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ADF" w:rsidRDefault="00284ADF" w:rsidP="00C94D2C">
      <w:pPr>
        <w:pStyle w:val="CAPA2"/>
        <w:rPr>
          <w:rFonts w:ascii="Times New Roman" w:hAnsi="Times New Roman" w:cs="Times New Roman"/>
          <w:sz w:val="24"/>
          <w:szCs w:val="24"/>
          <w:lang w:val="en-NZ"/>
        </w:rPr>
      </w:pPr>
      <w:r w:rsidRPr="00284ADF">
        <w:rPr>
          <w:rFonts w:ascii="Times New Roman" w:hAnsi="Times New Roman" w:cs="Times New Roman"/>
          <w:sz w:val="24"/>
          <w:szCs w:val="24"/>
          <w:lang w:val="en-NZ"/>
        </w:rPr>
        <w:t xml:space="preserve">Tiller population density and </w:t>
      </w:r>
      <w:proofErr w:type="spellStart"/>
      <w:r w:rsidRPr="00284ADF">
        <w:rPr>
          <w:rFonts w:ascii="Times New Roman" w:hAnsi="Times New Roman" w:cs="Times New Roman"/>
          <w:sz w:val="24"/>
          <w:szCs w:val="24"/>
          <w:lang w:val="en-NZ"/>
        </w:rPr>
        <w:t>tillering</w:t>
      </w:r>
      <w:proofErr w:type="spellEnd"/>
      <w:r w:rsidRPr="00284ADF">
        <w:rPr>
          <w:rFonts w:ascii="Times New Roman" w:hAnsi="Times New Roman" w:cs="Times New Roman"/>
          <w:sz w:val="24"/>
          <w:szCs w:val="24"/>
          <w:lang w:val="en-NZ"/>
        </w:rPr>
        <w:t xml:space="preserve"> dynamics in </w:t>
      </w:r>
      <w:proofErr w:type="spellStart"/>
      <w:r w:rsidRPr="00284ADF">
        <w:rPr>
          <w:rFonts w:ascii="Times New Roman" w:hAnsi="Times New Roman" w:cs="Times New Roman"/>
          <w:sz w:val="24"/>
          <w:szCs w:val="24"/>
          <w:lang w:val="en-NZ"/>
        </w:rPr>
        <w:t>marandu</w:t>
      </w:r>
      <w:proofErr w:type="spellEnd"/>
      <w:r w:rsidRPr="00284ADF">
        <w:rPr>
          <w:rFonts w:ascii="Times New Roman" w:hAnsi="Times New Roman" w:cs="Times New Roman"/>
          <w:sz w:val="24"/>
          <w:szCs w:val="24"/>
          <w:lang w:val="en-NZ"/>
        </w:rPr>
        <w:t xml:space="preserve"> palisa</w:t>
      </w:r>
      <w:r>
        <w:rPr>
          <w:rFonts w:ascii="Times New Roman" w:hAnsi="Times New Roman" w:cs="Times New Roman"/>
          <w:sz w:val="24"/>
          <w:szCs w:val="24"/>
          <w:lang w:val="en-NZ"/>
        </w:rPr>
        <w:t xml:space="preserve">de </w:t>
      </w:r>
      <w:r w:rsidRPr="00284ADF">
        <w:rPr>
          <w:rFonts w:ascii="Times New Roman" w:hAnsi="Times New Roman" w:cs="Times New Roman"/>
          <w:sz w:val="24"/>
          <w:szCs w:val="24"/>
          <w:lang w:val="en-NZ"/>
        </w:rPr>
        <w:t>grass subjected to strategies of rotational stocking management and nitrogen fertilisation</w:t>
      </w:r>
    </w:p>
    <w:p w:rsidR="00284ADF" w:rsidRDefault="00284ADF" w:rsidP="00C94D2C">
      <w:pPr>
        <w:pStyle w:val="CAPA2"/>
        <w:rPr>
          <w:rFonts w:ascii="Times New Roman" w:hAnsi="Times New Roman" w:cs="Times New Roman"/>
          <w:sz w:val="24"/>
          <w:szCs w:val="24"/>
          <w:lang w:val="en-NZ"/>
        </w:rPr>
      </w:pPr>
    </w:p>
    <w:p w:rsidR="00284ADF" w:rsidRPr="00284ADF" w:rsidRDefault="00284ADF" w:rsidP="00284ADF">
      <w:pPr>
        <w:pStyle w:val="CAPA2"/>
        <w:jc w:val="both"/>
        <w:rPr>
          <w:rFonts w:ascii="Times New Roman" w:hAnsi="Times New Roman" w:cs="Times New Roman"/>
          <w:b w:val="0"/>
          <w:sz w:val="24"/>
          <w:szCs w:val="24"/>
          <w:lang w:val="en-NZ"/>
        </w:rPr>
      </w:pPr>
      <w:r>
        <w:rPr>
          <w:rFonts w:ascii="Times New Roman" w:hAnsi="Times New Roman" w:cs="Times New Roman"/>
          <w:sz w:val="24"/>
          <w:szCs w:val="24"/>
          <w:lang w:val="en-NZ"/>
        </w:rPr>
        <w:t xml:space="preserve">ABSTRACT. </w:t>
      </w:r>
      <w:r>
        <w:rPr>
          <w:rFonts w:ascii="Times New Roman" w:hAnsi="Times New Roman" w:cs="Times New Roman"/>
          <w:b w:val="0"/>
          <w:sz w:val="24"/>
          <w:szCs w:val="24"/>
          <w:lang w:val="en-NZ"/>
        </w:rPr>
        <w:t xml:space="preserve">The objective of this experiment was to evaluate tiller population density and the dynamics of the </w:t>
      </w:r>
      <w:proofErr w:type="spellStart"/>
      <w:r>
        <w:rPr>
          <w:rFonts w:ascii="Times New Roman" w:hAnsi="Times New Roman" w:cs="Times New Roman"/>
          <w:b w:val="0"/>
          <w:sz w:val="24"/>
          <w:szCs w:val="24"/>
          <w:lang w:val="en-NZ"/>
        </w:rPr>
        <w:t>tillering</w:t>
      </w:r>
      <w:proofErr w:type="spellEnd"/>
      <w:r>
        <w:rPr>
          <w:rFonts w:ascii="Times New Roman" w:hAnsi="Times New Roman" w:cs="Times New Roman"/>
          <w:b w:val="0"/>
          <w:sz w:val="24"/>
          <w:szCs w:val="24"/>
          <w:lang w:val="en-NZ"/>
        </w:rPr>
        <w:t xml:space="preserve"> process in </w:t>
      </w:r>
      <w:proofErr w:type="spellStart"/>
      <w:r>
        <w:rPr>
          <w:rFonts w:ascii="Times New Roman" w:hAnsi="Times New Roman" w:cs="Times New Roman"/>
          <w:b w:val="0"/>
          <w:sz w:val="24"/>
          <w:szCs w:val="24"/>
          <w:lang w:val="en-NZ"/>
        </w:rPr>
        <w:t>marandu</w:t>
      </w:r>
      <w:proofErr w:type="spellEnd"/>
      <w:r>
        <w:rPr>
          <w:rFonts w:ascii="Times New Roman" w:hAnsi="Times New Roman" w:cs="Times New Roman"/>
          <w:b w:val="0"/>
          <w:sz w:val="24"/>
          <w:szCs w:val="24"/>
          <w:lang w:val="en-NZ"/>
        </w:rPr>
        <w:t xml:space="preserve"> palisade grass subjected to strategies of rotational stocking management and nitrogen fertilisation. Treatments corresponded to combinations between two targets of pre-grazing conditions (sward surface height of 25 and 35 cm) and two rates of nitrogen application (50 and 200 kg ha</w:t>
      </w:r>
      <w:r>
        <w:rPr>
          <w:rFonts w:ascii="Times New Roman" w:hAnsi="Times New Roman" w:cs="Times New Roman"/>
          <w:b w:val="0"/>
          <w:sz w:val="24"/>
          <w:szCs w:val="24"/>
          <w:vertAlign w:val="superscript"/>
          <w:lang w:val="en-NZ"/>
        </w:rPr>
        <w:t>-1</w:t>
      </w:r>
      <w:r>
        <w:rPr>
          <w:rFonts w:ascii="Times New Roman" w:hAnsi="Times New Roman" w:cs="Times New Roman"/>
          <w:b w:val="0"/>
          <w:sz w:val="24"/>
          <w:szCs w:val="24"/>
          <w:lang w:val="en-NZ"/>
        </w:rPr>
        <w:t xml:space="preserve"> year</w:t>
      </w:r>
      <w:r>
        <w:rPr>
          <w:rFonts w:ascii="Times New Roman" w:hAnsi="Times New Roman" w:cs="Times New Roman"/>
          <w:b w:val="0"/>
          <w:sz w:val="24"/>
          <w:szCs w:val="24"/>
          <w:vertAlign w:val="superscript"/>
          <w:lang w:val="en-NZ"/>
        </w:rPr>
        <w:t>-1</w:t>
      </w:r>
      <w:r>
        <w:rPr>
          <w:rFonts w:ascii="Times New Roman" w:hAnsi="Times New Roman" w:cs="Times New Roman"/>
          <w:b w:val="0"/>
          <w:sz w:val="24"/>
          <w:szCs w:val="24"/>
          <w:lang w:val="en-NZ"/>
        </w:rPr>
        <w:t xml:space="preserve">), and were allocated to experimental units according to a 2x2 factorial arrangement in a randomised complete block design, with four replications. </w:t>
      </w:r>
      <w:r w:rsidR="00680159">
        <w:rPr>
          <w:rFonts w:ascii="Times New Roman" w:hAnsi="Times New Roman" w:cs="Times New Roman"/>
          <w:b w:val="0"/>
          <w:sz w:val="24"/>
          <w:szCs w:val="24"/>
          <w:lang w:val="en-NZ"/>
        </w:rPr>
        <w:t>The following response variables were studied: initial (</w:t>
      </w:r>
      <w:proofErr w:type="spellStart"/>
      <w:r w:rsidR="00680159">
        <w:rPr>
          <w:rFonts w:ascii="Times New Roman" w:hAnsi="Times New Roman" w:cs="Times New Roman"/>
          <w:b w:val="0"/>
          <w:sz w:val="24"/>
          <w:szCs w:val="24"/>
          <w:lang w:val="en-NZ"/>
        </w:rPr>
        <w:t>TPDi</w:t>
      </w:r>
      <w:proofErr w:type="spellEnd"/>
      <w:r w:rsidR="00680159">
        <w:rPr>
          <w:rFonts w:ascii="Times New Roman" w:hAnsi="Times New Roman" w:cs="Times New Roman"/>
          <w:b w:val="0"/>
          <w:sz w:val="24"/>
          <w:szCs w:val="24"/>
          <w:lang w:val="en-NZ"/>
        </w:rPr>
        <w:t>), intermediate (</w:t>
      </w:r>
      <w:proofErr w:type="spellStart"/>
      <w:r w:rsidR="00680159">
        <w:rPr>
          <w:rFonts w:ascii="Times New Roman" w:hAnsi="Times New Roman" w:cs="Times New Roman"/>
          <w:b w:val="0"/>
          <w:sz w:val="24"/>
          <w:szCs w:val="24"/>
          <w:lang w:val="en-NZ"/>
        </w:rPr>
        <w:t>TPDm</w:t>
      </w:r>
      <w:proofErr w:type="spellEnd"/>
      <w:r w:rsidR="00680159">
        <w:rPr>
          <w:rFonts w:ascii="Times New Roman" w:hAnsi="Times New Roman" w:cs="Times New Roman"/>
          <w:b w:val="0"/>
          <w:sz w:val="24"/>
          <w:szCs w:val="24"/>
          <w:lang w:val="en-NZ"/>
        </w:rPr>
        <w:t>) and final (</w:t>
      </w:r>
      <w:proofErr w:type="spellStart"/>
      <w:r w:rsidR="00680159">
        <w:rPr>
          <w:rFonts w:ascii="Times New Roman" w:hAnsi="Times New Roman" w:cs="Times New Roman"/>
          <w:b w:val="0"/>
          <w:sz w:val="24"/>
          <w:szCs w:val="24"/>
          <w:lang w:val="en-NZ"/>
        </w:rPr>
        <w:t>TPDf</w:t>
      </w:r>
      <w:proofErr w:type="spellEnd"/>
      <w:r w:rsidR="00680159">
        <w:rPr>
          <w:rFonts w:ascii="Times New Roman" w:hAnsi="Times New Roman" w:cs="Times New Roman"/>
          <w:b w:val="0"/>
          <w:sz w:val="24"/>
          <w:szCs w:val="24"/>
          <w:lang w:val="en-NZ"/>
        </w:rPr>
        <w:t>) tiller population density as well as the rates of tiller appeara</w:t>
      </w:r>
      <w:r w:rsidR="004F2058">
        <w:rPr>
          <w:rFonts w:ascii="Times New Roman" w:hAnsi="Times New Roman" w:cs="Times New Roman"/>
          <w:b w:val="0"/>
          <w:sz w:val="24"/>
          <w:szCs w:val="24"/>
          <w:lang w:val="en-NZ"/>
        </w:rPr>
        <w:t xml:space="preserve">nce (TAR) and death (TDR) and the tiller population stability index (SI). </w:t>
      </w:r>
      <w:proofErr w:type="spellStart"/>
      <w:r w:rsidR="00475A5F">
        <w:rPr>
          <w:rFonts w:ascii="Times New Roman" w:hAnsi="Times New Roman" w:cs="Times New Roman"/>
          <w:b w:val="0"/>
          <w:sz w:val="24"/>
          <w:szCs w:val="24"/>
          <w:lang w:val="en-NZ"/>
        </w:rPr>
        <w:t>TPDi</w:t>
      </w:r>
      <w:proofErr w:type="spellEnd"/>
      <w:r w:rsidR="00475A5F">
        <w:rPr>
          <w:rFonts w:ascii="Times New Roman" w:hAnsi="Times New Roman" w:cs="Times New Roman"/>
          <w:b w:val="0"/>
          <w:sz w:val="24"/>
          <w:szCs w:val="24"/>
          <w:lang w:val="en-NZ"/>
        </w:rPr>
        <w:t xml:space="preserve"> was similar to all treatments, with differences in tiller population density becoming more pronounced as the experiment progressed, resulting in larger </w:t>
      </w:r>
      <w:proofErr w:type="spellStart"/>
      <w:r w:rsidR="00475A5F">
        <w:rPr>
          <w:rFonts w:ascii="Times New Roman" w:hAnsi="Times New Roman" w:cs="Times New Roman"/>
          <w:b w:val="0"/>
          <w:sz w:val="24"/>
          <w:szCs w:val="24"/>
          <w:lang w:val="en-NZ"/>
        </w:rPr>
        <w:t>TPDf</w:t>
      </w:r>
      <w:proofErr w:type="spellEnd"/>
      <w:r w:rsidR="00475A5F">
        <w:rPr>
          <w:rFonts w:ascii="Times New Roman" w:hAnsi="Times New Roman" w:cs="Times New Roman"/>
          <w:b w:val="0"/>
          <w:sz w:val="24"/>
          <w:szCs w:val="24"/>
          <w:lang w:val="en-NZ"/>
        </w:rPr>
        <w:t xml:space="preserve"> on swards managed at 25 </w:t>
      </w:r>
      <w:proofErr w:type="gramStart"/>
      <w:r w:rsidR="00475A5F">
        <w:rPr>
          <w:rFonts w:ascii="Times New Roman" w:hAnsi="Times New Roman" w:cs="Times New Roman"/>
          <w:b w:val="0"/>
          <w:sz w:val="24"/>
          <w:szCs w:val="24"/>
          <w:lang w:val="en-NZ"/>
        </w:rPr>
        <w:t>cm pre-grazing height.</w:t>
      </w:r>
      <w:proofErr w:type="gramEnd"/>
      <w:r w:rsidR="00475A5F">
        <w:rPr>
          <w:rFonts w:ascii="Times New Roman" w:hAnsi="Times New Roman" w:cs="Times New Roman"/>
          <w:b w:val="0"/>
          <w:sz w:val="24"/>
          <w:szCs w:val="24"/>
          <w:lang w:val="en-NZ"/>
        </w:rPr>
        <w:t xml:space="preserve"> Tiller death was larger on swards managed at 35 cm, with differences in tiller appearance being recorded only from February 2010 onwards. Stability of tiller population was higher on swards managed at 25 cm pre-grazing height. Overall, there was no effect of nitrogen on the studied variables, and the most adequate grazing strategy corresponded to the pre-grazing height of 25 cm, regardless of the nitrogen application rate used.</w:t>
      </w:r>
    </w:p>
    <w:p w:rsidR="00284ADF" w:rsidRDefault="00284ADF" w:rsidP="00475A5F">
      <w:pPr>
        <w:pStyle w:val="CAPA2"/>
        <w:jc w:val="both"/>
        <w:rPr>
          <w:rFonts w:ascii="Times New Roman" w:hAnsi="Times New Roman" w:cs="Times New Roman"/>
          <w:sz w:val="24"/>
          <w:szCs w:val="24"/>
          <w:lang w:val="en-NZ"/>
        </w:rPr>
      </w:pPr>
    </w:p>
    <w:p w:rsidR="00475A5F" w:rsidRPr="00475A5F" w:rsidRDefault="00475A5F" w:rsidP="00475A5F">
      <w:pPr>
        <w:pStyle w:val="CAPA2"/>
        <w:jc w:val="both"/>
        <w:rPr>
          <w:rFonts w:ascii="Times New Roman" w:hAnsi="Times New Roman" w:cs="Times New Roman"/>
          <w:b w:val="0"/>
          <w:sz w:val="24"/>
          <w:szCs w:val="24"/>
          <w:lang w:val="en-NZ"/>
        </w:rPr>
      </w:pPr>
      <w:r>
        <w:rPr>
          <w:rFonts w:ascii="Times New Roman" w:hAnsi="Times New Roman" w:cs="Times New Roman"/>
          <w:sz w:val="24"/>
          <w:szCs w:val="24"/>
          <w:lang w:val="en-NZ"/>
        </w:rPr>
        <w:t xml:space="preserve">KEY WORDS: </w:t>
      </w:r>
      <w:r>
        <w:rPr>
          <w:rFonts w:ascii="Times New Roman" w:hAnsi="Times New Roman" w:cs="Times New Roman"/>
          <w:b w:val="0"/>
          <w:sz w:val="24"/>
          <w:szCs w:val="24"/>
          <w:lang w:val="en-NZ"/>
        </w:rPr>
        <w:t>Management targets; nitrogen fertiliser; tiller population; grazing management; stability of plant communities</w:t>
      </w:r>
    </w:p>
    <w:p w:rsidR="00475A5F" w:rsidRPr="00475A5F" w:rsidRDefault="00475A5F" w:rsidP="002E3B51">
      <w:pPr>
        <w:spacing w:line="360" w:lineRule="auto"/>
        <w:jc w:val="both"/>
        <w:rPr>
          <w:rFonts w:ascii="Times New Roman" w:hAnsi="Times New Roman" w:cs="Times New Roman"/>
          <w:b/>
          <w:sz w:val="24"/>
          <w:szCs w:val="24"/>
          <w:lang w:val="en-NZ"/>
        </w:rPr>
      </w:pPr>
    </w:p>
    <w:p w:rsidR="00475A5F" w:rsidRDefault="00475A5F" w:rsidP="002E3B51">
      <w:pPr>
        <w:spacing w:line="360" w:lineRule="auto"/>
        <w:jc w:val="both"/>
        <w:rPr>
          <w:rFonts w:ascii="Times New Roman" w:hAnsi="Times New Roman" w:cs="Times New Roman"/>
          <w:sz w:val="24"/>
          <w:szCs w:val="24"/>
          <w:lang w:val="en-NZ"/>
        </w:rPr>
      </w:pPr>
      <w:r>
        <w:rPr>
          <w:rFonts w:ascii="Times New Roman" w:hAnsi="Times New Roman" w:cs="Times New Roman"/>
          <w:b/>
          <w:sz w:val="24"/>
          <w:szCs w:val="24"/>
          <w:lang w:val="en-NZ"/>
        </w:rPr>
        <w:t>INTRODUCTION</w:t>
      </w:r>
    </w:p>
    <w:p w:rsidR="00D868C5" w:rsidRPr="001065E3" w:rsidRDefault="00475A5F" w:rsidP="002E3B51">
      <w:pPr>
        <w:spacing w:line="360" w:lineRule="auto"/>
        <w:jc w:val="both"/>
        <w:rPr>
          <w:rFonts w:ascii="Times New Roman" w:hAnsi="Times New Roman" w:cs="Times New Roman"/>
          <w:sz w:val="24"/>
          <w:szCs w:val="24"/>
          <w:lang w:val="en-NZ"/>
        </w:rPr>
      </w:pPr>
      <w:r>
        <w:rPr>
          <w:rFonts w:ascii="Times New Roman" w:hAnsi="Times New Roman" w:cs="Times New Roman"/>
          <w:sz w:val="24"/>
          <w:szCs w:val="24"/>
          <w:lang w:val="en-NZ"/>
        </w:rPr>
        <w:tab/>
        <w:t xml:space="preserve">Pastures are comprised of </w:t>
      </w:r>
      <w:r w:rsidR="00184C2A">
        <w:rPr>
          <w:rFonts w:ascii="Times New Roman" w:hAnsi="Times New Roman" w:cs="Times New Roman"/>
          <w:sz w:val="24"/>
          <w:szCs w:val="24"/>
          <w:lang w:val="en-NZ"/>
        </w:rPr>
        <w:t xml:space="preserve">plant populations that, for forage grasses, tillers </w:t>
      </w:r>
      <w:r w:rsidR="00D868C5">
        <w:rPr>
          <w:rFonts w:ascii="Times New Roman" w:hAnsi="Times New Roman" w:cs="Times New Roman"/>
          <w:sz w:val="24"/>
          <w:szCs w:val="24"/>
          <w:lang w:val="en-NZ"/>
        </w:rPr>
        <w:t>correspond to</w:t>
      </w:r>
      <w:r w:rsidR="00184C2A">
        <w:rPr>
          <w:rFonts w:ascii="Times New Roman" w:hAnsi="Times New Roman" w:cs="Times New Roman"/>
          <w:sz w:val="24"/>
          <w:szCs w:val="24"/>
          <w:lang w:val="en-NZ"/>
        </w:rPr>
        <w:t xml:space="preserve"> the basic units of growth (HODGSON, 1990). </w:t>
      </w:r>
      <w:r w:rsidR="00D868C5">
        <w:rPr>
          <w:rFonts w:ascii="Times New Roman" w:hAnsi="Times New Roman" w:cs="Times New Roman"/>
          <w:sz w:val="24"/>
          <w:szCs w:val="24"/>
          <w:lang w:val="en-NZ"/>
        </w:rPr>
        <w:t xml:space="preserve">These have limited lifespan, with grazing </w:t>
      </w:r>
      <w:r w:rsidR="00D868C5" w:rsidRPr="00D868C5">
        <w:rPr>
          <w:rFonts w:ascii="Times New Roman" w:hAnsi="Times New Roman" w:cs="Times New Roman"/>
          <w:sz w:val="24"/>
          <w:szCs w:val="24"/>
          <w:lang w:val="en-NZ"/>
        </w:rPr>
        <w:t xml:space="preserve">being the most common cause of tiller death, consequence of the decapitation of growing points. In this context, </w:t>
      </w:r>
      <w:r w:rsidR="00D868C5">
        <w:rPr>
          <w:rFonts w:ascii="Times New Roman" w:hAnsi="Times New Roman" w:cs="Times New Roman"/>
          <w:sz w:val="24"/>
          <w:szCs w:val="24"/>
          <w:lang w:val="en-NZ"/>
        </w:rPr>
        <w:t>it is important to ensure replacement of dead tillers as a means of assuring population stability and productivity (HERNÁNDE</w:t>
      </w:r>
      <w:r w:rsidR="001065E3">
        <w:rPr>
          <w:rFonts w:ascii="Times New Roman" w:hAnsi="Times New Roman" w:cs="Times New Roman"/>
          <w:sz w:val="24"/>
          <w:szCs w:val="24"/>
          <w:lang w:val="en-NZ"/>
        </w:rPr>
        <w:t xml:space="preserve">Z-GARAY et al., 1999). Under grazing, variations in tiller population correspond to the most effective way forage grasses have to adapt to defoliations regimes being imposed, since they allow for large flexibility in adjustments in sward leaf area index (MATTHEW et al., 2000), the main sward structural </w:t>
      </w:r>
      <w:r w:rsidR="001065E3">
        <w:rPr>
          <w:rFonts w:ascii="Times New Roman" w:hAnsi="Times New Roman" w:cs="Times New Roman"/>
          <w:sz w:val="24"/>
          <w:szCs w:val="24"/>
          <w:lang w:val="en-NZ"/>
        </w:rPr>
        <w:lastRenderedPageBreak/>
        <w:t>characteristic governing plant responses (LEMAIRE; CHAPMAN, 1996).</w:t>
      </w:r>
      <w:r w:rsidR="00F264AB">
        <w:rPr>
          <w:rFonts w:ascii="Times New Roman" w:hAnsi="Times New Roman" w:cs="Times New Roman"/>
          <w:sz w:val="24"/>
          <w:szCs w:val="24"/>
          <w:lang w:val="en-NZ"/>
        </w:rPr>
        <w:t xml:space="preserve"> Knowledge regarding the demography of the </w:t>
      </w:r>
      <w:proofErr w:type="spellStart"/>
      <w:r w:rsidR="00F264AB">
        <w:rPr>
          <w:rFonts w:ascii="Times New Roman" w:hAnsi="Times New Roman" w:cs="Times New Roman"/>
          <w:sz w:val="24"/>
          <w:szCs w:val="24"/>
          <w:lang w:val="en-NZ"/>
        </w:rPr>
        <w:t>tillering</w:t>
      </w:r>
      <w:proofErr w:type="spellEnd"/>
      <w:r w:rsidR="00F264AB">
        <w:rPr>
          <w:rFonts w:ascii="Times New Roman" w:hAnsi="Times New Roman" w:cs="Times New Roman"/>
          <w:sz w:val="24"/>
          <w:szCs w:val="24"/>
          <w:lang w:val="en-NZ"/>
        </w:rPr>
        <w:t xml:space="preserve"> process and its pattern of variation in relation to defoliation strategies used and seasons of the year favours the identification of management opportunities aiming at optimising the natural cycle of tiller appearance and death, basic condition for ensuring pasture stability and rational and sustainable use of grassland areas. </w:t>
      </w:r>
      <w:r w:rsidR="00120B6D">
        <w:rPr>
          <w:rFonts w:ascii="Times New Roman" w:hAnsi="Times New Roman" w:cs="Times New Roman"/>
          <w:sz w:val="24"/>
          <w:szCs w:val="24"/>
          <w:lang w:val="en-NZ"/>
        </w:rPr>
        <w:t xml:space="preserve">Nitrogen fertiliser has </w:t>
      </w:r>
      <w:r w:rsidR="00D84EAD">
        <w:rPr>
          <w:rFonts w:ascii="Times New Roman" w:hAnsi="Times New Roman" w:cs="Times New Roman"/>
          <w:sz w:val="24"/>
          <w:szCs w:val="24"/>
          <w:lang w:val="en-NZ"/>
        </w:rPr>
        <w:t xml:space="preserve">an important effect on </w:t>
      </w:r>
      <w:proofErr w:type="spellStart"/>
      <w:r w:rsidR="00D84EAD">
        <w:rPr>
          <w:rFonts w:ascii="Times New Roman" w:hAnsi="Times New Roman" w:cs="Times New Roman"/>
          <w:sz w:val="24"/>
          <w:szCs w:val="24"/>
          <w:lang w:val="en-NZ"/>
        </w:rPr>
        <w:t>tillering</w:t>
      </w:r>
      <w:proofErr w:type="spellEnd"/>
      <w:r w:rsidR="00D84EAD">
        <w:rPr>
          <w:rFonts w:ascii="Times New Roman" w:hAnsi="Times New Roman" w:cs="Times New Roman"/>
          <w:sz w:val="24"/>
          <w:szCs w:val="24"/>
          <w:lang w:val="en-NZ"/>
        </w:rPr>
        <w:t xml:space="preserve">, and certainly can be used in association with defoliation strategies as a means of increasing herbage production and productivity (CAMINHA et al., 2010). </w:t>
      </w:r>
      <w:r w:rsidR="00120B6D">
        <w:rPr>
          <w:rFonts w:ascii="Times New Roman" w:hAnsi="Times New Roman" w:cs="Times New Roman"/>
          <w:sz w:val="24"/>
          <w:szCs w:val="24"/>
          <w:lang w:val="en-NZ"/>
        </w:rPr>
        <w:t xml:space="preserve">This highlights the importance of studies on the </w:t>
      </w:r>
      <w:proofErr w:type="spellStart"/>
      <w:r w:rsidR="00120B6D">
        <w:rPr>
          <w:rFonts w:ascii="Times New Roman" w:hAnsi="Times New Roman" w:cs="Times New Roman"/>
          <w:sz w:val="24"/>
          <w:szCs w:val="24"/>
          <w:lang w:val="en-NZ"/>
        </w:rPr>
        <w:t>tillering</w:t>
      </w:r>
      <w:proofErr w:type="spellEnd"/>
      <w:r w:rsidR="00120B6D">
        <w:rPr>
          <w:rFonts w:ascii="Times New Roman" w:hAnsi="Times New Roman" w:cs="Times New Roman"/>
          <w:sz w:val="24"/>
          <w:szCs w:val="24"/>
          <w:lang w:val="en-NZ"/>
        </w:rPr>
        <w:t xml:space="preserve"> process and plant responses to strategies of grazing and fertilisation. Against that background, the objective of this experiment was to evaluate tiller population and the dynamics of the </w:t>
      </w:r>
      <w:proofErr w:type="spellStart"/>
      <w:r w:rsidR="00120B6D">
        <w:rPr>
          <w:rFonts w:ascii="Times New Roman" w:hAnsi="Times New Roman" w:cs="Times New Roman"/>
          <w:sz w:val="24"/>
          <w:szCs w:val="24"/>
          <w:lang w:val="en-NZ"/>
        </w:rPr>
        <w:t>tillering</w:t>
      </w:r>
      <w:proofErr w:type="spellEnd"/>
      <w:r w:rsidR="00120B6D">
        <w:rPr>
          <w:rFonts w:ascii="Times New Roman" w:hAnsi="Times New Roman" w:cs="Times New Roman"/>
          <w:sz w:val="24"/>
          <w:szCs w:val="24"/>
          <w:lang w:val="en-NZ"/>
        </w:rPr>
        <w:t xml:space="preserve"> process in </w:t>
      </w:r>
      <w:proofErr w:type="spellStart"/>
      <w:r w:rsidR="00120B6D">
        <w:rPr>
          <w:rFonts w:ascii="Times New Roman" w:hAnsi="Times New Roman" w:cs="Times New Roman"/>
          <w:sz w:val="24"/>
          <w:szCs w:val="24"/>
          <w:lang w:val="en-NZ"/>
        </w:rPr>
        <w:t>marandu</w:t>
      </w:r>
      <w:proofErr w:type="spellEnd"/>
      <w:r w:rsidR="00120B6D">
        <w:rPr>
          <w:rFonts w:ascii="Times New Roman" w:hAnsi="Times New Roman" w:cs="Times New Roman"/>
          <w:sz w:val="24"/>
          <w:szCs w:val="24"/>
          <w:lang w:val="en-NZ"/>
        </w:rPr>
        <w:t xml:space="preserve"> palisade grass </w:t>
      </w:r>
      <w:r w:rsidR="0041539D" w:rsidRPr="0041539D">
        <w:rPr>
          <w:rFonts w:ascii="Times New Roman" w:hAnsi="Times New Roman" w:cs="Times New Roman"/>
          <w:sz w:val="24"/>
          <w:szCs w:val="24"/>
          <w:lang w:val="en-GB"/>
        </w:rPr>
        <w:t>(</w:t>
      </w:r>
      <w:proofErr w:type="spellStart"/>
      <w:r w:rsidR="0041539D" w:rsidRPr="0041539D">
        <w:rPr>
          <w:rFonts w:ascii="Times New Roman" w:hAnsi="Times New Roman" w:cs="Times New Roman"/>
          <w:i/>
          <w:sz w:val="24"/>
          <w:szCs w:val="24"/>
          <w:lang w:val="en-GB"/>
        </w:rPr>
        <w:t>Brachiaria</w:t>
      </w:r>
      <w:proofErr w:type="spellEnd"/>
      <w:r w:rsidR="0041539D" w:rsidRPr="0041539D">
        <w:rPr>
          <w:rFonts w:ascii="Times New Roman" w:hAnsi="Times New Roman" w:cs="Times New Roman"/>
          <w:i/>
          <w:sz w:val="24"/>
          <w:szCs w:val="24"/>
          <w:lang w:val="en-GB"/>
        </w:rPr>
        <w:t xml:space="preserve"> </w:t>
      </w:r>
      <w:proofErr w:type="spellStart"/>
      <w:r w:rsidR="0041539D" w:rsidRPr="0041539D">
        <w:rPr>
          <w:rFonts w:ascii="Times New Roman" w:hAnsi="Times New Roman" w:cs="Times New Roman"/>
          <w:i/>
          <w:sz w:val="24"/>
          <w:szCs w:val="24"/>
          <w:lang w:val="en-GB"/>
        </w:rPr>
        <w:t>brizantha</w:t>
      </w:r>
      <w:proofErr w:type="spellEnd"/>
      <w:r w:rsidR="0041539D" w:rsidRPr="0041539D">
        <w:rPr>
          <w:rFonts w:ascii="Times New Roman" w:hAnsi="Times New Roman" w:cs="Times New Roman"/>
          <w:sz w:val="24"/>
          <w:szCs w:val="24"/>
          <w:lang w:val="en-GB"/>
        </w:rPr>
        <w:t xml:space="preserve"> ‘</w:t>
      </w:r>
      <w:proofErr w:type="spellStart"/>
      <w:r w:rsidR="0041539D" w:rsidRPr="0041539D">
        <w:rPr>
          <w:rFonts w:ascii="Times New Roman" w:hAnsi="Times New Roman" w:cs="Times New Roman"/>
          <w:sz w:val="24"/>
          <w:szCs w:val="24"/>
          <w:lang w:val="en-GB"/>
        </w:rPr>
        <w:t>Marandu</w:t>
      </w:r>
      <w:proofErr w:type="spellEnd"/>
      <w:r w:rsidR="0041539D" w:rsidRPr="0041539D">
        <w:rPr>
          <w:rFonts w:ascii="Times New Roman" w:hAnsi="Times New Roman" w:cs="Times New Roman"/>
          <w:sz w:val="24"/>
          <w:szCs w:val="24"/>
          <w:lang w:val="en-GB"/>
        </w:rPr>
        <w:t>’)</w:t>
      </w:r>
      <w:r w:rsidR="0041539D">
        <w:rPr>
          <w:rFonts w:ascii="Times New Roman" w:hAnsi="Times New Roman" w:cs="Times New Roman"/>
          <w:sz w:val="24"/>
          <w:szCs w:val="24"/>
          <w:lang w:val="en-GB"/>
        </w:rPr>
        <w:t xml:space="preserve"> </w:t>
      </w:r>
      <w:r w:rsidR="00120B6D">
        <w:rPr>
          <w:rFonts w:ascii="Times New Roman" w:hAnsi="Times New Roman" w:cs="Times New Roman"/>
          <w:sz w:val="24"/>
          <w:szCs w:val="24"/>
          <w:lang w:val="en-NZ"/>
        </w:rPr>
        <w:t>subjected to strategies of rotational stocking management and nitrogen fertilisation.</w:t>
      </w:r>
    </w:p>
    <w:p w:rsidR="00C74116" w:rsidRPr="00A1549F" w:rsidRDefault="003A60C7" w:rsidP="00F446C9">
      <w:pPr>
        <w:tabs>
          <w:tab w:val="left" w:pos="851"/>
        </w:tabs>
        <w:spacing w:line="360" w:lineRule="auto"/>
        <w:jc w:val="both"/>
        <w:rPr>
          <w:rFonts w:ascii="Times New Roman" w:hAnsi="Times New Roman" w:cs="Times New Roman"/>
          <w:sz w:val="24"/>
          <w:szCs w:val="24"/>
          <w:lang w:val="en-US"/>
        </w:rPr>
      </w:pPr>
      <w:r w:rsidRPr="003A60C7">
        <w:rPr>
          <w:rFonts w:ascii="Times New Roman" w:hAnsi="Times New Roman" w:cs="Times New Roman"/>
          <w:sz w:val="24"/>
          <w:szCs w:val="24"/>
          <w:lang w:val="en-US"/>
        </w:rPr>
        <w:tab/>
      </w:r>
      <w:r w:rsidRPr="00A1549F">
        <w:rPr>
          <w:rFonts w:ascii="Times New Roman" w:hAnsi="Times New Roman" w:cs="Times New Roman"/>
          <w:b/>
          <w:sz w:val="24"/>
          <w:szCs w:val="24"/>
          <w:lang w:val="en-US"/>
        </w:rPr>
        <w:t>MATERIAL AND METHOD</w:t>
      </w:r>
      <w:bookmarkStart w:id="0" w:name="_GoBack"/>
      <w:bookmarkEnd w:id="0"/>
      <w:r w:rsidRPr="00A1549F">
        <w:rPr>
          <w:rFonts w:ascii="Times New Roman" w:hAnsi="Times New Roman" w:cs="Times New Roman"/>
          <w:b/>
          <w:sz w:val="24"/>
          <w:szCs w:val="24"/>
          <w:lang w:val="en-US"/>
        </w:rPr>
        <w:t>S</w:t>
      </w:r>
    </w:p>
    <w:p w:rsidR="003A60C7" w:rsidRPr="00432718" w:rsidRDefault="003A60C7" w:rsidP="00F446C9">
      <w:pPr>
        <w:tabs>
          <w:tab w:val="left" w:pos="851"/>
        </w:tabs>
        <w:spacing w:line="360" w:lineRule="auto"/>
        <w:jc w:val="both"/>
        <w:rPr>
          <w:rFonts w:ascii="Times New Roman" w:hAnsi="Times New Roman" w:cs="Times New Roman"/>
          <w:sz w:val="24"/>
          <w:szCs w:val="24"/>
          <w:lang w:val="en-NZ"/>
        </w:rPr>
      </w:pPr>
      <w:r>
        <w:rPr>
          <w:rFonts w:ascii="Times New Roman" w:hAnsi="Times New Roman" w:cs="Times New Roman"/>
          <w:sz w:val="24"/>
          <w:szCs w:val="24"/>
          <w:lang w:val="en-NZ"/>
        </w:rPr>
        <w:tab/>
      </w:r>
      <w:r w:rsidR="002A1C16" w:rsidRPr="002A1C16">
        <w:rPr>
          <w:rFonts w:ascii="Times New Roman" w:hAnsi="Times New Roman" w:cs="Times New Roman"/>
          <w:sz w:val="24"/>
          <w:szCs w:val="24"/>
          <w:lang w:val="en-NZ"/>
        </w:rPr>
        <w:t xml:space="preserve">The experiment was carried out at Nova Odessa, SP, </w:t>
      </w:r>
      <w:smartTag w:uri="urn:schemas-microsoft-com:office:smarttags" w:element="place">
        <w:smartTag w:uri="urn:schemas-microsoft-com:office:smarttags" w:element="country-region">
          <w:r w:rsidR="002A1C16" w:rsidRPr="002A1C16">
            <w:rPr>
              <w:rFonts w:ascii="Times New Roman" w:hAnsi="Times New Roman" w:cs="Times New Roman"/>
              <w:sz w:val="24"/>
              <w:szCs w:val="24"/>
              <w:lang w:val="en-NZ"/>
            </w:rPr>
            <w:t>Brazil</w:t>
          </w:r>
        </w:smartTag>
      </w:smartTag>
      <w:r w:rsidR="002A1C16" w:rsidRPr="002A1C16">
        <w:rPr>
          <w:rFonts w:ascii="Times New Roman" w:hAnsi="Times New Roman" w:cs="Times New Roman"/>
          <w:sz w:val="24"/>
          <w:szCs w:val="24"/>
          <w:lang w:val="en-NZ"/>
        </w:rPr>
        <w:t xml:space="preserve"> (22</w:t>
      </w:r>
      <w:r w:rsidR="002A1C16" w:rsidRPr="002A1C16">
        <w:rPr>
          <w:rFonts w:ascii="Times New Roman" w:hAnsi="Times New Roman" w:cs="Times New Roman"/>
          <w:sz w:val="24"/>
          <w:szCs w:val="24"/>
          <w:vertAlign w:val="superscript"/>
          <w:lang w:val="en-NZ"/>
        </w:rPr>
        <w:t>o</w:t>
      </w:r>
      <w:r w:rsidR="002A1C16" w:rsidRPr="002A1C16">
        <w:rPr>
          <w:rFonts w:ascii="Times New Roman" w:hAnsi="Times New Roman" w:cs="Times New Roman"/>
          <w:sz w:val="24"/>
          <w:szCs w:val="24"/>
          <w:lang w:val="en-NZ"/>
        </w:rPr>
        <w:t>42’S, 47</w:t>
      </w:r>
      <w:r w:rsidR="002A1C16" w:rsidRPr="002A1C16">
        <w:rPr>
          <w:rFonts w:ascii="Times New Roman" w:hAnsi="Times New Roman" w:cs="Times New Roman"/>
          <w:sz w:val="24"/>
          <w:szCs w:val="24"/>
          <w:vertAlign w:val="superscript"/>
          <w:lang w:val="en-NZ"/>
        </w:rPr>
        <w:t>o</w:t>
      </w:r>
      <w:r w:rsidR="002A1C16" w:rsidRPr="002A1C16">
        <w:rPr>
          <w:rFonts w:ascii="Times New Roman" w:hAnsi="Times New Roman" w:cs="Times New Roman"/>
          <w:sz w:val="24"/>
          <w:szCs w:val="24"/>
          <w:lang w:val="en-NZ"/>
        </w:rPr>
        <w:t xml:space="preserve">18’W and </w:t>
      </w:r>
      <w:smartTag w:uri="urn:schemas-microsoft-com:office:smarttags" w:element="metricconverter">
        <w:smartTagPr>
          <w:attr w:name="ProductID" w:val="528 m"/>
        </w:smartTagPr>
        <w:r w:rsidR="002A1C16" w:rsidRPr="002A1C16">
          <w:rPr>
            <w:rFonts w:ascii="Times New Roman" w:hAnsi="Times New Roman" w:cs="Times New Roman"/>
            <w:sz w:val="24"/>
            <w:szCs w:val="24"/>
            <w:lang w:val="en-NZ"/>
          </w:rPr>
          <w:t>528 m</w:t>
        </w:r>
      </w:smartTag>
      <w:r w:rsidR="002A1C16" w:rsidRPr="002A1C16">
        <w:rPr>
          <w:rFonts w:ascii="Times New Roman" w:hAnsi="Times New Roman" w:cs="Times New Roman"/>
          <w:sz w:val="24"/>
          <w:szCs w:val="24"/>
          <w:lang w:val="en-NZ"/>
        </w:rPr>
        <w:t xml:space="preserve"> </w:t>
      </w:r>
      <w:proofErr w:type="spellStart"/>
      <w:r w:rsidR="002A1C16" w:rsidRPr="002A1C16">
        <w:rPr>
          <w:rFonts w:ascii="Times New Roman" w:hAnsi="Times New Roman" w:cs="Times New Roman"/>
          <w:sz w:val="24"/>
          <w:szCs w:val="24"/>
          <w:lang w:val="en-NZ"/>
        </w:rPr>
        <w:t>a.s.l</w:t>
      </w:r>
      <w:proofErr w:type="spellEnd"/>
      <w:r w:rsidR="002A1C16" w:rsidRPr="002A1C16">
        <w:rPr>
          <w:rFonts w:ascii="Times New Roman" w:hAnsi="Times New Roman" w:cs="Times New Roman"/>
          <w:sz w:val="24"/>
          <w:szCs w:val="24"/>
          <w:lang w:val="en-NZ"/>
        </w:rPr>
        <w:t xml:space="preserve">.), on a </w:t>
      </w:r>
      <w:smartTag w:uri="urn:schemas-microsoft-com:office:smarttags" w:element="metricconverter">
        <w:smartTagPr>
          <w:attr w:name="ProductID" w:val="48 ha"/>
        </w:smartTagPr>
        <w:r w:rsidR="002A1C16" w:rsidRPr="002A1C16">
          <w:rPr>
            <w:rFonts w:ascii="Times New Roman" w:hAnsi="Times New Roman" w:cs="Times New Roman"/>
            <w:sz w:val="24"/>
            <w:szCs w:val="24"/>
            <w:lang w:val="en-NZ"/>
          </w:rPr>
          <w:t>48 ha</w:t>
        </w:r>
      </w:smartTag>
      <w:r w:rsidR="002A1C16" w:rsidRPr="002A1C16">
        <w:rPr>
          <w:rFonts w:ascii="Times New Roman" w:hAnsi="Times New Roman" w:cs="Times New Roman"/>
          <w:sz w:val="24"/>
          <w:szCs w:val="24"/>
          <w:lang w:val="en-NZ"/>
        </w:rPr>
        <w:t xml:space="preserve"> </w:t>
      </w:r>
      <w:proofErr w:type="spellStart"/>
      <w:r w:rsidR="002A1C16" w:rsidRPr="002A1C16">
        <w:rPr>
          <w:rFonts w:ascii="Times New Roman" w:hAnsi="Times New Roman" w:cs="Times New Roman"/>
          <w:i/>
          <w:iCs/>
          <w:sz w:val="24"/>
          <w:szCs w:val="24"/>
          <w:lang w:val="en-US"/>
        </w:rPr>
        <w:t>Brachiaria</w:t>
      </w:r>
      <w:proofErr w:type="spellEnd"/>
      <w:r w:rsidR="002A1C16" w:rsidRPr="002A1C16">
        <w:rPr>
          <w:rFonts w:ascii="Times New Roman" w:hAnsi="Times New Roman" w:cs="Times New Roman"/>
          <w:i/>
          <w:iCs/>
          <w:sz w:val="24"/>
          <w:szCs w:val="24"/>
          <w:lang w:val="en-US"/>
        </w:rPr>
        <w:t xml:space="preserve"> </w:t>
      </w:r>
      <w:proofErr w:type="spellStart"/>
      <w:r w:rsidR="002A1C16" w:rsidRPr="002A1C16">
        <w:rPr>
          <w:rFonts w:ascii="Times New Roman" w:hAnsi="Times New Roman" w:cs="Times New Roman"/>
          <w:i/>
          <w:iCs/>
          <w:sz w:val="24"/>
          <w:szCs w:val="24"/>
          <w:lang w:val="en-US"/>
        </w:rPr>
        <w:t>brizantha</w:t>
      </w:r>
      <w:proofErr w:type="spellEnd"/>
      <w:r w:rsidR="002A1C16" w:rsidRPr="002A1C16">
        <w:rPr>
          <w:rFonts w:ascii="Times New Roman" w:hAnsi="Times New Roman" w:cs="Times New Roman"/>
          <w:iCs/>
          <w:sz w:val="24"/>
          <w:szCs w:val="24"/>
          <w:lang w:val="en-US"/>
        </w:rPr>
        <w:t xml:space="preserve"> </w:t>
      </w:r>
      <w:r w:rsidR="002A1C16" w:rsidRPr="002A1C16">
        <w:rPr>
          <w:rFonts w:ascii="Times New Roman" w:hAnsi="Times New Roman" w:cs="Times New Roman"/>
          <w:sz w:val="24"/>
          <w:szCs w:val="24"/>
          <w:lang w:val="en-US"/>
        </w:rPr>
        <w:t>(</w:t>
      </w:r>
      <w:proofErr w:type="spellStart"/>
      <w:r w:rsidR="002A1C16" w:rsidRPr="002A1C16">
        <w:rPr>
          <w:rFonts w:ascii="Times New Roman" w:hAnsi="Times New Roman" w:cs="Times New Roman"/>
          <w:sz w:val="24"/>
          <w:szCs w:val="24"/>
          <w:lang w:val="en-US"/>
        </w:rPr>
        <w:t>Hochst</w:t>
      </w:r>
      <w:proofErr w:type="spellEnd"/>
      <w:r w:rsidR="002A1C16" w:rsidRPr="002A1C16">
        <w:rPr>
          <w:rFonts w:ascii="Times New Roman" w:hAnsi="Times New Roman" w:cs="Times New Roman"/>
          <w:sz w:val="24"/>
          <w:szCs w:val="24"/>
          <w:lang w:val="en-US"/>
        </w:rPr>
        <w:t xml:space="preserve"> ex A. Rich) </w:t>
      </w:r>
      <w:proofErr w:type="spellStart"/>
      <w:r w:rsidR="002A1C16" w:rsidRPr="002A1C16">
        <w:rPr>
          <w:rFonts w:ascii="Times New Roman" w:hAnsi="Times New Roman" w:cs="Times New Roman"/>
          <w:sz w:val="24"/>
          <w:szCs w:val="24"/>
          <w:lang w:val="en-US"/>
        </w:rPr>
        <w:t>Stapf</w:t>
      </w:r>
      <w:proofErr w:type="spellEnd"/>
      <w:r w:rsidR="002A1C16" w:rsidRPr="002A1C16">
        <w:rPr>
          <w:rFonts w:ascii="Times New Roman" w:hAnsi="Times New Roman" w:cs="Times New Roman"/>
          <w:sz w:val="24"/>
          <w:szCs w:val="24"/>
          <w:lang w:val="en-US"/>
        </w:rPr>
        <w:t xml:space="preserve">. </w:t>
      </w:r>
      <w:proofErr w:type="gramStart"/>
      <w:r w:rsidR="002A1C16" w:rsidRPr="002A1C16">
        <w:rPr>
          <w:rFonts w:ascii="Times New Roman" w:hAnsi="Times New Roman" w:cs="Times New Roman"/>
          <w:sz w:val="24"/>
          <w:szCs w:val="24"/>
          <w:lang w:val="en-US"/>
        </w:rPr>
        <w:t>cv</w:t>
      </w:r>
      <w:proofErr w:type="gramEnd"/>
      <w:r w:rsidR="002A1C16" w:rsidRPr="002A1C16">
        <w:rPr>
          <w:rFonts w:ascii="Times New Roman" w:hAnsi="Times New Roman" w:cs="Times New Roman"/>
          <w:sz w:val="24"/>
          <w:szCs w:val="24"/>
          <w:lang w:val="en-US"/>
        </w:rPr>
        <w:t xml:space="preserve"> </w:t>
      </w:r>
      <w:proofErr w:type="spellStart"/>
      <w:r w:rsidR="002A1C16" w:rsidRPr="002A1C16">
        <w:rPr>
          <w:rFonts w:ascii="Times New Roman" w:hAnsi="Times New Roman" w:cs="Times New Roman"/>
          <w:sz w:val="24"/>
          <w:szCs w:val="24"/>
          <w:lang w:val="en-US"/>
        </w:rPr>
        <w:t>Marandu</w:t>
      </w:r>
      <w:proofErr w:type="spellEnd"/>
      <w:r w:rsidR="002A1C16" w:rsidRPr="002A1C16">
        <w:rPr>
          <w:rFonts w:ascii="Times New Roman" w:hAnsi="Times New Roman" w:cs="Times New Roman"/>
          <w:sz w:val="24"/>
          <w:szCs w:val="24"/>
          <w:lang w:val="en-NZ"/>
        </w:rPr>
        <w:t xml:space="preserve"> pasture (</w:t>
      </w:r>
      <w:proofErr w:type="spellStart"/>
      <w:r w:rsidR="002A1C16" w:rsidRPr="002A1C16">
        <w:rPr>
          <w:rFonts w:ascii="Times New Roman" w:hAnsi="Times New Roman" w:cs="Times New Roman"/>
          <w:sz w:val="24"/>
          <w:szCs w:val="24"/>
          <w:lang w:val="en-NZ"/>
        </w:rPr>
        <w:t>marandu</w:t>
      </w:r>
      <w:proofErr w:type="spellEnd"/>
      <w:r w:rsidR="002A1C16" w:rsidRPr="002A1C16">
        <w:rPr>
          <w:rFonts w:ascii="Times New Roman" w:hAnsi="Times New Roman" w:cs="Times New Roman"/>
          <w:sz w:val="24"/>
          <w:szCs w:val="24"/>
          <w:lang w:val="en-NZ"/>
        </w:rPr>
        <w:t xml:space="preserve"> </w:t>
      </w:r>
      <w:r w:rsidR="002A1C16" w:rsidRPr="00432718">
        <w:rPr>
          <w:rFonts w:ascii="Times New Roman" w:hAnsi="Times New Roman" w:cs="Times New Roman"/>
          <w:sz w:val="24"/>
          <w:szCs w:val="24"/>
          <w:lang w:val="en-NZ"/>
        </w:rPr>
        <w:t>palisade</w:t>
      </w:r>
      <w:r w:rsidR="00432718" w:rsidRPr="00432718">
        <w:rPr>
          <w:rFonts w:ascii="Times New Roman" w:hAnsi="Times New Roman" w:cs="Times New Roman"/>
          <w:sz w:val="24"/>
          <w:szCs w:val="24"/>
          <w:lang w:val="en-NZ"/>
        </w:rPr>
        <w:t xml:space="preserve"> </w:t>
      </w:r>
      <w:r w:rsidR="002A1C16" w:rsidRPr="00432718">
        <w:rPr>
          <w:rFonts w:ascii="Times New Roman" w:hAnsi="Times New Roman" w:cs="Times New Roman"/>
          <w:sz w:val="24"/>
          <w:szCs w:val="24"/>
          <w:lang w:val="en-NZ"/>
        </w:rPr>
        <w:t>grass)</w:t>
      </w:r>
      <w:r w:rsidR="002A1C16" w:rsidRPr="002A1C16">
        <w:rPr>
          <w:rFonts w:ascii="Times New Roman" w:hAnsi="Times New Roman" w:cs="Times New Roman"/>
          <w:sz w:val="24"/>
          <w:szCs w:val="24"/>
          <w:lang w:val="en-NZ"/>
        </w:rPr>
        <w:t xml:space="preserve"> established in 1995 on a </w:t>
      </w:r>
      <w:proofErr w:type="spellStart"/>
      <w:r w:rsidR="002A1C16" w:rsidRPr="002A1C16">
        <w:rPr>
          <w:rFonts w:ascii="Times New Roman" w:hAnsi="Times New Roman" w:cs="Times New Roman"/>
          <w:sz w:val="24"/>
          <w:szCs w:val="24"/>
          <w:lang w:val="en-US"/>
        </w:rPr>
        <w:t>Rhodic</w:t>
      </w:r>
      <w:proofErr w:type="spellEnd"/>
      <w:r w:rsidR="002A1C16" w:rsidRPr="002A1C16">
        <w:rPr>
          <w:rFonts w:ascii="Times New Roman" w:hAnsi="Times New Roman" w:cs="Times New Roman"/>
          <w:sz w:val="24"/>
          <w:szCs w:val="24"/>
          <w:lang w:val="en-US"/>
        </w:rPr>
        <w:t xml:space="preserve"> </w:t>
      </w:r>
      <w:proofErr w:type="spellStart"/>
      <w:r w:rsidR="002A1C16" w:rsidRPr="002A1C16">
        <w:rPr>
          <w:rFonts w:ascii="Times New Roman" w:hAnsi="Times New Roman" w:cs="Times New Roman"/>
          <w:sz w:val="24"/>
          <w:szCs w:val="24"/>
          <w:lang w:val="en-US"/>
        </w:rPr>
        <w:t>Ferralsol</w:t>
      </w:r>
      <w:proofErr w:type="spellEnd"/>
      <w:r>
        <w:rPr>
          <w:rFonts w:ascii="Times New Roman" w:hAnsi="Times New Roman" w:cs="Times New Roman"/>
          <w:sz w:val="24"/>
          <w:szCs w:val="24"/>
          <w:lang w:val="en-NZ"/>
        </w:rPr>
        <w:t>, concomitantly to a grazing trial carried out fro</w:t>
      </w:r>
      <w:r w:rsidR="00A15962">
        <w:rPr>
          <w:rFonts w:ascii="Times New Roman" w:hAnsi="Times New Roman" w:cs="Times New Roman"/>
          <w:sz w:val="24"/>
          <w:szCs w:val="24"/>
          <w:lang w:val="en-NZ"/>
        </w:rPr>
        <w:t>m January 2009 to May 2010 (GIMENES et al., 2011</w:t>
      </w:r>
      <w:r>
        <w:rPr>
          <w:rFonts w:ascii="Times New Roman" w:hAnsi="Times New Roman" w:cs="Times New Roman"/>
          <w:sz w:val="24"/>
          <w:szCs w:val="24"/>
          <w:lang w:val="en-NZ"/>
        </w:rPr>
        <w:t xml:space="preserve">). </w:t>
      </w:r>
      <w:r w:rsidR="002A1C16" w:rsidRPr="002A1C16">
        <w:rPr>
          <w:rFonts w:ascii="Times New Roman" w:hAnsi="Times New Roman" w:cs="Times New Roman"/>
          <w:sz w:val="24"/>
          <w:szCs w:val="24"/>
          <w:lang w:val="en-NZ"/>
        </w:rPr>
        <w:t>Average soil chemical characteristics (</w:t>
      </w:r>
      <w:r w:rsidR="00E06854">
        <w:rPr>
          <w:rFonts w:ascii="Times New Roman" w:hAnsi="Times New Roman" w:cs="Times New Roman"/>
          <w:sz w:val="24"/>
          <w:szCs w:val="24"/>
          <w:lang w:val="en-NZ"/>
        </w:rPr>
        <w:t xml:space="preserve">RAIJ </w:t>
      </w:r>
      <w:r w:rsidR="002A1C16" w:rsidRPr="002A1C16">
        <w:rPr>
          <w:rFonts w:ascii="Times New Roman" w:hAnsi="Times New Roman" w:cs="Times New Roman"/>
          <w:sz w:val="24"/>
          <w:szCs w:val="24"/>
          <w:lang w:val="en-NZ"/>
        </w:rPr>
        <w:t>et al., 1986) for the 0-</w:t>
      </w:r>
      <w:smartTag w:uri="urn:schemas-microsoft-com:office:smarttags" w:element="metricconverter">
        <w:smartTagPr>
          <w:attr w:name="ProductID" w:val="20 cm"/>
        </w:smartTagPr>
        <w:r w:rsidR="002A1C16" w:rsidRPr="002A1C16">
          <w:rPr>
            <w:rFonts w:ascii="Times New Roman" w:hAnsi="Times New Roman" w:cs="Times New Roman"/>
            <w:sz w:val="24"/>
            <w:szCs w:val="24"/>
            <w:lang w:val="en-NZ"/>
          </w:rPr>
          <w:t>20 cm</w:t>
        </w:r>
      </w:smartTag>
      <w:r w:rsidR="002A1C16" w:rsidRPr="002A1C16">
        <w:rPr>
          <w:rFonts w:ascii="Times New Roman" w:hAnsi="Times New Roman" w:cs="Times New Roman"/>
          <w:sz w:val="24"/>
          <w:szCs w:val="24"/>
          <w:lang w:val="en-NZ"/>
        </w:rPr>
        <w:t xml:space="preserve"> layer were: pH CaCl</w:t>
      </w:r>
      <w:r w:rsidR="002A1C16" w:rsidRPr="002A1C16">
        <w:rPr>
          <w:rFonts w:ascii="Times New Roman" w:hAnsi="Times New Roman" w:cs="Times New Roman"/>
          <w:sz w:val="24"/>
          <w:szCs w:val="24"/>
          <w:vertAlign w:val="subscript"/>
          <w:lang w:val="en-NZ"/>
        </w:rPr>
        <w:t>2</w:t>
      </w:r>
      <w:r w:rsidR="002A1C16" w:rsidRPr="002A1C16">
        <w:rPr>
          <w:rFonts w:ascii="Times New Roman" w:hAnsi="Times New Roman" w:cs="Times New Roman"/>
          <w:sz w:val="24"/>
          <w:szCs w:val="24"/>
          <w:lang w:val="en-NZ"/>
        </w:rPr>
        <w:t>: 4.5; OM = 37.2 dg dm</w:t>
      </w:r>
      <w:r w:rsidR="002A1C16" w:rsidRPr="002A1C16">
        <w:rPr>
          <w:rFonts w:ascii="Times New Roman" w:hAnsi="Times New Roman" w:cs="Times New Roman"/>
          <w:sz w:val="24"/>
          <w:szCs w:val="24"/>
          <w:vertAlign w:val="superscript"/>
          <w:lang w:val="en-NZ"/>
        </w:rPr>
        <w:t>-3</w:t>
      </w:r>
      <w:r w:rsidR="002A1C16" w:rsidRPr="002A1C16">
        <w:rPr>
          <w:rFonts w:ascii="Times New Roman" w:hAnsi="Times New Roman" w:cs="Times New Roman"/>
          <w:sz w:val="24"/>
          <w:szCs w:val="24"/>
          <w:lang w:val="en-NZ"/>
        </w:rPr>
        <w:t>; P (ion-exchange resin extraction method) = 1.6 mg dm</w:t>
      </w:r>
      <w:r w:rsidR="002A1C16" w:rsidRPr="002A1C16">
        <w:rPr>
          <w:rFonts w:ascii="Times New Roman" w:hAnsi="Times New Roman" w:cs="Times New Roman"/>
          <w:sz w:val="24"/>
          <w:szCs w:val="24"/>
          <w:vertAlign w:val="superscript"/>
          <w:lang w:val="en-NZ"/>
        </w:rPr>
        <w:t>-3</w:t>
      </w:r>
      <w:r w:rsidR="002A1C16" w:rsidRPr="002A1C16">
        <w:rPr>
          <w:rFonts w:ascii="Times New Roman" w:hAnsi="Times New Roman" w:cs="Times New Roman"/>
          <w:sz w:val="24"/>
          <w:szCs w:val="24"/>
          <w:lang w:val="en-NZ"/>
        </w:rPr>
        <w:t xml:space="preserve">; </w:t>
      </w:r>
      <w:proofErr w:type="spellStart"/>
      <w:r w:rsidR="002A1C16" w:rsidRPr="002A1C16">
        <w:rPr>
          <w:rFonts w:ascii="Times New Roman" w:hAnsi="Times New Roman" w:cs="Times New Roman"/>
          <w:sz w:val="24"/>
          <w:szCs w:val="24"/>
          <w:lang w:val="en-NZ"/>
        </w:rPr>
        <w:t>Ca</w:t>
      </w:r>
      <w:proofErr w:type="spellEnd"/>
      <w:r w:rsidR="002A1C16" w:rsidRPr="002A1C16">
        <w:rPr>
          <w:rFonts w:ascii="Times New Roman" w:hAnsi="Times New Roman" w:cs="Times New Roman"/>
          <w:sz w:val="24"/>
          <w:szCs w:val="24"/>
          <w:lang w:val="en-NZ"/>
        </w:rPr>
        <w:t xml:space="preserve"> = 14.9 </w:t>
      </w:r>
      <w:proofErr w:type="spellStart"/>
      <w:r w:rsidR="002A1C16" w:rsidRPr="002A1C16">
        <w:rPr>
          <w:rFonts w:ascii="Times New Roman" w:hAnsi="Times New Roman" w:cs="Times New Roman"/>
          <w:sz w:val="24"/>
          <w:szCs w:val="24"/>
          <w:lang w:val="en-NZ"/>
        </w:rPr>
        <w:t>mmol</w:t>
      </w:r>
      <w:r w:rsidR="002A1C16" w:rsidRPr="002A1C16">
        <w:rPr>
          <w:rFonts w:ascii="Times New Roman" w:hAnsi="Times New Roman" w:cs="Times New Roman"/>
          <w:sz w:val="24"/>
          <w:szCs w:val="24"/>
          <w:vertAlign w:val="subscript"/>
          <w:lang w:val="en-NZ"/>
        </w:rPr>
        <w:t>c</w:t>
      </w:r>
      <w:proofErr w:type="spellEnd"/>
      <w:r w:rsidR="002A1C16" w:rsidRPr="002A1C16">
        <w:rPr>
          <w:rFonts w:ascii="Times New Roman" w:hAnsi="Times New Roman" w:cs="Times New Roman"/>
          <w:sz w:val="24"/>
          <w:szCs w:val="24"/>
          <w:lang w:val="en-NZ"/>
        </w:rPr>
        <w:t xml:space="preserve"> dm</w:t>
      </w:r>
      <w:r w:rsidR="002A1C16" w:rsidRPr="002A1C16">
        <w:rPr>
          <w:rFonts w:ascii="Times New Roman" w:hAnsi="Times New Roman" w:cs="Times New Roman"/>
          <w:sz w:val="24"/>
          <w:szCs w:val="24"/>
          <w:vertAlign w:val="superscript"/>
          <w:lang w:val="en-NZ"/>
        </w:rPr>
        <w:t>-3</w:t>
      </w:r>
      <w:r w:rsidR="002A1C16" w:rsidRPr="002A1C16">
        <w:rPr>
          <w:rFonts w:ascii="Times New Roman" w:hAnsi="Times New Roman" w:cs="Times New Roman"/>
          <w:sz w:val="24"/>
          <w:szCs w:val="24"/>
          <w:lang w:val="en-NZ"/>
        </w:rPr>
        <w:t xml:space="preserve">; Mg = 10.4 </w:t>
      </w:r>
      <w:proofErr w:type="spellStart"/>
      <w:r w:rsidR="002A1C16" w:rsidRPr="002A1C16">
        <w:rPr>
          <w:rFonts w:ascii="Times New Roman" w:hAnsi="Times New Roman" w:cs="Times New Roman"/>
          <w:sz w:val="24"/>
          <w:szCs w:val="24"/>
          <w:lang w:val="en-NZ"/>
        </w:rPr>
        <w:t>mmol</w:t>
      </w:r>
      <w:r w:rsidR="002A1C16" w:rsidRPr="002A1C16">
        <w:rPr>
          <w:rFonts w:ascii="Times New Roman" w:hAnsi="Times New Roman" w:cs="Times New Roman"/>
          <w:sz w:val="24"/>
          <w:szCs w:val="24"/>
          <w:vertAlign w:val="subscript"/>
          <w:lang w:val="en-NZ"/>
        </w:rPr>
        <w:t>c</w:t>
      </w:r>
      <w:proofErr w:type="spellEnd"/>
      <w:r w:rsidR="002A1C16" w:rsidRPr="002A1C16">
        <w:rPr>
          <w:rFonts w:ascii="Times New Roman" w:hAnsi="Times New Roman" w:cs="Times New Roman"/>
          <w:sz w:val="24"/>
          <w:szCs w:val="24"/>
          <w:lang w:val="en-NZ"/>
        </w:rPr>
        <w:t xml:space="preserve"> dm</w:t>
      </w:r>
      <w:r w:rsidR="002A1C16" w:rsidRPr="002A1C16">
        <w:rPr>
          <w:rFonts w:ascii="Times New Roman" w:hAnsi="Times New Roman" w:cs="Times New Roman"/>
          <w:sz w:val="24"/>
          <w:szCs w:val="24"/>
          <w:vertAlign w:val="superscript"/>
          <w:lang w:val="en-NZ"/>
        </w:rPr>
        <w:t>-3</w:t>
      </w:r>
      <w:r w:rsidR="002A1C16" w:rsidRPr="002A1C16">
        <w:rPr>
          <w:rFonts w:ascii="Times New Roman" w:hAnsi="Times New Roman" w:cs="Times New Roman"/>
          <w:sz w:val="24"/>
          <w:szCs w:val="24"/>
          <w:lang w:val="en-NZ"/>
        </w:rPr>
        <w:t xml:space="preserve">; K = 2.1 </w:t>
      </w:r>
      <w:proofErr w:type="spellStart"/>
      <w:r w:rsidR="002A1C16" w:rsidRPr="002A1C16">
        <w:rPr>
          <w:rFonts w:ascii="Times New Roman" w:hAnsi="Times New Roman" w:cs="Times New Roman"/>
          <w:sz w:val="24"/>
          <w:szCs w:val="24"/>
          <w:lang w:val="en-NZ"/>
        </w:rPr>
        <w:t>mmol</w:t>
      </w:r>
      <w:r w:rsidR="002A1C16" w:rsidRPr="002A1C16">
        <w:rPr>
          <w:rFonts w:ascii="Times New Roman" w:hAnsi="Times New Roman" w:cs="Times New Roman"/>
          <w:sz w:val="24"/>
          <w:szCs w:val="24"/>
          <w:vertAlign w:val="subscript"/>
          <w:lang w:val="en-NZ"/>
        </w:rPr>
        <w:t>c</w:t>
      </w:r>
      <w:proofErr w:type="spellEnd"/>
      <w:r w:rsidR="002A1C16" w:rsidRPr="002A1C16">
        <w:rPr>
          <w:rFonts w:ascii="Times New Roman" w:hAnsi="Times New Roman" w:cs="Times New Roman"/>
          <w:sz w:val="24"/>
          <w:szCs w:val="24"/>
          <w:vertAlign w:val="subscript"/>
          <w:lang w:val="en-NZ"/>
        </w:rPr>
        <w:t xml:space="preserve"> </w:t>
      </w:r>
      <w:r w:rsidR="002A1C16" w:rsidRPr="002A1C16">
        <w:rPr>
          <w:rFonts w:ascii="Times New Roman" w:hAnsi="Times New Roman" w:cs="Times New Roman"/>
          <w:sz w:val="24"/>
          <w:szCs w:val="24"/>
          <w:lang w:val="en-NZ"/>
        </w:rPr>
        <w:t>dm</w:t>
      </w:r>
      <w:r w:rsidR="002A1C16" w:rsidRPr="002A1C16">
        <w:rPr>
          <w:rFonts w:ascii="Times New Roman" w:hAnsi="Times New Roman" w:cs="Times New Roman"/>
          <w:sz w:val="24"/>
          <w:szCs w:val="24"/>
          <w:vertAlign w:val="superscript"/>
          <w:lang w:val="en-NZ"/>
        </w:rPr>
        <w:t>-3</w:t>
      </w:r>
      <w:r w:rsidR="002A1C16" w:rsidRPr="002A1C16">
        <w:rPr>
          <w:rFonts w:ascii="Times New Roman" w:hAnsi="Times New Roman" w:cs="Times New Roman"/>
          <w:sz w:val="24"/>
          <w:szCs w:val="24"/>
          <w:lang w:val="en-NZ"/>
        </w:rPr>
        <w:t xml:space="preserve">; H + Al = 40.7 </w:t>
      </w:r>
      <w:proofErr w:type="spellStart"/>
      <w:r w:rsidR="002A1C16" w:rsidRPr="002A1C16">
        <w:rPr>
          <w:rFonts w:ascii="Times New Roman" w:hAnsi="Times New Roman" w:cs="Times New Roman"/>
          <w:sz w:val="24"/>
          <w:szCs w:val="24"/>
          <w:lang w:val="en-NZ"/>
        </w:rPr>
        <w:t>mmol</w:t>
      </w:r>
      <w:r w:rsidR="002A1C16" w:rsidRPr="002A1C16">
        <w:rPr>
          <w:rFonts w:ascii="Times New Roman" w:hAnsi="Times New Roman" w:cs="Times New Roman"/>
          <w:sz w:val="24"/>
          <w:szCs w:val="24"/>
          <w:vertAlign w:val="subscript"/>
          <w:lang w:val="en-NZ"/>
        </w:rPr>
        <w:t>c</w:t>
      </w:r>
      <w:proofErr w:type="spellEnd"/>
      <w:r w:rsidR="002A1C16" w:rsidRPr="002A1C16">
        <w:rPr>
          <w:rFonts w:ascii="Times New Roman" w:hAnsi="Times New Roman" w:cs="Times New Roman"/>
          <w:sz w:val="24"/>
          <w:szCs w:val="24"/>
          <w:lang w:val="en-NZ"/>
        </w:rPr>
        <w:t xml:space="preserve"> dm</w:t>
      </w:r>
      <w:r w:rsidR="002A1C16" w:rsidRPr="002A1C16">
        <w:rPr>
          <w:rFonts w:ascii="Times New Roman" w:hAnsi="Times New Roman" w:cs="Times New Roman"/>
          <w:sz w:val="24"/>
          <w:szCs w:val="24"/>
          <w:vertAlign w:val="superscript"/>
          <w:lang w:val="en-NZ"/>
        </w:rPr>
        <w:t>-3</w:t>
      </w:r>
      <w:r w:rsidR="002A1C16" w:rsidRPr="002A1C16">
        <w:rPr>
          <w:rFonts w:ascii="Times New Roman" w:hAnsi="Times New Roman" w:cs="Times New Roman"/>
          <w:sz w:val="24"/>
          <w:szCs w:val="24"/>
          <w:lang w:val="en-NZ"/>
        </w:rPr>
        <w:t xml:space="preserve">; sum of bases = 27.4 </w:t>
      </w:r>
      <w:proofErr w:type="spellStart"/>
      <w:r w:rsidR="002A1C16" w:rsidRPr="002A1C16">
        <w:rPr>
          <w:rFonts w:ascii="Times New Roman" w:hAnsi="Times New Roman" w:cs="Times New Roman"/>
          <w:sz w:val="24"/>
          <w:szCs w:val="24"/>
          <w:lang w:val="en-NZ"/>
        </w:rPr>
        <w:t>mmol</w:t>
      </w:r>
      <w:r w:rsidR="002A1C16" w:rsidRPr="002A1C16">
        <w:rPr>
          <w:rFonts w:ascii="Times New Roman" w:hAnsi="Times New Roman" w:cs="Times New Roman"/>
          <w:sz w:val="24"/>
          <w:szCs w:val="24"/>
          <w:vertAlign w:val="subscript"/>
          <w:lang w:val="en-NZ"/>
        </w:rPr>
        <w:t>c</w:t>
      </w:r>
      <w:proofErr w:type="spellEnd"/>
      <w:r w:rsidR="002A1C16" w:rsidRPr="002A1C16">
        <w:rPr>
          <w:rFonts w:ascii="Times New Roman" w:hAnsi="Times New Roman" w:cs="Times New Roman"/>
          <w:sz w:val="24"/>
          <w:szCs w:val="24"/>
          <w:lang w:val="en-NZ"/>
        </w:rPr>
        <w:t xml:space="preserve"> dm</w:t>
      </w:r>
      <w:r w:rsidR="002A1C16" w:rsidRPr="002A1C16">
        <w:rPr>
          <w:rFonts w:ascii="Times New Roman" w:hAnsi="Times New Roman" w:cs="Times New Roman"/>
          <w:sz w:val="24"/>
          <w:szCs w:val="24"/>
          <w:vertAlign w:val="superscript"/>
          <w:lang w:val="en-NZ"/>
        </w:rPr>
        <w:t>-3</w:t>
      </w:r>
      <w:r w:rsidR="002A1C16" w:rsidRPr="002A1C16">
        <w:rPr>
          <w:rFonts w:ascii="Times New Roman" w:hAnsi="Times New Roman" w:cs="Times New Roman"/>
          <w:sz w:val="24"/>
          <w:szCs w:val="24"/>
          <w:lang w:val="en-NZ"/>
        </w:rPr>
        <w:t xml:space="preserve">; </w:t>
      </w:r>
      <w:proofErr w:type="spellStart"/>
      <w:r w:rsidR="002A1C16" w:rsidRPr="002A1C16">
        <w:rPr>
          <w:rFonts w:ascii="Times New Roman" w:hAnsi="Times New Roman" w:cs="Times New Roman"/>
          <w:sz w:val="24"/>
          <w:szCs w:val="24"/>
          <w:lang w:val="en-NZ"/>
        </w:rPr>
        <w:t>cation</w:t>
      </w:r>
      <w:proofErr w:type="spellEnd"/>
      <w:r w:rsidR="002A1C16" w:rsidRPr="002A1C16">
        <w:rPr>
          <w:rFonts w:ascii="Times New Roman" w:hAnsi="Times New Roman" w:cs="Times New Roman"/>
          <w:sz w:val="24"/>
          <w:szCs w:val="24"/>
          <w:lang w:val="en-NZ"/>
        </w:rPr>
        <w:t xml:space="preserve"> exchange capacity = 68.1 </w:t>
      </w:r>
      <w:proofErr w:type="spellStart"/>
      <w:r w:rsidR="002A1C16" w:rsidRPr="002A1C16">
        <w:rPr>
          <w:rFonts w:ascii="Times New Roman" w:hAnsi="Times New Roman" w:cs="Times New Roman"/>
          <w:sz w:val="24"/>
          <w:szCs w:val="24"/>
          <w:lang w:val="en-NZ"/>
        </w:rPr>
        <w:t>mmol</w:t>
      </w:r>
      <w:r w:rsidR="002A1C16" w:rsidRPr="002A1C16">
        <w:rPr>
          <w:rFonts w:ascii="Times New Roman" w:hAnsi="Times New Roman" w:cs="Times New Roman"/>
          <w:sz w:val="24"/>
          <w:szCs w:val="24"/>
          <w:vertAlign w:val="subscript"/>
          <w:lang w:val="en-NZ"/>
        </w:rPr>
        <w:t>c</w:t>
      </w:r>
      <w:proofErr w:type="spellEnd"/>
      <w:r w:rsidR="002A1C16" w:rsidRPr="002A1C16">
        <w:rPr>
          <w:rFonts w:ascii="Times New Roman" w:hAnsi="Times New Roman" w:cs="Times New Roman"/>
          <w:sz w:val="24"/>
          <w:szCs w:val="24"/>
          <w:lang w:val="en-NZ"/>
        </w:rPr>
        <w:t xml:space="preserve"> dm</w:t>
      </w:r>
      <w:r w:rsidR="002A1C16" w:rsidRPr="002A1C16">
        <w:rPr>
          <w:rFonts w:ascii="Times New Roman" w:hAnsi="Times New Roman" w:cs="Times New Roman"/>
          <w:sz w:val="24"/>
          <w:szCs w:val="24"/>
          <w:vertAlign w:val="superscript"/>
          <w:lang w:val="en-NZ"/>
        </w:rPr>
        <w:t>-3</w:t>
      </w:r>
      <w:r w:rsidR="002A1C16" w:rsidRPr="002A1C16">
        <w:rPr>
          <w:rFonts w:ascii="Times New Roman" w:hAnsi="Times New Roman" w:cs="Times New Roman"/>
          <w:sz w:val="24"/>
          <w:szCs w:val="24"/>
          <w:lang w:val="en-NZ"/>
        </w:rPr>
        <w:t xml:space="preserve">; base saturation = 39.7%, indicating low pH, phosphorus and potassium levels relative to plant nutrient requirements </w:t>
      </w:r>
      <w:r w:rsidR="00956492">
        <w:rPr>
          <w:rFonts w:ascii="Times New Roman" w:hAnsi="Times New Roman" w:cs="Times New Roman"/>
          <w:sz w:val="24"/>
          <w:szCs w:val="24"/>
          <w:lang w:val="en-US"/>
        </w:rPr>
        <w:t>(WENER</w:t>
      </w:r>
      <w:r w:rsidR="002A1C16" w:rsidRPr="002A1C16">
        <w:rPr>
          <w:rFonts w:ascii="Times New Roman" w:hAnsi="Times New Roman" w:cs="Times New Roman"/>
          <w:sz w:val="24"/>
          <w:szCs w:val="24"/>
          <w:lang w:val="en-US"/>
        </w:rPr>
        <w:t xml:space="preserve"> et al., 1996)</w:t>
      </w:r>
      <w:r w:rsidR="002A1C16" w:rsidRPr="002A1C16">
        <w:rPr>
          <w:rFonts w:ascii="Times New Roman" w:hAnsi="Times New Roman" w:cs="Times New Roman"/>
          <w:sz w:val="24"/>
          <w:szCs w:val="24"/>
          <w:lang w:val="en-NZ"/>
        </w:rPr>
        <w:t>. Limestone was applied only in June 2008, after first summer, at a rate of 1.5 t ha</w:t>
      </w:r>
      <w:r w:rsidR="002A1C16" w:rsidRPr="002A1C16">
        <w:rPr>
          <w:rFonts w:ascii="Times New Roman" w:hAnsi="Times New Roman" w:cs="Times New Roman"/>
          <w:sz w:val="24"/>
          <w:szCs w:val="24"/>
          <w:vertAlign w:val="superscript"/>
          <w:lang w:val="en-NZ"/>
        </w:rPr>
        <w:t>-1</w:t>
      </w:r>
      <w:r w:rsidR="002A1C16" w:rsidRPr="002A1C16">
        <w:rPr>
          <w:rFonts w:ascii="Times New Roman" w:hAnsi="Times New Roman" w:cs="Times New Roman"/>
          <w:sz w:val="24"/>
          <w:szCs w:val="24"/>
          <w:lang w:val="en-NZ"/>
        </w:rPr>
        <w:t xml:space="preserve"> with the objective of increasing base saturation to 50%. Phosphorus and potassium were applied along with nitrogen according to experimental treatment specifications described below.</w:t>
      </w:r>
      <w:r w:rsidR="002A1C16">
        <w:rPr>
          <w:rFonts w:ascii="Times New Roman" w:hAnsi="Times New Roman" w:cs="Times New Roman"/>
          <w:sz w:val="24"/>
          <w:szCs w:val="24"/>
          <w:lang w:val="en-NZ"/>
        </w:rPr>
        <w:t xml:space="preserve"> </w:t>
      </w:r>
      <w:r w:rsidR="005E5DE5">
        <w:rPr>
          <w:rFonts w:ascii="Times New Roman" w:hAnsi="Times New Roman" w:cs="Times New Roman"/>
          <w:sz w:val="24"/>
          <w:szCs w:val="24"/>
          <w:lang w:val="en-NZ"/>
        </w:rPr>
        <w:t xml:space="preserve">Climate corresponds to the </w:t>
      </w:r>
      <w:proofErr w:type="spellStart"/>
      <w:r w:rsidR="005E5DE5">
        <w:rPr>
          <w:rFonts w:ascii="Times New Roman" w:hAnsi="Times New Roman" w:cs="Times New Roman"/>
          <w:sz w:val="24"/>
          <w:szCs w:val="24"/>
          <w:lang w:val="en-NZ"/>
        </w:rPr>
        <w:t>Cwa</w:t>
      </w:r>
      <w:proofErr w:type="spellEnd"/>
      <w:r w:rsidR="005E5DE5">
        <w:rPr>
          <w:rFonts w:ascii="Times New Roman" w:hAnsi="Times New Roman" w:cs="Times New Roman"/>
          <w:sz w:val="24"/>
          <w:szCs w:val="24"/>
          <w:lang w:val="en-NZ"/>
        </w:rPr>
        <w:t xml:space="preserve"> type in </w:t>
      </w:r>
      <w:proofErr w:type="spellStart"/>
      <w:r w:rsidR="005E5DE5">
        <w:rPr>
          <w:rFonts w:ascii="Times New Roman" w:hAnsi="Times New Roman" w:cs="Times New Roman"/>
          <w:sz w:val="24"/>
          <w:szCs w:val="24"/>
          <w:lang w:val="en-NZ"/>
        </w:rPr>
        <w:t>Köppen</w:t>
      </w:r>
      <w:proofErr w:type="spellEnd"/>
      <w:r w:rsidR="005E5DE5">
        <w:rPr>
          <w:rFonts w:ascii="Times New Roman" w:hAnsi="Times New Roman" w:cs="Times New Roman"/>
          <w:sz w:val="24"/>
          <w:szCs w:val="24"/>
          <w:lang w:val="en-NZ"/>
        </w:rPr>
        <w:t xml:space="preserve"> Classification, humid tropical with a defined rainy season during summer</w:t>
      </w:r>
      <w:r w:rsidR="00572754">
        <w:rPr>
          <w:rFonts w:ascii="Times New Roman" w:hAnsi="Times New Roman" w:cs="Times New Roman"/>
          <w:sz w:val="24"/>
          <w:szCs w:val="24"/>
          <w:lang w:val="en-NZ"/>
        </w:rPr>
        <w:t>,</w:t>
      </w:r>
      <w:r w:rsidR="005E5DE5">
        <w:rPr>
          <w:rFonts w:ascii="Times New Roman" w:hAnsi="Times New Roman" w:cs="Times New Roman"/>
          <w:sz w:val="24"/>
          <w:szCs w:val="24"/>
          <w:lang w:val="en-NZ"/>
        </w:rPr>
        <w:t xml:space="preserve"> dry winter</w:t>
      </w:r>
      <w:r w:rsidR="00572754">
        <w:rPr>
          <w:rFonts w:ascii="Times New Roman" w:hAnsi="Times New Roman" w:cs="Times New Roman"/>
          <w:sz w:val="24"/>
          <w:szCs w:val="24"/>
          <w:lang w:val="en-NZ"/>
        </w:rPr>
        <w:t xml:space="preserve"> and</w:t>
      </w:r>
      <w:r w:rsidR="005E5DE5">
        <w:rPr>
          <w:rFonts w:ascii="Times New Roman" w:hAnsi="Times New Roman" w:cs="Times New Roman"/>
          <w:sz w:val="24"/>
          <w:szCs w:val="24"/>
          <w:lang w:val="en-NZ"/>
        </w:rPr>
        <w:t xml:space="preserve"> 22 </w:t>
      </w:r>
      <w:proofErr w:type="spellStart"/>
      <w:r w:rsidR="005E5DE5">
        <w:rPr>
          <w:rFonts w:ascii="Times New Roman" w:hAnsi="Times New Roman" w:cs="Times New Roman"/>
          <w:sz w:val="24"/>
          <w:szCs w:val="24"/>
          <w:vertAlign w:val="superscript"/>
          <w:lang w:val="en-NZ"/>
        </w:rPr>
        <w:t>o</w:t>
      </w:r>
      <w:r w:rsidR="005E5DE5">
        <w:rPr>
          <w:rFonts w:ascii="Times New Roman" w:hAnsi="Times New Roman" w:cs="Times New Roman"/>
          <w:sz w:val="24"/>
          <w:szCs w:val="24"/>
          <w:lang w:val="en-NZ"/>
        </w:rPr>
        <w:t>C</w:t>
      </w:r>
      <w:proofErr w:type="spellEnd"/>
      <w:r w:rsidR="005E5DE5">
        <w:rPr>
          <w:rFonts w:ascii="Times New Roman" w:hAnsi="Times New Roman" w:cs="Times New Roman"/>
          <w:sz w:val="24"/>
          <w:szCs w:val="24"/>
          <w:lang w:val="en-NZ"/>
        </w:rPr>
        <w:t xml:space="preserve"> </w:t>
      </w:r>
      <w:r w:rsidR="00572754">
        <w:rPr>
          <w:rFonts w:ascii="Times New Roman" w:hAnsi="Times New Roman" w:cs="Times New Roman"/>
          <w:sz w:val="24"/>
          <w:szCs w:val="24"/>
          <w:lang w:val="en-NZ"/>
        </w:rPr>
        <w:t xml:space="preserve">of average annual air temperature </w:t>
      </w:r>
      <w:r w:rsidR="005E5DE5">
        <w:rPr>
          <w:rFonts w:ascii="Times New Roman" w:hAnsi="Times New Roman" w:cs="Times New Roman"/>
          <w:sz w:val="24"/>
          <w:szCs w:val="24"/>
          <w:lang w:val="en-NZ"/>
        </w:rPr>
        <w:t xml:space="preserve">and </w:t>
      </w:r>
      <w:r w:rsidR="00572754">
        <w:rPr>
          <w:rFonts w:ascii="Times New Roman" w:hAnsi="Times New Roman" w:cs="Times New Roman"/>
          <w:sz w:val="24"/>
          <w:szCs w:val="24"/>
          <w:lang w:val="en-NZ"/>
        </w:rPr>
        <w:t>rainfall around 1200 mm</w:t>
      </w:r>
      <w:r w:rsidR="005E5DE5">
        <w:rPr>
          <w:rFonts w:ascii="Times New Roman" w:hAnsi="Times New Roman" w:cs="Times New Roman"/>
          <w:sz w:val="24"/>
          <w:szCs w:val="24"/>
          <w:lang w:val="en-NZ"/>
        </w:rPr>
        <w:t>.</w:t>
      </w:r>
      <w:r w:rsidR="00572754">
        <w:rPr>
          <w:rFonts w:ascii="Times New Roman" w:hAnsi="Times New Roman" w:cs="Times New Roman"/>
          <w:sz w:val="24"/>
          <w:szCs w:val="24"/>
          <w:lang w:val="en-NZ"/>
        </w:rPr>
        <w:t xml:space="preserve"> </w:t>
      </w:r>
      <w:r w:rsidR="00BC2916">
        <w:rPr>
          <w:rFonts w:ascii="Times New Roman" w:hAnsi="Times New Roman" w:cs="Times New Roman"/>
          <w:sz w:val="24"/>
          <w:szCs w:val="24"/>
          <w:lang w:val="en-NZ"/>
        </w:rPr>
        <w:t>At the experimental site, the average annual rainfall is 1270 mm, with around 30% concentrated from May to September.</w:t>
      </w:r>
      <w:r w:rsidR="00FA307D">
        <w:rPr>
          <w:rFonts w:ascii="Times New Roman" w:hAnsi="Times New Roman" w:cs="Times New Roman"/>
          <w:sz w:val="24"/>
          <w:szCs w:val="24"/>
          <w:lang w:val="en-NZ"/>
        </w:rPr>
        <w:t xml:space="preserve"> Further details on climatic conditions </w:t>
      </w:r>
      <w:r w:rsidR="00FA307D" w:rsidRPr="00D1405C">
        <w:rPr>
          <w:rFonts w:ascii="Times New Roman" w:hAnsi="Times New Roman" w:cs="Times New Roman"/>
          <w:sz w:val="24"/>
          <w:szCs w:val="24"/>
          <w:lang w:val="en-NZ"/>
        </w:rPr>
        <w:t>during the experimental p</w:t>
      </w:r>
      <w:r w:rsidR="00C82578">
        <w:rPr>
          <w:rFonts w:ascii="Times New Roman" w:hAnsi="Times New Roman" w:cs="Times New Roman"/>
          <w:sz w:val="24"/>
          <w:szCs w:val="24"/>
          <w:lang w:val="en-NZ"/>
        </w:rPr>
        <w:t xml:space="preserve">eriod were presented by </w:t>
      </w:r>
      <w:r w:rsidR="00C82578" w:rsidRPr="00432718">
        <w:rPr>
          <w:rFonts w:ascii="Times New Roman" w:hAnsi="Times New Roman" w:cs="Times New Roman"/>
          <w:sz w:val="24"/>
          <w:szCs w:val="24"/>
          <w:lang w:val="en-NZ"/>
        </w:rPr>
        <w:t>(</w:t>
      </w:r>
      <w:proofErr w:type="gramStart"/>
      <w:r w:rsidR="00C82578" w:rsidRPr="00432718">
        <w:rPr>
          <w:rFonts w:ascii="Times New Roman" w:hAnsi="Times New Roman" w:cs="Times New Roman"/>
          <w:sz w:val="24"/>
          <w:szCs w:val="24"/>
          <w:lang w:val="en-NZ"/>
        </w:rPr>
        <w:t>GIMENES  et</w:t>
      </w:r>
      <w:proofErr w:type="gramEnd"/>
      <w:r w:rsidR="00C82578" w:rsidRPr="00432718">
        <w:rPr>
          <w:rFonts w:ascii="Times New Roman" w:hAnsi="Times New Roman" w:cs="Times New Roman"/>
          <w:sz w:val="24"/>
          <w:szCs w:val="24"/>
          <w:lang w:val="en-NZ"/>
        </w:rPr>
        <w:t xml:space="preserve"> al ., 2011)</w:t>
      </w:r>
    </w:p>
    <w:p w:rsidR="00ED5ECB" w:rsidRDefault="002A1C16" w:rsidP="002A1C16">
      <w:pPr>
        <w:tabs>
          <w:tab w:val="left" w:pos="851"/>
        </w:tabs>
        <w:spacing w:line="360" w:lineRule="auto"/>
        <w:jc w:val="both"/>
        <w:rPr>
          <w:rFonts w:ascii="Times New Roman" w:hAnsi="Times New Roman" w:cs="Times New Roman"/>
          <w:sz w:val="24"/>
          <w:szCs w:val="24"/>
          <w:lang w:val="en-NZ"/>
        </w:rPr>
      </w:pPr>
      <w:r>
        <w:rPr>
          <w:rFonts w:ascii="Times New Roman" w:hAnsi="Times New Roman" w:cs="Times New Roman"/>
          <w:sz w:val="24"/>
          <w:szCs w:val="24"/>
          <w:lang w:val="en-NZ"/>
        </w:rPr>
        <w:lastRenderedPageBreak/>
        <w:tab/>
      </w:r>
      <w:r w:rsidRPr="002A1C16">
        <w:rPr>
          <w:rFonts w:ascii="Times New Roman" w:hAnsi="Times New Roman" w:cs="Times New Roman"/>
          <w:sz w:val="24"/>
          <w:szCs w:val="24"/>
          <w:lang w:val="en-NZ"/>
        </w:rPr>
        <w:t xml:space="preserve">Pasture was originally divided into 48 paddocks of approximately </w:t>
      </w:r>
      <w:smartTag w:uri="urn:schemas-microsoft-com:office:smarttags" w:element="metricconverter">
        <w:smartTagPr>
          <w:attr w:name="ProductID" w:val="1 ha"/>
        </w:smartTagPr>
        <w:r w:rsidRPr="002A1C16">
          <w:rPr>
            <w:rFonts w:ascii="Times New Roman" w:hAnsi="Times New Roman" w:cs="Times New Roman"/>
            <w:sz w:val="24"/>
            <w:szCs w:val="24"/>
            <w:lang w:val="en-NZ"/>
          </w:rPr>
          <w:t>1 ha</w:t>
        </w:r>
      </w:smartTag>
      <w:r w:rsidRPr="002A1C16">
        <w:rPr>
          <w:rFonts w:ascii="Times New Roman" w:hAnsi="Times New Roman" w:cs="Times New Roman"/>
          <w:sz w:val="24"/>
          <w:szCs w:val="24"/>
          <w:lang w:val="en-NZ"/>
        </w:rPr>
        <w:t xml:space="preserve"> each, which were being laxly grazed under continuous stocking since 2006 and presented high herbage masses comprised of large proportions of stem and dead material. Prior to the beginning of the experiment, four blocks of 12 paddocks each were identified and preparation of the area started in September 2008 with partial removal of herbage mass by grazing one block at a time. As grazing was completed, paddocks were mowed at </w:t>
      </w:r>
      <w:smartTag w:uri="urn:schemas-microsoft-com:office:smarttags" w:element="metricconverter">
        <w:smartTagPr>
          <w:attr w:name="ProductID" w:val="20 cm"/>
        </w:smartTagPr>
        <w:r w:rsidRPr="002A1C16">
          <w:rPr>
            <w:rFonts w:ascii="Times New Roman" w:hAnsi="Times New Roman" w:cs="Times New Roman"/>
            <w:sz w:val="24"/>
            <w:szCs w:val="24"/>
            <w:lang w:val="en-NZ"/>
          </w:rPr>
          <w:t>20 cm</w:t>
        </w:r>
      </w:smartTag>
      <w:r w:rsidRPr="002A1C16">
        <w:rPr>
          <w:rFonts w:ascii="Times New Roman" w:hAnsi="Times New Roman" w:cs="Times New Roman"/>
          <w:sz w:val="24"/>
          <w:szCs w:val="24"/>
          <w:lang w:val="en-NZ"/>
        </w:rPr>
        <w:t xml:space="preserve">, a procedure that started in October and finished in December 2008. Paddocks were further divided into two halves, increasing the number of paddocks per block to 24 and the total number of paddocks to 96 (approximately </w:t>
      </w:r>
      <w:smartTag w:uri="urn:schemas-microsoft-com:office:smarttags" w:element="metricconverter">
        <w:smartTagPr>
          <w:attr w:name="ProductID" w:val="0.5 ha"/>
        </w:smartTagPr>
        <w:r w:rsidRPr="002A1C16">
          <w:rPr>
            <w:rFonts w:ascii="Times New Roman" w:hAnsi="Times New Roman" w:cs="Times New Roman"/>
            <w:sz w:val="24"/>
            <w:szCs w:val="24"/>
            <w:lang w:val="en-NZ"/>
          </w:rPr>
          <w:t>0.5 ha</w:t>
        </w:r>
      </w:smartTag>
      <w:r w:rsidRPr="002A1C16">
        <w:rPr>
          <w:rFonts w:ascii="Times New Roman" w:hAnsi="Times New Roman" w:cs="Times New Roman"/>
          <w:sz w:val="24"/>
          <w:szCs w:val="24"/>
          <w:lang w:val="en-NZ"/>
        </w:rPr>
        <w:t xml:space="preserve"> each). Treatments corresponded to combinations between two pre-grazing heights (25 and </w:t>
      </w:r>
      <w:smartTag w:uri="urn:schemas-microsoft-com:office:smarttags" w:element="metricconverter">
        <w:smartTagPr>
          <w:attr w:name="ProductID" w:val="35 cm"/>
        </w:smartTagPr>
        <w:r w:rsidRPr="002A1C16">
          <w:rPr>
            <w:rFonts w:ascii="Times New Roman" w:hAnsi="Times New Roman" w:cs="Times New Roman"/>
            <w:sz w:val="24"/>
            <w:szCs w:val="24"/>
            <w:lang w:val="en-NZ"/>
          </w:rPr>
          <w:t>35 cm</w:t>
        </w:r>
      </w:smartTag>
      <w:r w:rsidRPr="002A1C16">
        <w:rPr>
          <w:rFonts w:ascii="Times New Roman" w:hAnsi="Times New Roman" w:cs="Times New Roman"/>
          <w:sz w:val="24"/>
          <w:szCs w:val="24"/>
          <w:lang w:val="en-NZ"/>
        </w:rPr>
        <w:t>, equivalent to 95</w:t>
      </w:r>
      <w:r w:rsidR="00ED5ECB">
        <w:rPr>
          <w:rFonts w:ascii="Times New Roman" w:hAnsi="Times New Roman" w:cs="Times New Roman"/>
          <w:sz w:val="24"/>
          <w:szCs w:val="24"/>
          <w:lang w:val="en-NZ"/>
        </w:rPr>
        <w:t>%</w:t>
      </w:r>
      <w:r w:rsidRPr="002A1C16">
        <w:rPr>
          <w:rFonts w:ascii="Times New Roman" w:hAnsi="Times New Roman" w:cs="Times New Roman"/>
          <w:sz w:val="24"/>
          <w:szCs w:val="24"/>
          <w:lang w:val="en-NZ"/>
        </w:rPr>
        <w:t xml:space="preserve"> and </w:t>
      </w:r>
      <w:r w:rsidR="00ED5ECB">
        <w:rPr>
          <w:rFonts w:ascii="Times New Roman" w:hAnsi="Times New Roman" w:cs="Times New Roman"/>
          <w:sz w:val="24"/>
          <w:szCs w:val="24"/>
          <w:lang w:val="en-NZ"/>
        </w:rPr>
        <w:t>maximum</w:t>
      </w:r>
      <w:r w:rsidRPr="002A1C16">
        <w:rPr>
          <w:rFonts w:ascii="Times New Roman" w:hAnsi="Times New Roman" w:cs="Times New Roman"/>
          <w:sz w:val="24"/>
          <w:szCs w:val="24"/>
          <w:lang w:val="en-NZ"/>
        </w:rPr>
        <w:t xml:space="preserve"> </w:t>
      </w:r>
      <w:r>
        <w:rPr>
          <w:rFonts w:ascii="Times New Roman" w:hAnsi="Times New Roman" w:cs="Times New Roman"/>
          <w:sz w:val="24"/>
          <w:szCs w:val="24"/>
          <w:lang w:val="en-NZ"/>
        </w:rPr>
        <w:t xml:space="preserve">canopy light interception - </w:t>
      </w:r>
      <w:r w:rsidR="00ED4D16">
        <w:rPr>
          <w:rFonts w:ascii="Times New Roman" w:hAnsi="Times New Roman" w:cs="Times New Roman"/>
          <w:sz w:val="24"/>
          <w:szCs w:val="24"/>
          <w:lang w:val="en-NZ"/>
        </w:rPr>
        <w:t xml:space="preserve">LI, respectively </w:t>
      </w:r>
      <w:r w:rsidRPr="002A1C16">
        <w:rPr>
          <w:rFonts w:ascii="Times New Roman" w:hAnsi="Times New Roman" w:cs="Times New Roman"/>
          <w:sz w:val="24"/>
          <w:szCs w:val="24"/>
          <w:lang w:val="en-NZ"/>
        </w:rPr>
        <w:t xml:space="preserve"> </w:t>
      </w:r>
      <w:r w:rsidR="00ED4D16">
        <w:rPr>
          <w:rFonts w:ascii="Times New Roman" w:hAnsi="Times New Roman" w:cs="Times New Roman"/>
          <w:sz w:val="24"/>
          <w:szCs w:val="24"/>
          <w:lang w:val="en-NZ"/>
        </w:rPr>
        <w:t>(</w:t>
      </w:r>
      <w:r w:rsidR="00ED4D16" w:rsidRPr="002A1C16">
        <w:rPr>
          <w:rFonts w:ascii="Times New Roman" w:hAnsi="Times New Roman" w:cs="Times New Roman"/>
          <w:sz w:val="24"/>
          <w:szCs w:val="24"/>
          <w:lang w:val="en-NZ"/>
        </w:rPr>
        <w:t xml:space="preserve">TRINDADE </w:t>
      </w:r>
      <w:r w:rsidRPr="002A1C16">
        <w:rPr>
          <w:rFonts w:ascii="Times New Roman" w:hAnsi="Times New Roman" w:cs="Times New Roman"/>
          <w:sz w:val="24"/>
          <w:szCs w:val="24"/>
          <w:lang w:val="en-NZ"/>
        </w:rPr>
        <w:t>et al., 2007</w:t>
      </w:r>
      <w:r w:rsidR="00ED5ECB">
        <w:rPr>
          <w:rFonts w:ascii="Times New Roman" w:hAnsi="Times New Roman" w:cs="Times New Roman"/>
          <w:sz w:val="24"/>
          <w:szCs w:val="24"/>
          <w:lang w:val="en-NZ"/>
        </w:rPr>
        <w:t xml:space="preserve">; </w:t>
      </w:r>
      <w:r w:rsidR="00ED4D16">
        <w:rPr>
          <w:rFonts w:ascii="Times New Roman" w:hAnsi="Times New Roman" w:cs="Times New Roman"/>
          <w:sz w:val="24"/>
          <w:szCs w:val="24"/>
          <w:lang w:val="en-NZ"/>
        </w:rPr>
        <w:t xml:space="preserve">GIACOMINI </w:t>
      </w:r>
      <w:r w:rsidR="00ED5ECB">
        <w:rPr>
          <w:rFonts w:ascii="Times New Roman" w:hAnsi="Times New Roman" w:cs="Times New Roman"/>
          <w:sz w:val="24"/>
          <w:szCs w:val="24"/>
          <w:lang w:val="en-NZ"/>
        </w:rPr>
        <w:t>et al., 2009a,b</w:t>
      </w:r>
      <w:r w:rsidRPr="002A1C16">
        <w:rPr>
          <w:rFonts w:ascii="Times New Roman" w:hAnsi="Times New Roman" w:cs="Times New Roman"/>
          <w:sz w:val="24"/>
          <w:szCs w:val="24"/>
          <w:lang w:val="en-NZ"/>
        </w:rPr>
        <w:t xml:space="preserve">) and two levels of nitrogen application (50 and </w:t>
      </w:r>
      <w:smartTag w:uri="urn:schemas-microsoft-com:office:smarttags" w:element="metricconverter">
        <w:smartTagPr>
          <w:attr w:name="ProductID" w:val="200 kg"/>
        </w:smartTagPr>
        <w:r w:rsidRPr="002A1C16">
          <w:rPr>
            <w:rFonts w:ascii="Times New Roman" w:hAnsi="Times New Roman" w:cs="Times New Roman"/>
            <w:sz w:val="24"/>
            <w:szCs w:val="24"/>
            <w:lang w:val="en-NZ"/>
          </w:rPr>
          <w:t>200 kg</w:t>
        </w:r>
      </w:smartTag>
      <w:r w:rsidRPr="002A1C16">
        <w:rPr>
          <w:rFonts w:ascii="Times New Roman" w:hAnsi="Times New Roman" w:cs="Times New Roman"/>
          <w:sz w:val="24"/>
          <w:szCs w:val="24"/>
          <w:lang w:val="en-NZ"/>
        </w:rPr>
        <w:t xml:space="preserve"> ha</w:t>
      </w:r>
      <w:r w:rsidRPr="002A1C16">
        <w:rPr>
          <w:rFonts w:ascii="Times New Roman" w:hAnsi="Times New Roman" w:cs="Times New Roman"/>
          <w:sz w:val="24"/>
          <w:szCs w:val="24"/>
          <w:vertAlign w:val="superscript"/>
          <w:lang w:val="en-NZ"/>
        </w:rPr>
        <w:t>-1</w:t>
      </w:r>
      <w:r w:rsidRPr="002A1C16">
        <w:rPr>
          <w:rFonts w:ascii="Times New Roman" w:hAnsi="Times New Roman" w:cs="Times New Roman"/>
          <w:sz w:val="24"/>
          <w:szCs w:val="24"/>
          <w:lang w:val="en-NZ"/>
        </w:rPr>
        <w:t xml:space="preserve"> year</w:t>
      </w:r>
      <w:r w:rsidRPr="002A1C16">
        <w:rPr>
          <w:rFonts w:ascii="Times New Roman" w:hAnsi="Times New Roman" w:cs="Times New Roman"/>
          <w:sz w:val="24"/>
          <w:szCs w:val="24"/>
          <w:vertAlign w:val="superscript"/>
          <w:lang w:val="en-NZ"/>
        </w:rPr>
        <w:t>-1</w:t>
      </w:r>
      <w:r w:rsidR="00ED5ECB">
        <w:rPr>
          <w:rFonts w:ascii="Times New Roman" w:hAnsi="Times New Roman" w:cs="Times New Roman"/>
          <w:sz w:val="24"/>
          <w:szCs w:val="24"/>
          <w:lang w:val="en-NZ"/>
        </w:rPr>
        <w:t xml:space="preserve">, equivalent to maintenance </w:t>
      </w:r>
      <w:r w:rsidR="00ED5ECB" w:rsidRPr="00A1549F">
        <w:rPr>
          <w:rFonts w:ascii="Times New Roman" w:hAnsi="Times New Roman" w:cs="Times New Roman"/>
          <w:sz w:val="24"/>
          <w:szCs w:val="24"/>
          <w:lang w:val="en-US"/>
        </w:rPr>
        <w:t>(</w:t>
      </w:r>
      <w:r w:rsidR="00ED4D16" w:rsidRPr="00A1549F">
        <w:rPr>
          <w:rFonts w:ascii="Times New Roman" w:hAnsi="Times New Roman" w:cs="Times New Roman"/>
          <w:sz w:val="24"/>
          <w:szCs w:val="24"/>
          <w:lang w:val="en-US"/>
        </w:rPr>
        <w:t>C</w:t>
      </w:r>
      <w:r w:rsidR="00ED4D16">
        <w:rPr>
          <w:rFonts w:ascii="Times New Roman" w:hAnsi="Times New Roman" w:cs="Times New Roman"/>
          <w:sz w:val="24"/>
          <w:szCs w:val="24"/>
          <w:lang w:val="en-US"/>
        </w:rPr>
        <w:t>ADISH</w:t>
      </w:r>
      <w:r w:rsidR="00ED5ECB" w:rsidRPr="00A1549F">
        <w:rPr>
          <w:rFonts w:ascii="Times New Roman" w:hAnsi="Times New Roman" w:cs="Times New Roman"/>
          <w:sz w:val="24"/>
          <w:szCs w:val="24"/>
          <w:lang w:val="en-US"/>
        </w:rPr>
        <w:t xml:space="preserve"> et al.,1994; </w:t>
      </w:r>
      <w:r w:rsidR="00ED4D16" w:rsidRPr="00A1549F">
        <w:rPr>
          <w:rFonts w:ascii="Times New Roman" w:hAnsi="Times New Roman" w:cs="Times New Roman"/>
          <w:sz w:val="24"/>
          <w:szCs w:val="24"/>
          <w:lang w:val="en-US"/>
        </w:rPr>
        <w:t>W</w:t>
      </w:r>
      <w:r w:rsidR="00ED4D16">
        <w:rPr>
          <w:rFonts w:ascii="Times New Roman" w:hAnsi="Times New Roman" w:cs="Times New Roman"/>
          <w:sz w:val="24"/>
          <w:szCs w:val="24"/>
          <w:lang w:val="en-US"/>
        </w:rPr>
        <w:t>ERNER</w:t>
      </w:r>
      <w:r w:rsidR="00ED5ECB" w:rsidRPr="00A1549F">
        <w:rPr>
          <w:rFonts w:ascii="Times New Roman" w:hAnsi="Times New Roman" w:cs="Times New Roman"/>
          <w:sz w:val="24"/>
          <w:szCs w:val="24"/>
          <w:lang w:val="en-US"/>
        </w:rPr>
        <w:t xml:space="preserve"> et al.,1996)</w:t>
      </w:r>
      <w:r w:rsidR="00ED5ECB">
        <w:rPr>
          <w:rFonts w:ascii="Times New Roman" w:hAnsi="Times New Roman" w:cs="Times New Roman"/>
          <w:sz w:val="24"/>
          <w:szCs w:val="24"/>
          <w:lang w:val="en-NZ"/>
        </w:rPr>
        <w:t xml:space="preserve"> and production</w:t>
      </w:r>
      <w:r w:rsidR="00ED5ECB" w:rsidRPr="00A1549F">
        <w:rPr>
          <w:rFonts w:ascii="Times New Roman" w:hAnsi="Times New Roman" w:cs="Times New Roman"/>
          <w:sz w:val="24"/>
          <w:szCs w:val="24"/>
          <w:lang w:val="en-US"/>
        </w:rPr>
        <w:t xml:space="preserve"> (</w:t>
      </w:r>
      <w:r w:rsidR="00ED4D16" w:rsidRPr="00A1549F">
        <w:rPr>
          <w:rFonts w:ascii="Times New Roman" w:hAnsi="Times New Roman" w:cs="Times New Roman"/>
          <w:sz w:val="24"/>
          <w:szCs w:val="24"/>
          <w:lang w:val="en-US"/>
        </w:rPr>
        <w:t>F</w:t>
      </w:r>
      <w:r w:rsidR="00ED4D16">
        <w:rPr>
          <w:rFonts w:ascii="Times New Roman" w:hAnsi="Times New Roman" w:cs="Times New Roman"/>
          <w:sz w:val="24"/>
          <w:szCs w:val="24"/>
          <w:lang w:val="en-US"/>
        </w:rPr>
        <w:t>AGUNDES</w:t>
      </w:r>
      <w:r w:rsidR="00ED4D16" w:rsidRPr="00A1549F">
        <w:rPr>
          <w:rFonts w:ascii="Times New Roman" w:hAnsi="Times New Roman" w:cs="Times New Roman"/>
          <w:sz w:val="24"/>
          <w:szCs w:val="24"/>
          <w:lang w:val="en-US"/>
        </w:rPr>
        <w:t xml:space="preserve"> </w:t>
      </w:r>
      <w:r w:rsidR="00ED5ECB" w:rsidRPr="00A1549F">
        <w:rPr>
          <w:rFonts w:ascii="Times New Roman" w:hAnsi="Times New Roman" w:cs="Times New Roman"/>
          <w:sz w:val="24"/>
          <w:szCs w:val="24"/>
          <w:lang w:val="en-US"/>
        </w:rPr>
        <w:t xml:space="preserve">et al., 2005; </w:t>
      </w:r>
      <w:r w:rsidR="00ED4D16" w:rsidRPr="00A1549F">
        <w:rPr>
          <w:rFonts w:ascii="Times New Roman" w:hAnsi="Times New Roman" w:cs="Times New Roman"/>
          <w:sz w:val="24"/>
          <w:szCs w:val="24"/>
          <w:lang w:val="en-US"/>
        </w:rPr>
        <w:t>O</w:t>
      </w:r>
      <w:r w:rsidR="00ED4D16">
        <w:rPr>
          <w:rFonts w:ascii="Times New Roman" w:hAnsi="Times New Roman" w:cs="Times New Roman"/>
          <w:sz w:val="24"/>
          <w:szCs w:val="24"/>
          <w:lang w:val="en-US"/>
        </w:rPr>
        <w:t>LIVEIRA</w:t>
      </w:r>
      <w:r w:rsidR="00ED4D16" w:rsidRPr="00A1549F">
        <w:rPr>
          <w:rFonts w:ascii="Times New Roman" w:hAnsi="Times New Roman" w:cs="Times New Roman"/>
          <w:sz w:val="24"/>
          <w:szCs w:val="24"/>
          <w:lang w:val="en-US"/>
        </w:rPr>
        <w:t xml:space="preserve"> </w:t>
      </w:r>
      <w:r w:rsidR="00ED5ECB" w:rsidRPr="00A1549F">
        <w:rPr>
          <w:rFonts w:ascii="Times New Roman" w:hAnsi="Times New Roman" w:cs="Times New Roman"/>
          <w:sz w:val="24"/>
          <w:szCs w:val="24"/>
          <w:lang w:val="en-US"/>
        </w:rPr>
        <w:t>et al., 2005)</w:t>
      </w:r>
      <w:r w:rsidR="00ED5ECB">
        <w:rPr>
          <w:rFonts w:ascii="Times New Roman" w:hAnsi="Times New Roman" w:cs="Times New Roman"/>
          <w:sz w:val="24"/>
          <w:szCs w:val="24"/>
          <w:lang w:val="en-US"/>
        </w:rPr>
        <w:t xml:space="preserve"> levels</w:t>
      </w:r>
      <w:r w:rsidR="00ED5ECB">
        <w:rPr>
          <w:rFonts w:ascii="Times New Roman" w:hAnsi="Times New Roman" w:cs="Times New Roman"/>
          <w:sz w:val="24"/>
          <w:szCs w:val="24"/>
          <w:lang w:val="en-NZ"/>
        </w:rPr>
        <w:t>, respectively</w:t>
      </w:r>
      <w:r w:rsidRPr="002A1C16">
        <w:rPr>
          <w:rFonts w:ascii="Times New Roman" w:hAnsi="Times New Roman" w:cs="Times New Roman"/>
          <w:sz w:val="24"/>
          <w:szCs w:val="24"/>
          <w:lang w:val="en-NZ"/>
        </w:rPr>
        <w:t xml:space="preserve">) (designated as 25/50, 25/200, 35/50 and 35/200 from this point onwards), and were allocated to experimental units according to a randomised </w:t>
      </w:r>
      <w:r w:rsidR="00C46B10">
        <w:rPr>
          <w:rFonts w:ascii="Times New Roman" w:hAnsi="Times New Roman" w:cs="Times New Roman"/>
          <w:sz w:val="24"/>
          <w:szCs w:val="24"/>
          <w:lang w:val="en-NZ"/>
        </w:rPr>
        <w:t xml:space="preserve">complete </w:t>
      </w:r>
      <w:r w:rsidRPr="002A1C16">
        <w:rPr>
          <w:rFonts w:ascii="Times New Roman" w:hAnsi="Times New Roman" w:cs="Times New Roman"/>
          <w:sz w:val="24"/>
          <w:szCs w:val="24"/>
          <w:lang w:val="en-NZ"/>
        </w:rPr>
        <w:t xml:space="preserve">block design, with four replications. Each experimental unit was comprised of six </w:t>
      </w:r>
      <w:smartTag w:uri="urn:schemas-microsoft-com:office:smarttags" w:element="metricconverter">
        <w:smartTagPr>
          <w:attr w:name="ProductID" w:val="0.5 ha"/>
        </w:smartTagPr>
        <w:r w:rsidRPr="002A1C16">
          <w:rPr>
            <w:rFonts w:ascii="Times New Roman" w:hAnsi="Times New Roman" w:cs="Times New Roman"/>
            <w:sz w:val="24"/>
            <w:szCs w:val="24"/>
            <w:lang w:val="en-NZ"/>
          </w:rPr>
          <w:t>0.5 ha</w:t>
        </w:r>
      </w:smartTag>
      <w:r w:rsidRPr="002A1C16">
        <w:rPr>
          <w:rFonts w:ascii="Times New Roman" w:hAnsi="Times New Roman" w:cs="Times New Roman"/>
          <w:sz w:val="24"/>
          <w:szCs w:val="24"/>
          <w:lang w:val="en-NZ"/>
        </w:rPr>
        <w:t xml:space="preserve"> paddocks (totalling </w:t>
      </w:r>
      <w:smartTag w:uri="urn:schemas-microsoft-com:office:smarttags" w:element="metricconverter">
        <w:smartTagPr>
          <w:attr w:name="ProductID" w:val="3 ha"/>
        </w:smartTagPr>
        <w:r w:rsidRPr="002A1C16">
          <w:rPr>
            <w:rFonts w:ascii="Times New Roman" w:hAnsi="Times New Roman" w:cs="Times New Roman"/>
            <w:sz w:val="24"/>
            <w:szCs w:val="24"/>
            <w:lang w:val="en-NZ"/>
          </w:rPr>
          <w:t>3 ha</w:t>
        </w:r>
      </w:smartTag>
      <w:r w:rsidRPr="002A1C16">
        <w:rPr>
          <w:rFonts w:ascii="Times New Roman" w:hAnsi="Times New Roman" w:cs="Times New Roman"/>
          <w:sz w:val="24"/>
          <w:szCs w:val="24"/>
          <w:lang w:val="en-NZ"/>
        </w:rPr>
        <w:t xml:space="preserve">), which were managed as a </w:t>
      </w:r>
      <w:proofErr w:type="spellStart"/>
      <w:r w:rsidRPr="002A1C16">
        <w:rPr>
          <w:rFonts w:ascii="Times New Roman" w:hAnsi="Times New Roman" w:cs="Times New Roman"/>
          <w:sz w:val="24"/>
          <w:szCs w:val="24"/>
          <w:lang w:val="en-NZ"/>
        </w:rPr>
        <w:t>farmlet</w:t>
      </w:r>
      <w:proofErr w:type="spellEnd"/>
      <w:r w:rsidRPr="002A1C16">
        <w:rPr>
          <w:rFonts w:ascii="Times New Roman" w:hAnsi="Times New Roman" w:cs="Times New Roman"/>
          <w:sz w:val="24"/>
          <w:szCs w:val="24"/>
          <w:lang w:val="en-NZ"/>
        </w:rPr>
        <w:t xml:space="preserve">. Each </w:t>
      </w:r>
      <w:proofErr w:type="spellStart"/>
      <w:r w:rsidRPr="002A1C16">
        <w:rPr>
          <w:rFonts w:ascii="Times New Roman" w:hAnsi="Times New Roman" w:cs="Times New Roman"/>
          <w:sz w:val="24"/>
          <w:szCs w:val="24"/>
          <w:lang w:val="en-NZ"/>
        </w:rPr>
        <w:t>farmlet</w:t>
      </w:r>
      <w:proofErr w:type="spellEnd"/>
      <w:r w:rsidRPr="002A1C16">
        <w:rPr>
          <w:rFonts w:ascii="Times New Roman" w:hAnsi="Times New Roman" w:cs="Times New Roman"/>
          <w:sz w:val="24"/>
          <w:szCs w:val="24"/>
          <w:lang w:val="en-NZ"/>
        </w:rPr>
        <w:t xml:space="preserve"> received three Nellore steers (average initial body weight of </w:t>
      </w:r>
      <w:smartTag w:uri="urn:schemas-microsoft-com:office:smarttags" w:element="metricconverter">
        <w:smartTagPr>
          <w:attr w:name="ProductID" w:val="330 kg"/>
        </w:smartTagPr>
        <w:r w:rsidRPr="002A1C16">
          <w:rPr>
            <w:rFonts w:ascii="Times New Roman" w:hAnsi="Times New Roman" w:cs="Times New Roman"/>
            <w:sz w:val="24"/>
            <w:szCs w:val="24"/>
            <w:lang w:val="en-NZ"/>
          </w:rPr>
          <w:t>330 kg</w:t>
        </w:r>
      </w:smartTag>
      <w:r w:rsidRPr="002A1C16">
        <w:rPr>
          <w:rFonts w:ascii="Times New Roman" w:hAnsi="Times New Roman" w:cs="Times New Roman"/>
          <w:sz w:val="24"/>
          <w:szCs w:val="24"/>
          <w:lang w:val="en-NZ"/>
        </w:rPr>
        <w:t xml:space="preserve">) as test animals for measuring weight gain plus a variable number of extra steers to adjust stocking rate and allow grazing to be executed according to management specifications for individual treatments. Animal shrunk weight (12 hours) was recorded every four weeks, and data used to adjust stocking rate and calculate animal weight gain per unit area. Target post-grazing height was set at </w:t>
      </w:r>
      <w:smartTag w:uri="urn:schemas-microsoft-com:office:smarttags" w:element="metricconverter">
        <w:smartTagPr>
          <w:attr w:name="ProductID" w:val="15 cm"/>
        </w:smartTagPr>
        <w:r w:rsidRPr="002A1C16">
          <w:rPr>
            <w:rFonts w:ascii="Times New Roman" w:hAnsi="Times New Roman" w:cs="Times New Roman"/>
            <w:sz w:val="24"/>
            <w:szCs w:val="24"/>
            <w:lang w:val="en-NZ"/>
          </w:rPr>
          <w:t>15 cm</w:t>
        </w:r>
      </w:smartTag>
      <w:r w:rsidRPr="002A1C16">
        <w:rPr>
          <w:rFonts w:ascii="Times New Roman" w:hAnsi="Times New Roman" w:cs="Times New Roman"/>
          <w:sz w:val="24"/>
          <w:szCs w:val="24"/>
          <w:lang w:val="en-NZ"/>
        </w:rPr>
        <w:t>; although this was not a fixed value since at times rate of rotation had to be increased to cope with fast pasture growth. The main focus was to keep pre-grazing conditions on target</w:t>
      </w:r>
      <w:r w:rsidR="00ED5ECB">
        <w:rPr>
          <w:rFonts w:ascii="Times New Roman" w:hAnsi="Times New Roman" w:cs="Times New Roman"/>
          <w:sz w:val="24"/>
          <w:szCs w:val="24"/>
          <w:lang w:val="en-NZ"/>
        </w:rPr>
        <w:t xml:space="preserve"> (a variation of only 5% around the target was allowed throughout the experiment)</w:t>
      </w:r>
      <w:r w:rsidRPr="002A1C16">
        <w:rPr>
          <w:rFonts w:ascii="Times New Roman" w:hAnsi="Times New Roman" w:cs="Times New Roman"/>
          <w:sz w:val="24"/>
          <w:szCs w:val="24"/>
          <w:lang w:val="en-NZ"/>
        </w:rPr>
        <w:t xml:space="preserve"> by using stocking rate and rotation length (by means of manipulating the duration of the occupation period of paddocks) as management decisions. Priority was given to adjustments in stocking rate when animal numbers were sufficient, but, when pasture growth was larger than demand and not enough animals were available, rotation was accelerated by shortening occupation period and leaving a post-grazing residue taller than </w:t>
      </w:r>
      <w:smartTag w:uri="urn:schemas-microsoft-com:office:smarttags" w:element="metricconverter">
        <w:smartTagPr>
          <w:attr w:name="ProductID" w:val="15 cm"/>
        </w:smartTagPr>
        <w:r w:rsidRPr="002A1C16">
          <w:rPr>
            <w:rFonts w:ascii="Times New Roman" w:hAnsi="Times New Roman" w:cs="Times New Roman"/>
            <w:sz w:val="24"/>
            <w:szCs w:val="24"/>
            <w:lang w:val="en-NZ"/>
          </w:rPr>
          <w:t>15 cm</w:t>
        </w:r>
      </w:smartTag>
      <w:r w:rsidRPr="002A1C16">
        <w:rPr>
          <w:rFonts w:ascii="Times New Roman" w:hAnsi="Times New Roman" w:cs="Times New Roman"/>
          <w:sz w:val="24"/>
          <w:szCs w:val="24"/>
          <w:lang w:val="en-NZ"/>
        </w:rPr>
        <w:t xml:space="preserve">. In order to </w:t>
      </w:r>
      <w:r w:rsidR="00ED5ECB">
        <w:rPr>
          <w:rFonts w:ascii="Times New Roman" w:hAnsi="Times New Roman" w:cs="Times New Roman"/>
          <w:sz w:val="24"/>
          <w:szCs w:val="24"/>
          <w:lang w:val="en-NZ"/>
        </w:rPr>
        <w:t>execute</w:t>
      </w:r>
      <w:r w:rsidRPr="002A1C16">
        <w:rPr>
          <w:rFonts w:ascii="Times New Roman" w:hAnsi="Times New Roman" w:cs="Times New Roman"/>
          <w:sz w:val="24"/>
          <w:szCs w:val="24"/>
          <w:lang w:val="en-NZ"/>
        </w:rPr>
        <w:t xml:space="preserve"> that, farm walks were performed in a weekly basis and decisions made taking into account the condition of the paddock being currently grazed and that of the following two in the regrowth sequence. Extra animals were maintained in a </w:t>
      </w:r>
      <w:smartTag w:uri="urn:schemas-microsoft-com:office:smarttags" w:element="metricconverter">
        <w:smartTagPr>
          <w:attr w:name="ProductID" w:val="20 ha"/>
        </w:smartTagPr>
        <w:r w:rsidRPr="002A1C16">
          <w:rPr>
            <w:rFonts w:ascii="Times New Roman" w:hAnsi="Times New Roman" w:cs="Times New Roman"/>
            <w:sz w:val="24"/>
            <w:szCs w:val="24"/>
            <w:lang w:val="en-NZ"/>
          </w:rPr>
          <w:t>20 ha</w:t>
        </w:r>
      </w:smartTag>
      <w:r w:rsidRPr="002A1C16">
        <w:rPr>
          <w:rFonts w:ascii="Times New Roman" w:hAnsi="Times New Roman" w:cs="Times New Roman"/>
          <w:sz w:val="24"/>
          <w:szCs w:val="24"/>
          <w:lang w:val="en-NZ"/>
        </w:rPr>
        <w:t xml:space="preserve"> </w:t>
      </w:r>
      <w:proofErr w:type="spellStart"/>
      <w:r w:rsidRPr="002A1C16">
        <w:rPr>
          <w:rFonts w:ascii="Times New Roman" w:hAnsi="Times New Roman" w:cs="Times New Roman"/>
          <w:sz w:val="24"/>
          <w:szCs w:val="24"/>
          <w:lang w:val="en-NZ"/>
        </w:rPr>
        <w:t>marandu</w:t>
      </w:r>
      <w:proofErr w:type="spellEnd"/>
      <w:r w:rsidRPr="002A1C16">
        <w:rPr>
          <w:rFonts w:ascii="Times New Roman" w:hAnsi="Times New Roman" w:cs="Times New Roman"/>
          <w:sz w:val="24"/>
          <w:szCs w:val="24"/>
          <w:lang w:val="en-NZ"/>
        </w:rPr>
        <w:t xml:space="preserve"> palisade</w:t>
      </w:r>
      <w:r w:rsidR="00ED5ECB">
        <w:rPr>
          <w:rFonts w:ascii="Times New Roman" w:hAnsi="Times New Roman" w:cs="Times New Roman"/>
          <w:sz w:val="24"/>
          <w:szCs w:val="24"/>
          <w:lang w:val="en-NZ"/>
        </w:rPr>
        <w:t xml:space="preserve"> </w:t>
      </w:r>
      <w:r w:rsidRPr="002A1C16">
        <w:rPr>
          <w:rFonts w:ascii="Times New Roman" w:hAnsi="Times New Roman" w:cs="Times New Roman"/>
          <w:sz w:val="24"/>
          <w:szCs w:val="24"/>
          <w:lang w:val="en-NZ"/>
        </w:rPr>
        <w:t xml:space="preserve">grass pasture adjacent to the experimental area. </w:t>
      </w:r>
      <w:r w:rsidR="00ED5ECB">
        <w:rPr>
          <w:rFonts w:ascii="Times New Roman" w:hAnsi="Times New Roman" w:cs="Times New Roman"/>
          <w:sz w:val="24"/>
          <w:szCs w:val="24"/>
          <w:lang w:val="en-NZ"/>
        </w:rPr>
        <w:t>A total of 420 steers were used in the experiment.</w:t>
      </w:r>
    </w:p>
    <w:p w:rsidR="002A1C16" w:rsidRDefault="00ED5ECB" w:rsidP="002A1C16">
      <w:pPr>
        <w:tabs>
          <w:tab w:val="left" w:pos="851"/>
        </w:tabs>
        <w:spacing w:line="360" w:lineRule="auto"/>
        <w:jc w:val="both"/>
        <w:rPr>
          <w:rFonts w:ascii="Times New Roman" w:hAnsi="Times New Roman" w:cs="Times New Roman"/>
          <w:sz w:val="24"/>
          <w:szCs w:val="24"/>
          <w:lang w:val="en-NZ"/>
        </w:rPr>
      </w:pPr>
      <w:r>
        <w:rPr>
          <w:rFonts w:ascii="Times New Roman" w:hAnsi="Times New Roman" w:cs="Times New Roman"/>
          <w:sz w:val="24"/>
          <w:szCs w:val="24"/>
          <w:lang w:val="en-NZ"/>
        </w:rPr>
        <w:lastRenderedPageBreak/>
        <w:tab/>
      </w:r>
      <w:r w:rsidR="002A1C16" w:rsidRPr="002A1C16">
        <w:rPr>
          <w:rFonts w:ascii="Times New Roman" w:hAnsi="Times New Roman" w:cs="Times New Roman"/>
          <w:sz w:val="24"/>
          <w:szCs w:val="24"/>
          <w:lang w:val="en-NZ"/>
        </w:rPr>
        <w:t xml:space="preserve">Nitrogen was applied in instalments throughout summer (January to March, 2009 and 2010) along with phosphorus and potassium </w:t>
      </w:r>
      <w:r w:rsidR="002A1C16" w:rsidRPr="00432718">
        <w:rPr>
          <w:rFonts w:ascii="Times New Roman" w:hAnsi="Times New Roman" w:cs="Times New Roman"/>
          <w:sz w:val="24"/>
          <w:szCs w:val="24"/>
          <w:lang w:val="en-NZ"/>
        </w:rPr>
        <w:t>(Table 1).</w:t>
      </w:r>
      <w:r>
        <w:rPr>
          <w:rFonts w:ascii="Times New Roman" w:hAnsi="Times New Roman" w:cs="Times New Roman"/>
          <w:sz w:val="24"/>
          <w:szCs w:val="24"/>
          <w:lang w:val="en-NZ"/>
        </w:rPr>
        <w:t xml:space="preserve"> </w:t>
      </w:r>
      <w:r w:rsidRPr="002A1C16">
        <w:rPr>
          <w:rFonts w:ascii="Times New Roman" w:hAnsi="Times New Roman" w:cs="Times New Roman"/>
          <w:sz w:val="24"/>
          <w:szCs w:val="24"/>
          <w:lang w:val="en-NZ"/>
        </w:rPr>
        <w:t>Monitoring of experimental conditions was made through systematic readings of sward surface height using a sward stick (</w:t>
      </w:r>
      <w:r w:rsidR="001A40C6" w:rsidRPr="002A1C16">
        <w:rPr>
          <w:rFonts w:ascii="Times New Roman" w:hAnsi="Times New Roman" w:cs="Times New Roman"/>
          <w:sz w:val="24"/>
          <w:szCs w:val="24"/>
          <w:lang w:val="en-NZ"/>
        </w:rPr>
        <w:t>BARTHRAM</w:t>
      </w:r>
      <w:r w:rsidRPr="002A1C16">
        <w:rPr>
          <w:rFonts w:ascii="Times New Roman" w:hAnsi="Times New Roman" w:cs="Times New Roman"/>
          <w:sz w:val="24"/>
          <w:szCs w:val="24"/>
          <w:lang w:val="en-NZ"/>
        </w:rPr>
        <w:t xml:space="preserve">, 1985) along pre-defined </w:t>
      </w:r>
      <w:proofErr w:type="spellStart"/>
      <w:r w:rsidRPr="002A1C16">
        <w:rPr>
          <w:rFonts w:ascii="Times New Roman" w:hAnsi="Times New Roman" w:cs="Times New Roman"/>
          <w:sz w:val="24"/>
          <w:szCs w:val="24"/>
          <w:lang w:val="en-NZ"/>
        </w:rPr>
        <w:t>zig-zag</w:t>
      </w:r>
      <w:proofErr w:type="spellEnd"/>
      <w:r w:rsidRPr="002A1C16">
        <w:rPr>
          <w:rFonts w:ascii="Times New Roman" w:hAnsi="Times New Roman" w:cs="Times New Roman"/>
          <w:sz w:val="24"/>
          <w:szCs w:val="24"/>
          <w:lang w:val="en-NZ"/>
        </w:rPr>
        <w:t xml:space="preserve"> transect lines covering the entire area of each paddock at pre- and post-grazing (100 readings per paddock). Measurements of sward height during regrowth were made in a weekly basis. Light interception by sward canopy was also measured every two months with the objective of checking if the pre-grazing height targets of 25 and </w:t>
      </w:r>
      <w:smartTag w:uri="urn:schemas-microsoft-com:office:smarttags" w:element="metricconverter">
        <w:smartTagPr>
          <w:attr w:name="ProductID" w:val="35 cm"/>
        </w:smartTagPr>
        <w:r w:rsidRPr="002A1C16">
          <w:rPr>
            <w:rFonts w:ascii="Times New Roman" w:hAnsi="Times New Roman" w:cs="Times New Roman"/>
            <w:sz w:val="24"/>
            <w:szCs w:val="24"/>
            <w:lang w:val="en-NZ"/>
          </w:rPr>
          <w:t>35 cm</w:t>
        </w:r>
      </w:smartTag>
      <w:r w:rsidRPr="002A1C16">
        <w:rPr>
          <w:rFonts w:ascii="Times New Roman" w:hAnsi="Times New Roman" w:cs="Times New Roman"/>
          <w:sz w:val="24"/>
          <w:szCs w:val="24"/>
          <w:lang w:val="en-NZ"/>
        </w:rPr>
        <w:t xml:space="preserve"> were consistent with the 95 and 100% LI conditions, respectively. Measurements were</w:t>
      </w:r>
      <w:r w:rsidRPr="002A1C16">
        <w:rPr>
          <w:rFonts w:ascii="Times New Roman" w:hAnsi="Times New Roman" w:cs="Times New Roman"/>
          <w:sz w:val="24"/>
          <w:szCs w:val="24"/>
          <w:lang w:val="en-US"/>
        </w:rPr>
        <w:t xml:space="preserve"> carried out on 6 randomly selected locations from areas representative of sward condition at the time of sampling (visual assessment of herbage mass and height) </w:t>
      </w:r>
      <w:r w:rsidRPr="002A1C16">
        <w:rPr>
          <w:rFonts w:ascii="Times New Roman" w:hAnsi="Times New Roman" w:cs="Times New Roman"/>
          <w:sz w:val="24"/>
          <w:szCs w:val="24"/>
          <w:lang w:val="en-NZ"/>
        </w:rPr>
        <w:t>using a canopy analyser (LAI 2000, LI-COR, Lincoln, Nebraska, USA) (</w:t>
      </w:r>
      <w:r w:rsidR="001A40C6" w:rsidRPr="002A1C16">
        <w:rPr>
          <w:rFonts w:ascii="Times New Roman" w:hAnsi="Times New Roman" w:cs="Times New Roman"/>
          <w:sz w:val="24"/>
          <w:szCs w:val="24"/>
          <w:lang w:val="en-NZ"/>
        </w:rPr>
        <w:t xml:space="preserve">DA SILVA </w:t>
      </w:r>
      <w:r w:rsidRPr="002A1C16">
        <w:rPr>
          <w:rFonts w:ascii="Times New Roman" w:hAnsi="Times New Roman" w:cs="Times New Roman"/>
          <w:sz w:val="24"/>
          <w:szCs w:val="24"/>
          <w:lang w:val="en-NZ"/>
        </w:rPr>
        <w:t>et al., 2009). In each location, 1 reading was taken above the canopy and 5 at ground level, totalling 6 readings above the canopy and 30 at ground level per paddock.</w:t>
      </w:r>
    </w:p>
    <w:p w:rsidR="002A1C16" w:rsidRPr="002A1C16" w:rsidRDefault="002A1C16" w:rsidP="0016737A">
      <w:pPr>
        <w:tabs>
          <w:tab w:val="left" w:pos="851"/>
        </w:tabs>
        <w:spacing w:after="0" w:line="240" w:lineRule="auto"/>
        <w:jc w:val="both"/>
        <w:rPr>
          <w:rFonts w:ascii="Times New Roman" w:hAnsi="Times New Roman" w:cs="Times New Roman"/>
          <w:sz w:val="24"/>
          <w:szCs w:val="24"/>
          <w:lang w:val="en-NZ"/>
        </w:rPr>
      </w:pPr>
      <w:r w:rsidRPr="002A1C16">
        <w:rPr>
          <w:rFonts w:ascii="Times New Roman" w:hAnsi="Times New Roman" w:cs="Times New Roman"/>
          <w:b/>
          <w:sz w:val="24"/>
          <w:szCs w:val="24"/>
          <w:lang w:val="en-NZ"/>
        </w:rPr>
        <w:t xml:space="preserve">Table 1 – </w:t>
      </w:r>
      <w:r w:rsidRPr="002A1C16">
        <w:rPr>
          <w:rFonts w:ascii="Times New Roman" w:hAnsi="Times New Roman" w:cs="Times New Roman"/>
          <w:sz w:val="24"/>
          <w:szCs w:val="24"/>
          <w:lang w:val="en-NZ"/>
        </w:rPr>
        <w:t xml:space="preserve">Times and rates of fertiliser application on </w:t>
      </w:r>
      <w:proofErr w:type="spellStart"/>
      <w:r w:rsidRPr="002A1C16">
        <w:rPr>
          <w:rFonts w:ascii="Times New Roman" w:hAnsi="Times New Roman" w:cs="Times New Roman"/>
          <w:sz w:val="24"/>
          <w:szCs w:val="24"/>
          <w:lang w:val="en-NZ"/>
        </w:rPr>
        <w:t>marandu</w:t>
      </w:r>
      <w:proofErr w:type="spellEnd"/>
      <w:r w:rsidRPr="002A1C16">
        <w:rPr>
          <w:rFonts w:ascii="Times New Roman" w:hAnsi="Times New Roman" w:cs="Times New Roman"/>
          <w:sz w:val="24"/>
          <w:szCs w:val="24"/>
          <w:lang w:val="en-NZ"/>
        </w:rPr>
        <w:t xml:space="preserve"> palisade</w:t>
      </w:r>
      <w:r w:rsidR="00432718">
        <w:rPr>
          <w:rFonts w:ascii="Times New Roman" w:hAnsi="Times New Roman" w:cs="Times New Roman"/>
          <w:sz w:val="24"/>
          <w:szCs w:val="24"/>
          <w:lang w:val="en-NZ"/>
        </w:rPr>
        <w:t xml:space="preserve"> </w:t>
      </w:r>
      <w:r w:rsidRPr="002A1C16">
        <w:rPr>
          <w:rFonts w:ascii="Times New Roman" w:hAnsi="Times New Roman" w:cs="Times New Roman"/>
          <w:sz w:val="24"/>
          <w:szCs w:val="24"/>
          <w:lang w:val="en-NZ"/>
        </w:rPr>
        <w:t>grass subjected to strategies of rotational stocking management from January 2009 to April 2010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2"/>
        <w:gridCol w:w="2302"/>
        <w:gridCol w:w="2303"/>
        <w:gridCol w:w="2303"/>
      </w:tblGrid>
      <w:tr w:rsidR="002A1C16" w:rsidRPr="005C6B65" w:rsidTr="00BE4B15">
        <w:tc>
          <w:tcPr>
            <w:tcW w:w="2302" w:type="dxa"/>
            <w:tcBorders>
              <w:left w:val="nil"/>
              <w:bottom w:val="nil"/>
              <w:right w:val="nil"/>
            </w:tcBorders>
          </w:tcPr>
          <w:p w:rsidR="002A1C16" w:rsidRPr="002A1C16" w:rsidRDefault="002A1C16" w:rsidP="0016737A">
            <w:pPr>
              <w:tabs>
                <w:tab w:val="left" w:pos="851"/>
              </w:tabs>
              <w:spacing w:after="0" w:line="240" w:lineRule="auto"/>
              <w:jc w:val="both"/>
              <w:rPr>
                <w:rFonts w:ascii="Times New Roman" w:hAnsi="Times New Roman" w:cs="Times New Roman"/>
                <w:sz w:val="24"/>
                <w:szCs w:val="24"/>
                <w:lang w:val="en-NZ"/>
              </w:rPr>
            </w:pPr>
          </w:p>
        </w:tc>
        <w:tc>
          <w:tcPr>
            <w:tcW w:w="4605" w:type="dxa"/>
            <w:gridSpan w:val="2"/>
            <w:tcBorders>
              <w:left w:val="nil"/>
              <w:bottom w:val="single" w:sz="4" w:space="0" w:color="000000"/>
              <w:right w:val="nil"/>
            </w:tcBorders>
          </w:tcPr>
          <w:p w:rsidR="002A1C16" w:rsidRPr="002A1C16" w:rsidRDefault="002A1C16" w:rsidP="0016737A">
            <w:pPr>
              <w:tabs>
                <w:tab w:val="left" w:pos="851"/>
              </w:tabs>
              <w:spacing w:after="0" w:line="240" w:lineRule="auto"/>
              <w:jc w:val="center"/>
              <w:rPr>
                <w:rFonts w:ascii="Times New Roman" w:hAnsi="Times New Roman" w:cs="Times New Roman"/>
                <w:sz w:val="24"/>
                <w:szCs w:val="24"/>
                <w:lang w:val="en-NZ"/>
              </w:rPr>
            </w:pPr>
            <w:r w:rsidRPr="002A1C16">
              <w:rPr>
                <w:rFonts w:ascii="Times New Roman" w:hAnsi="Times New Roman" w:cs="Times New Roman"/>
                <w:sz w:val="24"/>
                <w:szCs w:val="24"/>
                <w:lang w:val="en-NZ"/>
              </w:rPr>
              <w:t>Nitrogen application rate (kg ha</w:t>
            </w:r>
            <w:r w:rsidRPr="002A1C16">
              <w:rPr>
                <w:rFonts w:ascii="Times New Roman" w:hAnsi="Times New Roman" w:cs="Times New Roman"/>
                <w:sz w:val="24"/>
                <w:szCs w:val="24"/>
                <w:vertAlign w:val="superscript"/>
                <w:lang w:val="en-NZ"/>
              </w:rPr>
              <w:t>-1</w:t>
            </w:r>
            <w:r w:rsidRPr="002A1C16">
              <w:rPr>
                <w:rFonts w:ascii="Times New Roman" w:hAnsi="Times New Roman" w:cs="Times New Roman"/>
                <w:sz w:val="24"/>
                <w:szCs w:val="24"/>
                <w:lang w:val="en-NZ"/>
              </w:rPr>
              <w:t>)</w:t>
            </w:r>
          </w:p>
        </w:tc>
        <w:tc>
          <w:tcPr>
            <w:tcW w:w="2303" w:type="dxa"/>
            <w:tcBorders>
              <w:left w:val="nil"/>
              <w:bottom w:val="nil"/>
              <w:right w:val="nil"/>
            </w:tcBorders>
          </w:tcPr>
          <w:p w:rsidR="002A1C16" w:rsidRPr="002A1C16" w:rsidRDefault="002A1C16" w:rsidP="0016737A">
            <w:pPr>
              <w:tabs>
                <w:tab w:val="left" w:pos="851"/>
              </w:tabs>
              <w:spacing w:after="0" w:line="240" w:lineRule="auto"/>
              <w:jc w:val="center"/>
              <w:rPr>
                <w:rFonts w:ascii="Times New Roman" w:hAnsi="Times New Roman" w:cs="Times New Roman"/>
                <w:sz w:val="24"/>
                <w:szCs w:val="24"/>
                <w:lang w:val="en-NZ"/>
              </w:rPr>
            </w:pPr>
          </w:p>
        </w:tc>
      </w:tr>
      <w:tr w:rsidR="002A1C16" w:rsidRPr="002A1C16" w:rsidTr="00BE4B15">
        <w:tc>
          <w:tcPr>
            <w:tcW w:w="2302" w:type="dxa"/>
            <w:tcBorders>
              <w:top w:val="nil"/>
              <w:left w:val="nil"/>
              <w:bottom w:val="single" w:sz="4" w:space="0" w:color="000000"/>
              <w:right w:val="nil"/>
            </w:tcBorders>
          </w:tcPr>
          <w:p w:rsidR="002A1C16" w:rsidRPr="002A1C16" w:rsidRDefault="002A1C16" w:rsidP="0016737A">
            <w:pPr>
              <w:tabs>
                <w:tab w:val="left" w:pos="851"/>
              </w:tabs>
              <w:spacing w:after="0" w:line="240" w:lineRule="auto"/>
              <w:jc w:val="center"/>
              <w:rPr>
                <w:rFonts w:ascii="Times New Roman" w:hAnsi="Times New Roman" w:cs="Times New Roman"/>
                <w:sz w:val="24"/>
                <w:szCs w:val="24"/>
                <w:lang w:val="en-NZ"/>
              </w:rPr>
            </w:pPr>
            <w:r w:rsidRPr="002A1C16">
              <w:rPr>
                <w:rFonts w:ascii="Times New Roman" w:hAnsi="Times New Roman" w:cs="Times New Roman"/>
                <w:sz w:val="24"/>
                <w:szCs w:val="24"/>
                <w:lang w:val="en-NZ"/>
              </w:rPr>
              <w:t>Month</w:t>
            </w:r>
          </w:p>
        </w:tc>
        <w:tc>
          <w:tcPr>
            <w:tcW w:w="2302" w:type="dxa"/>
            <w:tcBorders>
              <w:left w:val="nil"/>
              <w:bottom w:val="single" w:sz="4" w:space="0" w:color="000000"/>
              <w:right w:val="nil"/>
            </w:tcBorders>
          </w:tcPr>
          <w:p w:rsidR="002A1C16" w:rsidRPr="002A1C16" w:rsidRDefault="002A1C16" w:rsidP="0016737A">
            <w:pPr>
              <w:tabs>
                <w:tab w:val="left" w:pos="851"/>
              </w:tabs>
              <w:spacing w:after="0" w:line="240" w:lineRule="auto"/>
              <w:jc w:val="center"/>
              <w:rPr>
                <w:rFonts w:ascii="Times New Roman" w:hAnsi="Times New Roman" w:cs="Times New Roman"/>
                <w:sz w:val="24"/>
                <w:szCs w:val="24"/>
                <w:lang w:val="en-NZ"/>
              </w:rPr>
            </w:pPr>
            <w:r w:rsidRPr="002A1C16">
              <w:rPr>
                <w:rFonts w:ascii="Times New Roman" w:hAnsi="Times New Roman" w:cs="Times New Roman"/>
                <w:sz w:val="24"/>
                <w:szCs w:val="24"/>
                <w:lang w:val="en-NZ"/>
              </w:rPr>
              <w:t>50</w:t>
            </w:r>
          </w:p>
        </w:tc>
        <w:tc>
          <w:tcPr>
            <w:tcW w:w="2303" w:type="dxa"/>
            <w:tcBorders>
              <w:left w:val="nil"/>
              <w:bottom w:val="single" w:sz="4" w:space="0" w:color="000000"/>
              <w:right w:val="nil"/>
            </w:tcBorders>
          </w:tcPr>
          <w:p w:rsidR="002A1C16" w:rsidRPr="002A1C16" w:rsidRDefault="002A1C16" w:rsidP="0016737A">
            <w:pPr>
              <w:tabs>
                <w:tab w:val="left" w:pos="851"/>
              </w:tabs>
              <w:spacing w:after="0" w:line="240" w:lineRule="auto"/>
              <w:jc w:val="center"/>
              <w:rPr>
                <w:rFonts w:ascii="Times New Roman" w:hAnsi="Times New Roman" w:cs="Times New Roman"/>
                <w:sz w:val="24"/>
                <w:szCs w:val="24"/>
                <w:lang w:val="en-NZ"/>
              </w:rPr>
            </w:pPr>
            <w:r w:rsidRPr="002A1C16">
              <w:rPr>
                <w:rFonts w:ascii="Times New Roman" w:hAnsi="Times New Roman" w:cs="Times New Roman"/>
                <w:sz w:val="24"/>
                <w:szCs w:val="24"/>
                <w:lang w:val="en-NZ"/>
              </w:rPr>
              <w:t>200</w:t>
            </w:r>
          </w:p>
        </w:tc>
        <w:tc>
          <w:tcPr>
            <w:tcW w:w="2303" w:type="dxa"/>
            <w:tcBorders>
              <w:top w:val="nil"/>
              <w:left w:val="nil"/>
              <w:bottom w:val="single" w:sz="4" w:space="0" w:color="000000"/>
              <w:right w:val="nil"/>
            </w:tcBorders>
          </w:tcPr>
          <w:p w:rsidR="002A1C16" w:rsidRPr="002A1C16" w:rsidRDefault="002A1C16" w:rsidP="0016737A">
            <w:pPr>
              <w:tabs>
                <w:tab w:val="left" w:pos="851"/>
              </w:tabs>
              <w:spacing w:after="0" w:line="240" w:lineRule="auto"/>
              <w:jc w:val="center"/>
              <w:rPr>
                <w:rFonts w:ascii="Times New Roman" w:hAnsi="Times New Roman" w:cs="Times New Roman"/>
                <w:sz w:val="24"/>
                <w:szCs w:val="24"/>
                <w:lang w:val="en-NZ"/>
              </w:rPr>
            </w:pPr>
            <w:r w:rsidRPr="002A1C16">
              <w:rPr>
                <w:rFonts w:ascii="Times New Roman" w:hAnsi="Times New Roman" w:cs="Times New Roman"/>
                <w:sz w:val="24"/>
                <w:szCs w:val="24"/>
                <w:lang w:val="en-NZ"/>
              </w:rPr>
              <w:t>Fertiliser</w:t>
            </w:r>
          </w:p>
        </w:tc>
      </w:tr>
      <w:tr w:rsidR="002A1C16" w:rsidRPr="002A1C16" w:rsidTr="00BE4B15">
        <w:tc>
          <w:tcPr>
            <w:tcW w:w="2302" w:type="dxa"/>
            <w:tcBorders>
              <w:left w:val="nil"/>
              <w:bottom w:val="nil"/>
              <w:right w:val="nil"/>
            </w:tcBorders>
          </w:tcPr>
          <w:p w:rsidR="002A1C16" w:rsidRPr="002A1C16" w:rsidRDefault="002A1C16" w:rsidP="0016737A">
            <w:pPr>
              <w:tabs>
                <w:tab w:val="left" w:pos="851"/>
              </w:tabs>
              <w:spacing w:after="0" w:line="240" w:lineRule="auto"/>
              <w:jc w:val="both"/>
              <w:rPr>
                <w:rFonts w:ascii="Times New Roman" w:hAnsi="Times New Roman" w:cs="Times New Roman"/>
                <w:sz w:val="24"/>
                <w:szCs w:val="24"/>
                <w:lang w:val="en-NZ"/>
              </w:rPr>
            </w:pPr>
            <w:r w:rsidRPr="002A1C16">
              <w:rPr>
                <w:rFonts w:ascii="Times New Roman" w:hAnsi="Times New Roman" w:cs="Times New Roman"/>
                <w:sz w:val="24"/>
                <w:szCs w:val="24"/>
                <w:lang w:val="en-NZ"/>
              </w:rPr>
              <w:t>January</w:t>
            </w:r>
          </w:p>
        </w:tc>
        <w:tc>
          <w:tcPr>
            <w:tcW w:w="2302" w:type="dxa"/>
            <w:tcBorders>
              <w:left w:val="nil"/>
              <w:bottom w:val="nil"/>
              <w:right w:val="nil"/>
            </w:tcBorders>
          </w:tcPr>
          <w:p w:rsidR="002A1C16" w:rsidRPr="002A1C16" w:rsidRDefault="002A1C16" w:rsidP="0016737A">
            <w:pPr>
              <w:tabs>
                <w:tab w:val="left" w:pos="851"/>
              </w:tabs>
              <w:spacing w:after="0" w:line="240" w:lineRule="auto"/>
              <w:jc w:val="center"/>
              <w:rPr>
                <w:rFonts w:ascii="Times New Roman" w:hAnsi="Times New Roman" w:cs="Times New Roman"/>
                <w:sz w:val="24"/>
                <w:szCs w:val="24"/>
                <w:lang w:val="en-NZ"/>
              </w:rPr>
            </w:pPr>
            <w:r w:rsidRPr="002A1C16">
              <w:rPr>
                <w:rFonts w:ascii="Times New Roman" w:hAnsi="Times New Roman" w:cs="Times New Roman"/>
                <w:sz w:val="24"/>
                <w:szCs w:val="24"/>
                <w:lang w:val="en-NZ"/>
              </w:rPr>
              <w:t>50</w:t>
            </w:r>
          </w:p>
        </w:tc>
        <w:tc>
          <w:tcPr>
            <w:tcW w:w="2303" w:type="dxa"/>
            <w:tcBorders>
              <w:left w:val="nil"/>
              <w:bottom w:val="nil"/>
              <w:right w:val="nil"/>
            </w:tcBorders>
          </w:tcPr>
          <w:p w:rsidR="002A1C16" w:rsidRPr="002A1C16" w:rsidRDefault="002A1C16" w:rsidP="0016737A">
            <w:pPr>
              <w:tabs>
                <w:tab w:val="left" w:pos="851"/>
              </w:tabs>
              <w:spacing w:after="0" w:line="240" w:lineRule="auto"/>
              <w:jc w:val="center"/>
              <w:rPr>
                <w:rFonts w:ascii="Times New Roman" w:hAnsi="Times New Roman" w:cs="Times New Roman"/>
                <w:sz w:val="24"/>
                <w:szCs w:val="24"/>
                <w:lang w:val="en-NZ"/>
              </w:rPr>
            </w:pPr>
            <w:r w:rsidRPr="002A1C16">
              <w:rPr>
                <w:rFonts w:ascii="Times New Roman" w:hAnsi="Times New Roman" w:cs="Times New Roman"/>
                <w:sz w:val="24"/>
                <w:szCs w:val="24"/>
                <w:lang w:val="en-NZ"/>
              </w:rPr>
              <w:t>50</w:t>
            </w:r>
          </w:p>
        </w:tc>
        <w:tc>
          <w:tcPr>
            <w:tcW w:w="2303" w:type="dxa"/>
            <w:tcBorders>
              <w:left w:val="nil"/>
              <w:bottom w:val="nil"/>
              <w:right w:val="nil"/>
            </w:tcBorders>
          </w:tcPr>
          <w:p w:rsidR="002A1C16" w:rsidRPr="002A1C16" w:rsidRDefault="002A1C16" w:rsidP="0016737A">
            <w:pPr>
              <w:tabs>
                <w:tab w:val="left" w:pos="851"/>
              </w:tabs>
              <w:spacing w:after="0" w:line="240" w:lineRule="auto"/>
              <w:jc w:val="center"/>
              <w:rPr>
                <w:rFonts w:ascii="Times New Roman" w:hAnsi="Times New Roman" w:cs="Times New Roman"/>
                <w:sz w:val="24"/>
                <w:szCs w:val="24"/>
                <w:vertAlign w:val="superscript"/>
                <w:lang w:val="en-NZ"/>
              </w:rPr>
            </w:pPr>
            <w:r w:rsidRPr="002A1C16">
              <w:rPr>
                <w:rFonts w:ascii="Times New Roman" w:hAnsi="Times New Roman" w:cs="Times New Roman"/>
                <w:sz w:val="24"/>
                <w:szCs w:val="24"/>
                <w:lang w:val="en-NZ"/>
              </w:rPr>
              <w:t>20:2:17</w:t>
            </w:r>
            <w:r w:rsidRPr="002A1C16">
              <w:rPr>
                <w:rFonts w:ascii="Times New Roman" w:hAnsi="Times New Roman" w:cs="Times New Roman"/>
                <w:sz w:val="24"/>
                <w:szCs w:val="24"/>
                <w:vertAlign w:val="superscript"/>
                <w:lang w:val="en-NZ"/>
              </w:rPr>
              <w:t>*</w:t>
            </w:r>
          </w:p>
        </w:tc>
      </w:tr>
      <w:tr w:rsidR="002A1C16" w:rsidRPr="002A1C16" w:rsidTr="00BE4B15">
        <w:tc>
          <w:tcPr>
            <w:tcW w:w="2302" w:type="dxa"/>
            <w:tcBorders>
              <w:top w:val="nil"/>
              <w:left w:val="nil"/>
              <w:bottom w:val="nil"/>
              <w:right w:val="nil"/>
            </w:tcBorders>
          </w:tcPr>
          <w:p w:rsidR="002A1C16" w:rsidRPr="002A1C16" w:rsidRDefault="002A1C16" w:rsidP="0016737A">
            <w:pPr>
              <w:tabs>
                <w:tab w:val="left" w:pos="851"/>
              </w:tabs>
              <w:spacing w:after="0" w:line="240" w:lineRule="auto"/>
              <w:jc w:val="both"/>
              <w:rPr>
                <w:rFonts w:ascii="Times New Roman" w:hAnsi="Times New Roman" w:cs="Times New Roman"/>
                <w:sz w:val="24"/>
                <w:szCs w:val="24"/>
                <w:lang w:val="en-NZ"/>
              </w:rPr>
            </w:pPr>
            <w:r w:rsidRPr="002A1C16">
              <w:rPr>
                <w:rFonts w:ascii="Times New Roman" w:hAnsi="Times New Roman" w:cs="Times New Roman"/>
                <w:sz w:val="24"/>
                <w:szCs w:val="24"/>
                <w:lang w:val="en-NZ"/>
              </w:rPr>
              <w:t>February</w:t>
            </w:r>
          </w:p>
        </w:tc>
        <w:tc>
          <w:tcPr>
            <w:tcW w:w="2302" w:type="dxa"/>
            <w:tcBorders>
              <w:top w:val="nil"/>
              <w:left w:val="nil"/>
              <w:bottom w:val="nil"/>
              <w:right w:val="nil"/>
            </w:tcBorders>
          </w:tcPr>
          <w:p w:rsidR="002A1C16" w:rsidRPr="002A1C16" w:rsidRDefault="002A1C16" w:rsidP="0016737A">
            <w:pPr>
              <w:tabs>
                <w:tab w:val="left" w:pos="851"/>
              </w:tabs>
              <w:spacing w:after="0" w:line="240" w:lineRule="auto"/>
              <w:jc w:val="center"/>
              <w:rPr>
                <w:rFonts w:ascii="Times New Roman" w:hAnsi="Times New Roman" w:cs="Times New Roman"/>
                <w:sz w:val="24"/>
                <w:szCs w:val="24"/>
                <w:lang w:val="en-NZ"/>
              </w:rPr>
            </w:pPr>
            <w:r w:rsidRPr="002A1C16">
              <w:rPr>
                <w:rFonts w:ascii="Times New Roman" w:hAnsi="Times New Roman" w:cs="Times New Roman"/>
                <w:sz w:val="24"/>
                <w:szCs w:val="24"/>
                <w:lang w:val="en-NZ"/>
              </w:rPr>
              <w:t>0</w:t>
            </w:r>
          </w:p>
        </w:tc>
        <w:tc>
          <w:tcPr>
            <w:tcW w:w="2303" w:type="dxa"/>
            <w:tcBorders>
              <w:top w:val="nil"/>
              <w:left w:val="nil"/>
              <w:bottom w:val="nil"/>
              <w:right w:val="nil"/>
            </w:tcBorders>
          </w:tcPr>
          <w:p w:rsidR="002A1C16" w:rsidRPr="002A1C16" w:rsidRDefault="002A1C16" w:rsidP="0016737A">
            <w:pPr>
              <w:tabs>
                <w:tab w:val="left" w:pos="851"/>
              </w:tabs>
              <w:spacing w:after="0" w:line="240" w:lineRule="auto"/>
              <w:jc w:val="center"/>
              <w:rPr>
                <w:rFonts w:ascii="Times New Roman" w:hAnsi="Times New Roman" w:cs="Times New Roman"/>
                <w:sz w:val="24"/>
                <w:szCs w:val="24"/>
                <w:lang w:val="en-NZ"/>
              </w:rPr>
            </w:pPr>
            <w:r w:rsidRPr="002A1C16">
              <w:rPr>
                <w:rFonts w:ascii="Times New Roman" w:hAnsi="Times New Roman" w:cs="Times New Roman"/>
                <w:sz w:val="24"/>
                <w:szCs w:val="24"/>
                <w:lang w:val="en-NZ"/>
              </w:rPr>
              <w:t>75</w:t>
            </w:r>
          </w:p>
        </w:tc>
        <w:tc>
          <w:tcPr>
            <w:tcW w:w="2303" w:type="dxa"/>
            <w:tcBorders>
              <w:top w:val="nil"/>
              <w:left w:val="nil"/>
              <w:bottom w:val="nil"/>
              <w:right w:val="nil"/>
            </w:tcBorders>
          </w:tcPr>
          <w:p w:rsidR="002A1C16" w:rsidRPr="002A1C16" w:rsidRDefault="002A1C16" w:rsidP="0016737A">
            <w:pPr>
              <w:tabs>
                <w:tab w:val="left" w:pos="851"/>
              </w:tabs>
              <w:spacing w:after="0" w:line="240" w:lineRule="auto"/>
              <w:jc w:val="center"/>
              <w:rPr>
                <w:rFonts w:ascii="Times New Roman" w:hAnsi="Times New Roman" w:cs="Times New Roman"/>
                <w:sz w:val="24"/>
                <w:szCs w:val="24"/>
                <w:lang w:val="en-NZ"/>
              </w:rPr>
            </w:pPr>
            <w:r w:rsidRPr="002A1C16">
              <w:rPr>
                <w:rFonts w:ascii="Times New Roman" w:hAnsi="Times New Roman" w:cs="Times New Roman"/>
                <w:sz w:val="24"/>
                <w:szCs w:val="24"/>
                <w:lang w:val="en-NZ"/>
              </w:rPr>
              <w:t>Urea</w:t>
            </w:r>
          </w:p>
        </w:tc>
      </w:tr>
      <w:tr w:rsidR="002A1C16" w:rsidRPr="002A1C16" w:rsidTr="00BE4B15">
        <w:tc>
          <w:tcPr>
            <w:tcW w:w="2302" w:type="dxa"/>
            <w:tcBorders>
              <w:top w:val="nil"/>
              <w:left w:val="nil"/>
              <w:right w:val="nil"/>
            </w:tcBorders>
          </w:tcPr>
          <w:p w:rsidR="002A1C16" w:rsidRPr="002A1C16" w:rsidRDefault="002A1C16" w:rsidP="0016737A">
            <w:pPr>
              <w:tabs>
                <w:tab w:val="left" w:pos="851"/>
              </w:tabs>
              <w:spacing w:after="0" w:line="240" w:lineRule="auto"/>
              <w:jc w:val="both"/>
              <w:rPr>
                <w:rFonts w:ascii="Times New Roman" w:hAnsi="Times New Roman" w:cs="Times New Roman"/>
                <w:sz w:val="24"/>
                <w:szCs w:val="24"/>
                <w:lang w:val="en-NZ"/>
              </w:rPr>
            </w:pPr>
            <w:r w:rsidRPr="002A1C16">
              <w:rPr>
                <w:rFonts w:ascii="Times New Roman" w:hAnsi="Times New Roman" w:cs="Times New Roman"/>
                <w:sz w:val="24"/>
                <w:szCs w:val="24"/>
                <w:lang w:val="en-NZ"/>
              </w:rPr>
              <w:t>March</w:t>
            </w:r>
          </w:p>
        </w:tc>
        <w:tc>
          <w:tcPr>
            <w:tcW w:w="2302" w:type="dxa"/>
            <w:tcBorders>
              <w:top w:val="nil"/>
              <w:left w:val="nil"/>
              <w:right w:val="nil"/>
            </w:tcBorders>
          </w:tcPr>
          <w:p w:rsidR="002A1C16" w:rsidRPr="002A1C16" w:rsidRDefault="002A1C16" w:rsidP="0016737A">
            <w:pPr>
              <w:tabs>
                <w:tab w:val="left" w:pos="851"/>
              </w:tabs>
              <w:spacing w:after="0" w:line="240" w:lineRule="auto"/>
              <w:jc w:val="center"/>
              <w:rPr>
                <w:rFonts w:ascii="Times New Roman" w:hAnsi="Times New Roman" w:cs="Times New Roman"/>
                <w:sz w:val="24"/>
                <w:szCs w:val="24"/>
                <w:lang w:val="en-NZ"/>
              </w:rPr>
            </w:pPr>
            <w:r w:rsidRPr="002A1C16">
              <w:rPr>
                <w:rFonts w:ascii="Times New Roman" w:hAnsi="Times New Roman" w:cs="Times New Roman"/>
                <w:sz w:val="24"/>
                <w:szCs w:val="24"/>
                <w:lang w:val="en-NZ"/>
              </w:rPr>
              <w:t>0</w:t>
            </w:r>
          </w:p>
        </w:tc>
        <w:tc>
          <w:tcPr>
            <w:tcW w:w="2303" w:type="dxa"/>
            <w:tcBorders>
              <w:top w:val="nil"/>
              <w:left w:val="nil"/>
              <w:right w:val="nil"/>
            </w:tcBorders>
          </w:tcPr>
          <w:p w:rsidR="002A1C16" w:rsidRPr="002A1C16" w:rsidRDefault="002A1C16" w:rsidP="0016737A">
            <w:pPr>
              <w:tabs>
                <w:tab w:val="left" w:pos="851"/>
              </w:tabs>
              <w:spacing w:after="0" w:line="240" w:lineRule="auto"/>
              <w:jc w:val="center"/>
              <w:rPr>
                <w:rFonts w:ascii="Times New Roman" w:hAnsi="Times New Roman" w:cs="Times New Roman"/>
                <w:sz w:val="24"/>
                <w:szCs w:val="24"/>
                <w:lang w:val="en-NZ"/>
              </w:rPr>
            </w:pPr>
            <w:r w:rsidRPr="002A1C16">
              <w:rPr>
                <w:rFonts w:ascii="Times New Roman" w:hAnsi="Times New Roman" w:cs="Times New Roman"/>
                <w:sz w:val="24"/>
                <w:szCs w:val="24"/>
                <w:lang w:val="en-NZ"/>
              </w:rPr>
              <w:t>75</w:t>
            </w:r>
          </w:p>
        </w:tc>
        <w:tc>
          <w:tcPr>
            <w:tcW w:w="2303" w:type="dxa"/>
            <w:tcBorders>
              <w:top w:val="nil"/>
              <w:left w:val="nil"/>
              <w:right w:val="nil"/>
            </w:tcBorders>
          </w:tcPr>
          <w:p w:rsidR="002A1C16" w:rsidRPr="002A1C16" w:rsidRDefault="002A1C16" w:rsidP="0016737A">
            <w:pPr>
              <w:tabs>
                <w:tab w:val="left" w:pos="851"/>
              </w:tabs>
              <w:spacing w:after="0" w:line="240" w:lineRule="auto"/>
              <w:jc w:val="center"/>
              <w:rPr>
                <w:rFonts w:ascii="Times New Roman" w:hAnsi="Times New Roman" w:cs="Times New Roman"/>
                <w:sz w:val="24"/>
                <w:szCs w:val="24"/>
                <w:lang w:val="en-NZ"/>
              </w:rPr>
            </w:pPr>
            <w:r w:rsidRPr="002A1C16">
              <w:rPr>
                <w:rFonts w:ascii="Times New Roman" w:hAnsi="Times New Roman" w:cs="Times New Roman"/>
                <w:sz w:val="24"/>
                <w:szCs w:val="24"/>
                <w:lang w:val="en-NZ"/>
              </w:rPr>
              <w:t>Urea</w:t>
            </w:r>
          </w:p>
        </w:tc>
      </w:tr>
    </w:tbl>
    <w:p w:rsidR="002A1C16" w:rsidRPr="00ED5ECB" w:rsidRDefault="002A1C16" w:rsidP="0016737A">
      <w:pPr>
        <w:tabs>
          <w:tab w:val="left" w:pos="851"/>
        </w:tabs>
        <w:spacing w:after="0" w:line="240" w:lineRule="auto"/>
        <w:jc w:val="both"/>
        <w:rPr>
          <w:rFonts w:ascii="Times New Roman" w:hAnsi="Times New Roman" w:cs="Times New Roman"/>
          <w:sz w:val="20"/>
          <w:szCs w:val="20"/>
          <w:lang w:val="en-NZ"/>
        </w:rPr>
      </w:pPr>
      <w:r w:rsidRPr="00ED5ECB">
        <w:rPr>
          <w:rFonts w:ascii="Times New Roman" w:hAnsi="Times New Roman" w:cs="Times New Roman"/>
          <w:sz w:val="20"/>
          <w:szCs w:val="20"/>
          <w:lang w:val="en-NZ"/>
        </w:rPr>
        <w:t xml:space="preserve"> </w:t>
      </w:r>
      <w:r w:rsidRPr="00ED5ECB">
        <w:rPr>
          <w:rFonts w:ascii="Times New Roman" w:hAnsi="Times New Roman" w:cs="Times New Roman"/>
          <w:sz w:val="20"/>
          <w:szCs w:val="20"/>
          <w:vertAlign w:val="superscript"/>
          <w:lang w:val="en-NZ"/>
        </w:rPr>
        <w:t>*</w:t>
      </w:r>
      <w:r w:rsidRPr="00ED5ECB">
        <w:rPr>
          <w:rFonts w:ascii="Times New Roman" w:hAnsi="Times New Roman" w:cs="Times New Roman"/>
          <w:sz w:val="20"/>
          <w:szCs w:val="20"/>
          <w:lang w:val="en-NZ"/>
        </w:rPr>
        <w:t xml:space="preserve"> Commercial N</w:t>
      </w:r>
      <w:proofErr w:type="gramStart"/>
      <w:r w:rsidRPr="00ED5ECB">
        <w:rPr>
          <w:rFonts w:ascii="Times New Roman" w:hAnsi="Times New Roman" w:cs="Times New Roman"/>
          <w:sz w:val="20"/>
          <w:szCs w:val="20"/>
          <w:lang w:val="en-NZ"/>
        </w:rPr>
        <w:t>:P:K</w:t>
      </w:r>
      <w:proofErr w:type="gramEnd"/>
      <w:r w:rsidRPr="00ED5ECB">
        <w:rPr>
          <w:rFonts w:ascii="Times New Roman" w:hAnsi="Times New Roman" w:cs="Times New Roman"/>
          <w:sz w:val="20"/>
          <w:szCs w:val="20"/>
          <w:lang w:val="en-NZ"/>
        </w:rPr>
        <w:t xml:space="preserve"> formula</w:t>
      </w:r>
    </w:p>
    <w:p w:rsidR="0016737A" w:rsidRDefault="0016737A" w:rsidP="00F446C9">
      <w:pPr>
        <w:tabs>
          <w:tab w:val="left" w:pos="851"/>
        </w:tabs>
        <w:spacing w:line="360" w:lineRule="auto"/>
        <w:jc w:val="both"/>
        <w:rPr>
          <w:rFonts w:ascii="Times New Roman" w:hAnsi="Times New Roman" w:cs="Times New Roman"/>
          <w:sz w:val="24"/>
          <w:szCs w:val="24"/>
          <w:lang w:val="en-NZ"/>
        </w:rPr>
      </w:pPr>
    </w:p>
    <w:p w:rsidR="00AD1570" w:rsidRPr="003B4E69" w:rsidRDefault="00620C79" w:rsidP="00F446C9">
      <w:pPr>
        <w:tabs>
          <w:tab w:val="left" w:pos="851"/>
        </w:tabs>
        <w:spacing w:line="360" w:lineRule="auto"/>
        <w:jc w:val="both"/>
        <w:rPr>
          <w:rFonts w:ascii="Times New Roman" w:hAnsi="Times New Roman" w:cs="Times New Roman"/>
          <w:sz w:val="24"/>
          <w:szCs w:val="24"/>
          <w:lang w:val="en-NZ"/>
        </w:rPr>
      </w:pPr>
      <w:r>
        <w:rPr>
          <w:rFonts w:ascii="Times New Roman" w:hAnsi="Times New Roman" w:cs="Times New Roman"/>
          <w:sz w:val="24"/>
          <w:szCs w:val="24"/>
          <w:lang w:val="en-NZ"/>
        </w:rPr>
        <w:tab/>
        <w:t xml:space="preserve">Evaluations of tiller population and </w:t>
      </w:r>
      <w:proofErr w:type="spellStart"/>
      <w:r>
        <w:rPr>
          <w:rFonts w:ascii="Times New Roman" w:hAnsi="Times New Roman" w:cs="Times New Roman"/>
          <w:sz w:val="24"/>
          <w:szCs w:val="24"/>
          <w:lang w:val="en-NZ"/>
        </w:rPr>
        <w:t>tillering</w:t>
      </w:r>
      <w:proofErr w:type="spellEnd"/>
      <w:r>
        <w:rPr>
          <w:rFonts w:ascii="Times New Roman" w:hAnsi="Times New Roman" w:cs="Times New Roman"/>
          <w:sz w:val="24"/>
          <w:szCs w:val="24"/>
          <w:lang w:val="en-NZ"/>
        </w:rPr>
        <w:t xml:space="preserve"> dynamics started only in late October 2009 (mid-spring), since t</w:t>
      </w:r>
      <w:r w:rsidR="002C4474" w:rsidRPr="002C4474">
        <w:rPr>
          <w:rFonts w:ascii="Times New Roman" w:hAnsi="Times New Roman" w:cs="Times New Roman"/>
          <w:sz w:val="24"/>
          <w:szCs w:val="24"/>
          <w:lang w:val="en-NZ"/>
        </w:rPr>
        <w:t xml:space="preserve">he first </w:t>
      </w:r>
      <w:r>
        <w:rPr>
          <w:rFonts w:ascii="Times New Roman" w:hAnsi="Times New Roman" w:cs="Times New Roman"/>
          <w:sz w:val="24"/>
          <w:szCs w:val="24"/>
          <w:lang w:val="en-NZ"/>
        </w:rPr>
        <w:t>s</w:t>
      </w:r>
      <w:r w:rsidR="002C4474" w:rsidRPr="002C4474">
        <w:rPr>
          <w:rFonts w:ascii="Times New Roman" w:hAnsi="Times New Roman" w:cs="Times New Roman"/>
          <w:sz w:val="24"/>
          <w:szCs w:val="24"/>
          <w:lang w:val="en-NZ"/>
        </w:rPr>
        <w:t xml:space="preserve">ummer </w:t>
      </w:r>
      <w:r>
        <w:rPr>
          <w:rFonts w:ascii="Times New Roman" w:hAnsi="Times New Roman" w:cs="Times New Roman"/>
          <w:sz w:val="24"/>
          <w:szCs w:val="24"/>
          <w:lang w:val="en-NZ"/>
        </w:rPr>
        <w:t xml:space="preserve">and autumn </w:t>
      </w:r>
      <w:r w:rsidR="002C4474" w:rsidRPr="002C4474">
        <w:rPr>
          <w:rFonts w:ascii="Times New Roman" w:hAnsi="Times New Roman" w:cs="Times New Roman"/>
          <w:sz w:val="24"/>
          <w:szCs w:val="24"/>
          <w:lang w:val="en-NZ"/>
        </w:rPr>
        <w:t xml:space="preserve">(January to </w:t>
      </w:r>
      <w:r>
        <w:rPr>
          <w:rFonts w:ascii="Times New Roman" w:hAnsi="Times New Roman" w:cs="Times New Roman"/>
          <w:sz w:val="24"/>
          <w:szCs w:val="24"/>
          <w:lang w:val="en-NZ"/>
        </w:rPr>
        <w:t>June</w:t>
      </w:r>
      <w:r w:rsidR="002C4474" w:rsidRPr="002C4474">
        <w:rPr>
          <w:rFonts w:ascii="Times New Roman" w:hAnsi="Times New Roman" w:cs="Times New Roman"/>
          <w:sz w:val="24"/>
          <w:szCs w:val="24"/>
          <w:lang w:val="en-NZ"/>
        </w:rPr>
        <w:t xml:space="preserve"> 2009) w</w:t>
      </w:r>
      <w:r>
        <w:rPr>
          <w:rFonts w:ascii="Times New Roman" w:hAnsi="Times New Roman" w:cs="Times New Roman"/>
          <w:sz w:val="24"/>
          <w:szCs w:val="24"/>
          <w:lang w:val="en-NZ"/>
        </w:rPr>
        <w:t>ere</w:t>
      </w:r>
      <w:r w:rsidR="002C4474" w:rsidRPr="002C4474">
        <w:rPr>
          <w:rFonts w:ascii="Times New Roman" w:hAnsi="Times New Roman" w:cs="Times New Roman"/>
          <w:sz w:val="24"/>
          <w:szCs w:val="24"/>
          <w:lang w:val="en-NZ"/>
        </w:rPr>
        <w:t xml:space="preserve"> considered as a period of adaptation of </w:t>
      </w:r>
      <w:r>
        <w:rPr>
          <w:rFonts w:ascii="Times New Roman" w:hAnsi="Times New Roman" w:cs="Times New Roman"/>
          <w:sz w:val="24"/>
          <w:szCs w:val="24"/>
          <w:lang w:val="en-NZ"/>
        </w:rPr>
        <w:t xml:space="preserve">swards </w:t>
      </w:r>
      <w:r w:rsidR="002C4474" w:rsidRPr="002C4474">
        <w:rPr>
          <w:rFonts w:ascii="Times New Roman" w:hAnsi="Times New Roman" w:cs="Times New Roman"/>
          <w:sz w:val="24"/>
          <w:szCs w:val="24"/>
          <w:lang w:val="en-NZ"/>
        </w:rPr>
        <w:t>to grazing treatments</w:t>
      </w:r>
      <w:r>
        <w:rPr>
          <w:rFonts w:ascii="Times New Roman" w:hAnsi="Times New Roman" w:cs="Times New Roman"/>
          <w:sz w:val="24"/>
          <w:szCs w:val="24"/>
          <w:lang w:val="en-NZ"/>
        </w:rPr>
        <w:t xml:space="preserve"> imposed</w:t>
      </w:r>
      <w:r w:rsidR="00230D1D">
        <w:rPr>
          <w:rFonts w:ascii="Times New Roman" w:hAnsi="Times New Roman" w:cs="Times New Roman"/>
          <w:sz w:val="24"/>
          <w:szCs w:val="24"/>
          <w:lang w:val="en-NZ"/>
        </w:rPr>
        <w:t xml:space="preserve"> in the grazing trial</w:t>
      </w:r>
      <w:r w:rsidR="002C4474" w:rsidRPr="002C4474">
        <w:rPr>
          <w:rFonts w:ascii="Times New Roman" w:hAnsi="Times New Roman" w:cs="Times New Roman"/>
          <w:sz w:val="24"/>
          <w:szCs w:val="24"/>
          <w:lang w:val="en-NZ"/>
        </w:rPr>
        <w:t>.</w:t>
      </w:r>
      <w:r>
        <w:rPr>
          <w:rFonts w:ascii="Times New Roman" w:hAnsi="Times New Roman" w:cs="Times New Roman"/>
          <w:sz w:val="24"/>
          <w:szCs w:val="24"/>
          <w:lang w:val="en-NZ"/>
        </w:rPr>
        <w:t xml:space="preserve"> </w:t>
      </w:r>
      <w:r w:rsidRPr="00620C79">
        <w:rPr>
          <w:rFonts w:ascii="Times New Roman" w:hAnsi="Times New Roman" w:cs="Times New Roman"/>
          <w:sz w:val="24"/>
          <w:szCs w:val="24"/>
          <w:lang w:val="en-NZ"/>
        </w:rPr>
        <w:t>Measurements were made in pre-defined sam</w:t>
      </w:r>
      <w:r>
        <w:rPr>
          <w:rFonts w:ascii="Times New Roman" w:hAnsi="Times New Roman" w:cs="Times New Roman"/>
          <w:sz w:val="24"/>
          <w:szCs w:val="24"/>
          <w:lang w:val="en-NZ"/>
        </w:rPr>
        <w:t xml:space="preserve">pling paddocks, one per </w:t>
      </w:r>
      <w:proofErr w:type="spellStart"/>
      <w:r>
        <w:rPr>
          <w:rFonts w:ascii="Times New Roman" w:hAnsi="Times New Roman" w:cs="Times New Roman"/>
          <w:sz w:val="24"/>
          <w:szCs w:val="24"/>
          <w:lang w:val="en-NZ"/>
        </w:rPr>
        <w:t>farmlet</w:t>
      </w:r>
      <w:proofErr w:type="spellEnd"/>
      <w:r>
        <w:rPr>
          <w:rFonts w:ascii="Times New Roman" w:hAnsi="Times New Roman" w:cs="Times New Roman"/>
          <w:sz w:val="24"/>
          <w:szCs w:val="24"/>
          <w:lang w:val="en-NZ"/>
        </w:rPr>
        <w:t xml:space="preserve">, chosen at the beginning of the grazing experiment and used consistently throughout the experimental period. </w:t>
      </w:r>
      <w:r w:rsidR="00230D1D">
        <w:rPr>
          <w:rFonts w:ascii="Times New Roman" w:hAnsi="Times New Roman" w:cs="Times New Roman"/>
          <w:sz w:val="24"/>
          <w:szCs w:val="24"/>
          <w:lang w:val="en-NZ"/>
        </w:rPr>
        <w:t>In each sampling paddock, after the first grazing in spring, three sampling areas, representative of the average sward condition (visual assessment of herbage mass and height), were marked with a 30 cm-diameter PVC ring fixed on the ground b</w:t>
      </w:r>
      <w:r w:rsidR="00EA7FE8">
        <w:rPr>
          <w:rFonts w:ascii="Times New Roman" w:hAnsi="Times New Roman" w:cs="Times New Roman"/>
          <w:sz w:val="24"/>
          <w:szCs w:val="24"/>
          <w:lang w:val="en-NZ"/>
        </w:rPr>
        <w:t>y</w:t>
      </w:r>
      <w:r w:rsidR="00230D1D">
        <w:rPr>
          <w:rFonts w:ascii="Times New Roman" w:hAnsi="Times New Roman" w:cs="Times New Roman"/>
          <w:sz w:val="24"/>
          <w:szCs w:val="24"/>
          <w:lang w:val="en-NZ"/>
        </w:rPr>
        <w:t xml:space="preserve"> metallic staples and all tillers within them were counted and identified </w:t>
      </w:r>
      <w:r w:rsidR="003B4E69">
        <w:rPr>
          <w:rFonts w:ascii="Times New Roman" w:hAnsi="Times New Roman" w:cs="Times New Roman"/>
          <w:sz w:val="24"/>
          <w:szCs w:val="24"/>
          <w:lang w:val="en-NZ"/>
        </w:rPr>
        <w:t>using</w:t>
      </w:r>
      <w:r w:rsidR="00230D1D">
        <w:rPr>
          <w:rFonts w:ascii="Times New Roman" w:hAnsi="Times New Roman" w:cs="Times New Roman"/>
          <w:sz w:val="24"/>
          <w:szCs w:val="24"/>
          <w:lang w:val="en-NZ"/>
        </w:rPr>
        <w:t xml:space="preserve"> white plastic coated wire. </w:t>
      </w:r>
      <w:r w:rsidR="003B4E69">
        <w:rPr>
          <w:rFonts w:ascii="Times New Roman" w:hAnsi="Times New Roman" w:cs="Times New Roman"/>
          <w:sz w:val="24"/>
          <w:szCs w:val="24"/>
          <w:lang w:val="en-NZ"/>
        </w:rPr>
        <w:t xml:space="preserve">Following that, after every grazing, live and dead tillers within the rings were counted and new tillers tagged using a different colour each time. Tillers were considered dead when they were dry or in an advanced stage of senescence, or had disappeared. The procedure allowed tillers from </w:t>
      </w:r>
      <w:r w:rsidR="003B4E69">
        <w:rPr>
          <w:rFonts w:ascii="Times New Roman" w:hAnsi="Times New Roman" w:cs="Times New Roman"/>
          <w:sz w:val="24"/>
          <w:szCs w:val="24"/>
          <w:lang w:val="en-NZ"/>
        </w:rPr>
        <w:lastRenderedPageBreak/>
        <w:t>all generations formed to be counted and new ones recorded and data was used to calculate the rates of tiller appearance (TAR), survival (TSR) and death (TDR) (tiller.tiller</w:t>
      </w:r>
      <w:r w:rsidR="003B4E69">
        <w:rPr>
          <w:rFonts w:ascii="Times New Roman" w:hAnsi="Times New Roman" w:cs="Times New Roman"/>
          <w:sz w:val="24"/>
          <w:szCs w:val="24"/>
          <w:vertAlign w:val="superscript"/>
          <w:lang w:val="en-NZ"/>
        </w:rPr>
        <w:t>-1</w:t>
      </w:r>
      <w:r w:rsidR="003B4E69">
        <w:rPr>
          <w:rFonts w:ascii="Times New Roman" w:hAnsi="Times New Roman" w:cs="Times New Roman"/>
          <w:sz w:val="24"/>
          <w:szCs w:val="24"/>
          <w:lang w:val="en-NZ"/>
        </w:rPr>
        <w:t>.day</w:t>
      </w:r>
      <w:r w:rsidR="003B4E69">
        <w:rPr>
          <w:rFonts w:ascii="Times New Roman" w:hAnsi="Times New Roman" w:cs="Times New Roman"/>
          <w:sz w:val="24"/>
          <w:szCs w:val="24"/>
          <w:vertAlign w:val="superscript"/>
          <w:lang w:val="en-NZ"/>
        </w:rPr>
        <w:t>-1</w:t>
      </w:r>
      <w:r w:rsidR="003B4E69">
        <w:rPr>
          <w:rFonts w:ascii="Times New Roman" w:hAnsi="Times New Roman" w:cs="Times New Roman"/>
          <w:sz w:val="24"/>
          <w:szCs w:val="24"/>
          <w:lang w:val="en-NZ"/>
        </w:rPr>
        <w:t>).</w:t>
      </w:r>
    </w:p>
    <w:p w:rsidR="004D1081" w:rsidRDefault="003B4E69" w:rsidP="00FC6907">
      <w:pPr>
        <w:spacing w:line="360" w:lineRule="auto"/>
        <w:ind w:firstLine="851"/>
        <w:jc w:val="both"/>
        <w:rPr>
          <w:rFonts w:ascii="Times New Roman" w:hAnsi="Times New Roman" w:cs="Times New Roman"/>
          <w:sz w:val="24"/>
          <w:szCs w:val="24"/>
          <w:lang w:val="en-NZ"/>
        </w:rPr>
      </w:pPr>
      <w:r w:rsidRPr="003B4E69">
        <w:rPr>
          <w:rFonts w:ascii="Times New Roman" w:hAnsi="Times New Roman" w:cs="Times New Roman"/>
          <w:sz w:val="24"/>
          <w:szCs w:val="24"/>
          <w:lang w:val="en-NZ"/>
        </w:rPr>
        <w:t>Measurements of tiller population density</w:t>
      </w:r>
      <w:r w:rsidR="00BE4B15">
        <w:rPr>
          <w:rFonts w:ascii="Times New Roman" w:hAnsi="Times New Roman" w:cs="Times New Roman"/>
          <w:sz w:val="24"/>
          <w:szCs w:val="24"/>
          <w:lang w:val="en-NZ"/>
        </w:rPr>
        <w:t xml:space="preserve"> (TPD) were carried out independently from those of </w:t>
      </w:r>
      <w:proofErr w:type="spellStart"/>
      <w:r w:rsidR="00BE4B15">
        <w:rPr>
          <w:rFonts w:ascii="Times New Roman" w:hAnsi="Times New Roman" w:cs="Times New Roman"/>
          <w:sz w:val="24"/>
          <w:szCs w:val="24"/>
          <w:lang w:val="en-NZ"/>
        </w:rPr>
        <w:t>tillering</w:t>
      </w:r>
      <w:proofErr w:type="spellEnd"/>
      <w:r w:rsidR="00BE4B15">
        <w:rPr>
          <w:rFonts w:ascii="Times New Roman" w:hAnsi="Times New Roman" w:cs="Times New Roman"/>
          <w:sz w:val="24"/>
          <w:szCs w:val="24"/>
          <w:lang w:val="en-NZ"/>
        </w:rPr>
        <w:t xml:space="preserve"> dynamics using three 1.00 x 0.25 m metallic frames per sampling </w:t>
      </w:r>
      <w:r w:rsidR="00BE4B15" w:rsidRPr="008B260D">
        <w:rPr>
          <w:rFonts w:ascii="Times New Roman" w:hAnsi="Times New Roman" w:cs="Times New Roman"/>
          <w:sz w:val="24"/>
          <w:szCs w:val="24"/>
          <w:lang w:val="en-NZ"/>
        </w:rPr>
        <w:t xml:space="preserve">paddock. These were randomly placed on </w:t>
      </w:r>
      <w:r w:rsidR="008B260D" w:rsidRPr="008B260D">
        <w:rPr>
          <w:rFonts w:ascii="Times New Roman" w:hAnsi="Times New Roman" w:cs="Times New Roman"/>
          <w:sz w:val="24"/>
          <w:szCs w:val="24"/>
          <w:lang w:val="en-NZ"/>
        </w:rPr>
        <w:t xml:space="preserve">representative areas of the paddocks at the time of sampling </w:t>
      </w:r>
      <w:r w:rsidR="008B260D">
        <w:rPr>
          <w:rFonts w:ascii="Times New Roman" w:hAnsi="Times New Roman" w:cs="Times New Roman"/>
          <w:sz w:val="24"/>
          <w:szCs w:val="24"/>
          <w:lang w:val="en-NZ"/>
        </w:rPr>
        <w:t>(visual assessment of herbage mass and height)</w:t>
      </w:r>
      <w:r w:rsidR="008B260D" w:rsidRPr="008B260D">
        <w:rPr>
          <w:rFonts w:ascii="Times New Roman" w:hAnsi="Times New Roman" w:cs="Times New Roman"/>
          <w:sz w:val="24"/>
          <w:szCs w:val="24"/>
          <w:lang w:val="en-NZ"/>
        </w:rPr>
        <w:t>.</w:t>
      </w:r>
      <w:r w:rsidR="008B260D">
        <w:rPr>
          <w:rFonts w:ascii="Times New Roman" w:hAnsi="Times New Roman" w:cs="Times New Roman"/>
          <w:sz w:val="24"/>
          <w:szCs w:val="24"/>
          <w:lang w:val="en-NZ"/>
        </w:rPr>
        <w:t xml:space="preserve"> The procedure was executed before </w:t>
      </w:r>
      <w:r w:rsidR="00A470D6">
        <w:rPr>
          <w:rFonts w:ascii="Times New Roman" w:hAnsi="Times New Roman" w:cs="Times New Roman"/>
          <w:sz w:val="24"/>
          <w:szCs w:val="24"/>
          <w:lang w:val="en-NZ"/>
        </w:rPr>
        <w:t xml:space="preserve">every </w:t>
      </w:r>
      <w:r w:rsidR="008B260D">
        <w:rPr>
          <w:rFonts w:ascii="Times New Roman" w:hAnsi="Times New Roman" w:cs="Times New Roman"/>
          <w:sz w:val="24"/>
          <w:szCs w:val="24"/>
          <w:lang w:val="en-NZ"/>
        </w:rPr>
        <w:t xml:space="preserve">grazing and data </w:t>
      </w:r>
      <w:r w:rsidR="00A470D6">
        <w:rPr>
          <w:rFonts w:ascii="Times New Roman" w:hAnsi="Times New Roman" w:cs="Times New Roman"/>
          <w:sz w:val="24"/>
          <w:szCs w:val="24"/>
          <w:lang w:val="en-NZ"/>
        </w:rPr>
        <w:t>was grouped in three periods: initial (</w:t>
      </w:r>
      <w:proofErr w:type="spellStart"/>
      <w:r w:rsidR="00A470D6">
        <w:rPr>
          <w:rFonts w:ascii="Times New Roman" w:hAnsi="Times New Roman" w:cs="Times New Roman"/>
          <w:sz w:val="24"/>
          <w:szCs w:val="24"/>
          <w:lang w:val="en-NZ"/>
        </w:rPr>
        <w:t>TPDi</w:t>
      </w:r>
      <w:proofErr w:type="spellEnd"/>
      <w:r w:rsidR="00A470D6">
        <w:rPr>
          <w:rFonts w:ascii="Times New Roman" w:hAnsi="Times New Roman" w:cs="Times New Roman"/>
          <w:sz w:val="24"/>
          <w:szCs w:val="24"/>
          <w:lang w:val="en-NZ"/>
        </w:rPr>
        <w:t>), intermediate (</w:t>
      </w:r>
      <w:proofErr w:type="spellStart"/>
      <w:r w:rsidR="00A470D6">
        <w:rPr>
          <w:rFonts w:ascii="Times New Roman" w:hAnsi="Times New Roman" w:cs="Times New Roman"/>
          <w:sz w:val="24"/>
          <w:szCs w:val="24"/>
          <w:lang w:val="en-NZ"/>
        </w:rPr>
        <w:t>TPDm</w:t>
      </w:r>
      <w:proofErr w:type="spellEnd"/>
      <w:r w:rsidR="00A470D6">
        <w:rPr>
          <w:rFonts w:ascii="Times New Roman" w:hAnsi="Times New Roman" w:cs="Times New Roman"/>
          <w:sz w:val="24"/>
          <w:szCs w:val="24"/>
          <w:lang w:val="en-NZ"/>
        </w:rPr>
        <w:t>) and final (</w:t>
      </w:r>
      <w:proofErr w:type="spellStart"/>
      <w:r w:rsidR="00A470D6">
        <w:rPr>
          <w:rFonts w:ascii="Times New Roman" w:hAnsi="Times New Roman" w:cs="Times New Roman"/>
          <w:sz w:val="24"/>
          <w:szCs w:val="24"/>
          <w:lang w:val="en-NZ"/>
        </w:rPr>
        <w:t>TPDf</w:t>
      </w:r>
      <w:proofErr w:type="spellEnd"/>
      <w:r w:rsidR="00A470D6">
        <w:rPr>
          <w:rFonts w:ascii="Times New Roman" w:hAnsi="Times New Roman" w:cs="Times New Roman"/>
          <w:sz w:val="24"/>
          <w:szCs w:val="24"/>
          <w:lang w:val="en-NZ"/>
        </w:rPr>
        <w:t>).</w:t>
      </w:r>
      <w:r w:rsidR="00772754">
        <w:rPr>
          <w:rFonts w:ascii="Times New Roman" w:hAnsi="Times New Roman" w:cs="Times New Roman"/>
          <w:sz w:val="24"/>
          <w:szCs w:val="24"/>
          <w:lang w:val="en-NZ"/>
        </w:rPr>
        <w:t xml:space="preserve"> </w:t>
      </w:r>
      <w:proofErr w:type="spellStart"/>
      <w:r w:rsidR="00772754">
        <w:rPr>
          <w:rFonts w:ascii="Times New Roman" w:hAnsi="Times New Roman" w:cs="Times New Roman"/>
          <w:sz w:val="24"/>
          <w:szCs w:val="24"/>
          <w:lang w:val="en-NZ"/>
        </w:rPr>
        <w:t>TPDi</w:t>
      </w:r>
      <w:proofErr w:type="spellEnd"/>
      <w:r w:rsidR="00772754">
        <w:rPr>
          <w:rFonts w:ascii="Times New Roman" w:hAnsi="Times New Roman" w:cs="Times New Roman"/>
          <w:sz w:val="24"/>
          <w:szCs w:val="24"/>
          <w:lang w:val="en-NZ"/>
        </w:rPr>
        <w:t xml:space="preserve"> was calculated using data from the first measurement</w:t>
      </w:r>
      <w:r w:rsidR="002436ED">
        <w:rPr>
          <w:rFonts w:ascii="Times New Roman" w:hAnsi="Times New Roman" w:cs="Times New Roman"/>
          <w:sz w:val="24"/>
          <w:szCs w:val="24"/>
          <w:lang w:val="en-NZ"/>
        </w:rPr>
        <w:t xml:space="preserve"> only</w:t>
      </w:r>
      <w:r w:rsidR="00772754">
        <w:rPr>
          <w:rFonts w:ascii="Times New Roman" w:hAnsi="Times New Roman" w:cs="Times New Roman"/>
          <w:sz w:val="24"/>
          <w:szCs w:val="24"/>
          <w:lang w:val="en-NZ"/>
        </w:rPr>
        <w:t xml:space="preserve">, </w:t>
      </w:r>
      <w:r w:rsidR="002436ED">
        <w:rPr>
          <w:rFonts w:ascii="Times New Roman" w:hAnsi="Times New Roman" w:cs="Times New Roman"/>
          <w:sz w:val="24"/>
          <w:szCs w:val="24"/>
          <w:lang w:val="en-NZ"/>
        </w:rPr>
        <w:t xml:space="preserve">which was </w:t>
      </w:r>
      <w:r w:rsidR="00772754">
        <w:rPr>
          <w:rFonts w:ascii="Times New Roman" w:hAnsi="Times New Roman" w:cs="Times New Roman"/>
          <w:sz w:val="24"/>
          <w:szCs w:val="24"/>
          <w:lang w:val="en-NZ"/>
        </w:rPr>
        <w:t xml:space="preserve">performed from October to December 2009. </w:t>
      </w:r>
      <w:proofErr w:type="spellStart"/>
      <w:r w:rsidR="00772754">
        <w:rPr>
          <w:rFonts w:ascii="Times New Roman" w:hAnsi="Times New Roman" w:cs="Times New Roman"/>
          <w:sz w:val="24"/>
          <w:szCs w:val="24"/>
          <w:lang w:val="en-NZ"/>
        </w:rPr>
        <w:t>TPDm</w:t>
      </w:r>
      <w:proofErr w:type="spellEnd"/>
      <w:r w:rsidR="002436ED">
        <w:rPr>
          <w:rFonts w:ascii="Times New Roman" w:hAnsi="Times New Roman" w:cs="Times New Roman"/>
          <w:sz w:val="24"/>
          <w:szCs w:val="24"/>
          <w:lang w:val="en-NZ"/>
        </w:rPr>
        <w:t xml:space="preserve"> was calculated with data recorded from January to March 2010, and </w:t>
      </w:r>
      <w:proofErr w:type="spellStart"/>
      <w:r w:rsidR="002436ED">
        <w:rPr>
          <w:rFonts w:ascii="Times New Roman" w:hAnsi="Times New Roman" w:cs="Times New Roman"/>
          <w:sz w:val="24"/>
          <w:szCs w:val="24"/>
          <w:lang w:val="en-NZ"/>
        </w:rPr>
        <w:t>TPDf</w:t>
      </w:r>
      <w:proofErr w:type="spellEnd"/>
      <w:r w:rsidR="002436ED">
        <w:rPr>
          <w:rFonts w:ascii="Times New Roman" w:hAnsi="Times New Roman" w:cs="Times New Roman"/>
          <w:sz w:val="24"/>
          <w:szCs w:val="24"/>
          <w:lang w:val="en-NZ"/>
        </w:rPr>
        <w:t xml:space="preserve"> was calculated using data from the last measurement only, which was performed from March to May 2010.</w:t>
      </w:r>
    </w:p>
    <w:p w:rsidR="002436ED" w:rsidRDefault="008C043E" w:rsidP="00FC6907">
      <w:pPr>
        <w:spacing w:line="360" w:lineRule="auto"/>
        <w:ind w:firstLine="851"/>
        <w:jc w:val="both"/>
        <w:rPr>
          <w:rFonts w:ascii="Times New Roman" w:hAnsi="Times New Roman" w:cs="Times New Roman"/>
          <w:bCs/>
          <w:sz w:val="24"/>
          <w:szCs w:val="24"/>
          <w:lang w:val="en-NZ"/>
        </w:rPr>
      </w:pPr>
      <w:r>
        <w:rPr>
          <w:rFonts w:ascii="Times New Roman" w:hAnsi="Times New Roman" w:cs="Times New Roman"/>
          <w:sz w:val="24"/>
          <w:szCs w:val="24"/>
          <w:lang w:val="en-NZ"/>
        </w:rPr>
        <w:t>A</w:t>
      </w:r>
      <w:r w:rsidRPr="008C043E">
        <w:rPr>
          <w:rFonts w:ascii="Times New Roman" w:hAnsi="Times New Roman" w:cs="Times New Roman"/>
          <w:sz w:val="24"/>
          <w:szCs w:val="24"/>
          <w:lang w:val="en-NZ"/>
        </w:rPr>
        <w:t>nalysis</w:t>
      </w:r>
      <w:r w:rsidRPr="008C043E">
        <w:rPr>
          <w:rFonts w:ascii="Times New Roman" w:hAnsi="Times New Roman" w:cs="Times New Roman"/>
          <w:bCs/>
          <w:sz w:val="24"/>
          <w:szCs w:val="24"/>
          <w:lang w:val="en-US"/>
        </w:rPr>
        <w:t xml:space="preserve"> of variance </w:t>
      </w:r>
      <w:r>
        <w:rPr>
          <w:rFonts w:ascii="Times New Roman" w:hAnsi="Times New Roman" w:cs="Times New Roman"/>
          <w:bCs/>
          <w:sz w:val="24"/>
          <w:szCs w:val="24"/>
          <w:lang w:val="en-US"/>
        </w:rPr>
        <w:t xml:space="preserve">was </w:t>
      </w:r>
      <w:r w:rsidRPr="008C043E">
        <w:rPr>
          <w:rFonts w:ascii="Times New Roman" w:hAnsi="Times New Roman" w:cs="Times New Roman"/>
          <w:bCs/>
          <w:sz w:val="24"/>
          <w:szCs w:val="24"/>
          <w:lang w:val="en-US"/>
        </w:rPr>
        <w:t xml:space="preserve">performed using </w:t>
      </w:r>
      <w:r w:rsidRPr="008C043E">
        <w:rPr>
          <w:rFonts w:ascii="Times New Roman" w:hAnsi="Times New Roman" w:cs="Times New Roman"/>
          <w:bCs/>
          <w:sz w:val="24"/>
          <w:szCs w:val="24"/>
          <w:lang w:val="en-NZ"/>
        </w:rPr>
        <w:t>the Mixed Procedure of SAS</w:t>
      </w:r>
      <w:r w:rsidRPr="008C043E">
        <w:rPr>
          <w:rFonts w:ascii="Times New Roman" w:hAnsi="Times New Roman" w:cs="Times New Roman"/>
          <w:bCs/>
          <w:sz w:val="24"/>
          <w:szCs w:val="24"/>
          <w:vertAlign w:val="superscript"/>
          <w:lang w:val="en-NZ"/>
        </w:rPr>
        <w:t>®</w:t>
      </w:r>
      <w:r w:rsidRPr="008C043E">
        <w:rPr>
          <w:rFonts w:ascii="Times New Roman" w:hAnsi="Times New Roman" w:cs="Times New Roman"/>
          <w:bCs/>
          <w:sz w:val="24"/>
          <w:szCs w:val="24"/>
          <w:lang w:val="en-NZ"/>
        </w:rPr>
        <w:t xml:space="preserve"> (Statistical Analysis System). </w:t>
      </w:r>
      <w:r w:rsidRPr="008C043E">
        <w:rPr>
          <w:rFonts w:ascii="Times New Roman" w:hAnsi="Times New Roman" w:cs="Times New Roman"/>
          <w:bCs/>
          <w:sz w:val="24"/>
          <w:szCs w:val="24"/>
          <w:lang w:val="en-US"/>
        </w:rPr>
        <w:t xml:space="preserve">The choice of the covariance matrix was made using the </w:t>
      </w:r>
      <w:proofErr w:type="spellStart"/>
      <w:r w:rsidRPr="008C043E">
        <w:rPr>
          <w:rFonts w:ascii="Times New Roman" w:hAnsi="Times New Roman" w:cs="Times New Roman"/>
          <w:bCs/>
          <w:sz w:val="24"/>
          <w:szCs w:val="24"/>
          <w:lang w:val="en-US"/>
        </w:rPr>
        <w:t>Akaike</w:t>
      </w:r>
      <w:proofErr w:type="spellEnd"/>
      <w:r w:rsidRPr="008C043E">
        <w:rPr>
          <w:rFonts w:ascii="Times New Roman" w:hAnsi="Times New Roman" w:cs="Times New Roman"/>
          <w:bCs/>
          <w:sz w:val="24"/>
          <w:szCs w:val="24"/>
          <w:lang w:val="en-US"/>
        </w:rPr>
        <w:t xml:space="preserve"> Information Criterion (AIC) (</w:t>
      </w:r>
      <w:r w:rsidR="00EF21B5" w:rsidRPr="008C043E">
        <w:rPr>
          <w:rFonts w:ascii="Times New Roman" w:hAnsi="Times New Roman" w:cs="Times New Roman"/>
          <w:bCs/>
          <w:sz w:val="24"/>
          <w:szCs w:val="24"/>
          <w:lang w:val="en-US"/>
        </w:rPr>
        <w:t>WOLFINGER</w:t>
      </w:r>
      <w:r w:rsidRPr="008C043E">
        <w:rPr>
          <w:rFonts w:ascii="Times New Roman" w:hAnsi="Times New Roman" w:cs="Times New Roman"/>
          <w:bCs/>
          <w:sz w:val="24"/>
          <w:szCs w:val="24"/>
          <w:lang w:val="en-US"/>
        </w:rPr>
        <w:t xml:space="preserve">, 1993), and analysis  performed considering pre-grazing height, nitrogen application rate, </w:t>
      </w:r>
      <w:r>
        <w:rPr>
          <w:rFonts w:ascii="Times New Roman" w:hAnsi="Times New Roman" w:cs="Times New Roman"/>
          <w:bCs/>
          <w:sz w:val="24"/>
          <w:szCs w:val="24"/>
          <w:lang w:val="en-US"/>
        </w:rPr>
        <w:t xml:space="preserve">month and/or period of </w:t>
      </w:r>
      <w:r w:rsidRPr="008C043E">
        <w:rPr>
          <w:rFonts w:ascii="Times New Roman" w:hAnsi="Times New Roman" w:cs="Times New Roman"/>
          <w:bCs/>
          <w:sz w:val="24"/>
          <w:szCs w:val="24"/>
          <w:lang w:val="en-US"/>
        </w:rPr>
        <w:t xml:space="preserve">the </w:t>
      </w:r>
      <w:r w:rsidR="00EB5380">
        <w:rPr>
          <w:rFonts w:ascii="Times New Roman" w:hAnsi="Times New Roman" w:cs="Times New Roman"/>
          <w:bCs/>
          <w:sz w:val="24"/>
          <w:szCs w:val="24"/>
          <w:lang w:val="en-US"/>
        </w:rPr>
        <w:t>experiment for the TPD data</w:t>
      </w:r>
      <w:r w:rsidRPr="008C043E">
        <w:rPr>
          <w:rFonts w:ascii="Times New Roman" w:hAnsi="Times New Roman" w:cs="Times New Roman"/>
          <w:bCs/>
          <w:sz w:val="24"/>
          <w:szCs w:val="24"/>
          <w:lang w:val="en-US"/>
        </w:rPr>
        <w:t xml:space="preserve"> and their interactions as fixed effects and blocks as a random </w:t>
      </w:r>
      <w:r w:rsidRPr="008C043E">
        <w:rPr>
          <w:rFonts w:ascii="Times New Roman" w:hAnsi="Times New Roman" w:cs="Times New Roman"/>
          <w:bCs/>
          <w:sz w:val="24"/>
          <w:szCs w:val="24"/>
          <w:lang w:val="en-NZ"/>
        </w:rPr>
        <w:t>effect</w:t>
      </w:r>
      <w:r w:rsidRPr="008C043E">
        <w:rPr>
          <w:rFonts w:ascii="Times New Roman" w:hAnsi="Times New Roman" w:cs="Times New Roman"/>
          <w:sz w:val="24"/>
          <w:szCs w:val="24"/>
          <w:lang w:val="en-US"/>
        </w:rPr>
        <w:t xml:space="preserve"> (</w:t>
      </w:r>
      <w:r w:rsidR="00EF21B5" w:rsidRPr="008C043E">
        <w:rPr>
          <w:rFonts w:ascii="Times New Roman" w:hAnsi="Times New Roman" w:cs="Times New Roman"/>
          <w:sz w:val="24"/>
          <w:szCs w:val="24"/>
          <w:lang w:val="en-US"/>
        </w:rPr>
        <w:t xml:space="preserve">LITTEL </w:t>
      </w:r>
      <w:r w:rsidRPr="008C043E">
        <w:rPr>
          <w:rFonts w:ascii="Times New Roman" w:hAnsi="Times New Roman" w:cs="Times New Roman"/>
          <w:sz w:val="24"/>
          <w:szCs w:val="24"/>
          <w:lang w:val="en-US"/>
        </w:rPr>
        <w:t>et al., 2000)</w:t>
      </w:r>
      <w:r w:rsidRPr="008C043E">
        <w:rPr>
          <w:rFonts w:ascii="Times New Roman" w:hAnsi="Times New Roman" w:cs="Times New Roman"/>
          <w:bCs/>
          <w:sz w:val="24"/>
          <w:szCs w:val="24"/>
          <w:lang w:val="en-NZ"/>
        </w:rPr>
        <w:t>. When appropriate, treatment means were calculated using the “LSMEANS” statement, and comparisons made with “PDIFF” based on a Student t test and a 5% significance level.</w:t>
      </w:r>
    </w:p>
    <w:p w:rsidR="008C043E" w:rsidRDefault="008C043E" w:rsidP="00FC6907">
      <w:pPr>
        <w:spacing w:line="360" w:lineRule="auto"/>
        <w:ind w:firstLine="851"/>
        <w:jc w:val="both"/>
        <w:rPr>
          <w:rFonts w:ascii="Times New Roman" w:hAnsi="Times New Roman" w:cs="Times New Roman"/>
          <w:bCs/>
          <w:sz w:val="24"/>
          <w:szCs w:val="24"/>
          <w:lang w:val="en-NZ"/>
        </w:rPr>
      </w:pPr>
    </w:p>
    <w:p w:rsidR="008C043E" w:rsidRPr="007855E7" w:rsidRDefault="008C043E" w:rsidP="00FC6907">
      <w:pPr>
        <w:spacing w:line="360" w:lineRule="auto"/>
        <w:ind w:firstLine="851"/>
        <w:jc w:val="both"/>
        <w:rPr>
          <w:rFonts w:ascii="Times New Roman" w:hAnsi="Times New Roman" w:cs="Times New Roman"/>
          <w:bCs/>
          <w:sz w:val="24"/>
          <w:szCs w:val="24"/>
          <w:lang w:val="en-US"/>
        </w:rPr>
      </w:pPr>
      <w:r w:rsidRPr="007855E7">
        <w:rPr>
          <w:rFonts w:ascii="Times New Roman" w:hAnsi="Times New Roman" w:cs="Times New Roman"/>
          <w:b/>
          <w:bCs/>
          <w:sz w:val="24"/>
          <w:szCs w:val="24"/>
          <w:lang w:val="en-US"/>
        </w:rPr>
        <w:t>RESULTS AND DISCUSSION</w:t>
      </w:r>
    </w:p>
    <w:p w:rsidR="008C043E" w:rsidRPr="00432718" w:rsidRDefault="008C043E" w:rsidP="008C043E">
      <w:pPr>
        <w:spacing w:line="360" w:lineRule="auto"/>
        <w:jc w:val="both"/>
        <w:rPr>
          <w:rFonts w:ascii="Times New Roman" w:hAnsi="Times New Roman" w:cs="Times New Roman"/>
          <w:bCs/>
          <w:sz w:val="24"/>
          <w:szCs w:val="24"/>
          <w:lang w:val="en-NZ"/>
        </w:rPr>
      </w:pPr>
      <w:r w:rsidRPr="008C043E">
        <w:rPr>
          <w:rFonts w:ascii="Times New Roman" w:hAnsi="Times New Roman" w:cs="Times New Roman"/>
          <w:bCs/>
          <w:sz w:val="24"/>
          <w:szCs w:val="24"/>
          <w:lang w:val="en-NZ"/>
        </w:rPr>
        <w:tab/>
      </w:r>
      <w:r w:rsidR="00EB5380">
        <w:rPr>
          <w:rFonts w:ascii="Times New Roman" w:hAnsi="Times New Roman" w:cs="Times New Roman"/>
          <w:bCs/>
          <w:sz w:val="24"/>
          <w:szCs w:val="24"/>
          <w:lang w:val="en-NZ"/>
        </w:rPr>
        <w:t xml:space="preserve">Tiller population density (TPD) varied only with period of the experiment (P&lt;0.0001) and pre-grazing height x period of the experiment interaction (P=0.0220). Overall, TPD increased from the beginning to the end of the experimental period, with differences between pre-grazing heights becoming significant only at the end of the experiment, when larger values were recorded </w:t>
      </w:r>
      <w:r w:rsidR="00173F12">
        <w:rPr>
          <w:rFonts w:ascii="Times New Roman" w:hAnsi="Times New Roman" w:cs="Times New Roman"/>
          <w:bCs/>
          <w:sz w:val="24"/>
          <w:szCs w:val="24"/>
          <w:lang w:val="en-NZ"/>
        </w:rPr>
        <w:t>on swards managed with t</w:t>
      </w:r>
      <w:r w:rsidR="00EB5380">
        <w:rPr>
          <w:rFonts w:ascii="Times New Roman" w:hAnsi="Times New Roman" w:cs="Times New Roman"/>
          <w:bCs/>
          <w:sz w:val="24"/>
          <w:szCs w:val="24"/>
          <w:lang w:val="en-NZ"/>
        </w:rPr>
        <w:t xml:space="preserve">he 25 </w:t>
      </w:r>
      <w:r w:rsidR="00173F12">
        <w:rPr>
          <w:rFonts w:ascii="Times New Roman" w:hAnsi="Times New Roman" w:cs="Times New Roman"/>
          <w:bCs/>
          <w:sz w:val="24"/>
          <w:szCs w:val="24"/>
          <w:lang w:val="en-NZ"/>
        </w:rPr>
        <w:t xml:space="preserve">relative to the 35 cm </w:t>
      </w:r>
      <w:r w:rsidR="00EB5380">
        <w:rPr>
          <w:rFonts w:ascii="Times New Roman" w:hAnsi="Times New Roman" w:cs="Times New Roman"/>
          <w:bCs/>
          <w:sz w:val="24"/>
          <w:szCs w:val="24"/>
          <w:lang w:val="en-NZ"/>
        </w:rPr>
        <w:t>pre-grazing height</w:t>
      </w:r>
      <w:r w:rsidR="00173F12">
        <w:rPr>
          <w:rFonts w:ascii="Times New Roman" w:hAnsi="Times New Roman" w:cs="Times New Roman"/>
          <w:bCs/>
          <w:sz w:val="24"/>
          <w:szCs w:val="24"/>
          <w:lang w:val="en-NZ"/>
        </w:rPr>
        <w:t xml:space="preserve"> </w:t>
      </w:r>
      <w:r w:rsidR="00173F12" w:rsidRPr="00432718">
        <w:rPr>
          <w:rFonts w:ascii="Times New Roman" w:hAnsi="Times New Roman" w:cs="Times New Roman"/>
          <w:bCs/>
          <w:sz w:val="24"/>
          <w:szCs w:val="24"/>
          <w:lang w:val="en-NZ"/>
        </w:rPr>
        <w:t>(Table 2).</w:t>
      </w:r>
    </w:p>
    <w:p w:rsidR="0016737A" w:rsidRDefault="0016737A" w:rsidP="008C043E">
      <w:pPr>
        <w:spacing w:line="360" w:lineRule="auto"/>
        <w:jc w:val="both"/>
        <w:rPr>
          <w:rFonts w:ascii="Times New Roman" w:hAnsi="Times New Roman" w:cs="Times New Roman"/>
          <w:sz w:val="24"/>
          <w:szCs w:val="24"/>
          <w:lang w:val="en-NZ"/>
        </w:rPr>
      </w:pPr>
    </w:p>
    <w:p w:rsidR="0016737A" w:rsidRPr="008C043E" w:rsidRDefault="0016737A" w:rsidP="008C043E">
      <w:pPr>
        <w:spacing w:line="360" w:lineRule="auto"/>
        <w:jc w:val="both"/>
        <w:rPr>
          <w:rFonts w:ascii="Times New Roman" w:hAnsi="Times New Roman" w:cs="Times New Roman"/>
          <w:sz w:val="24"/>
          <w:szCs w:val="24"/>
          <w:lang w:val="en-NZ"/>
        </w:rPr>
      </w:pPr>
    </w:p>
    <w:p w:rsidR="00221301" w:rsidRPr="00173F12" w:rsidRDefault="00507F56" w:rsidP="0016737A">
      <w:pPr>
        <w:pStyle w:val="Ttulo1"/>
        <w:spacing w:line="240" w:lineRule="auto"/>
        <w:ind w:left="993" w:hanging="993"/>
        <w:jc w:val="both"/>
        <w:rPr>
          <w:rFonts w:ascii="Times New Roman" w:hAnsi="Times New Roman" w:cs="Times New Roman"/>
          <w:b w:val="0"/>
          <w:lang w:val="en-NZ"/>
        </w:rPr>
      </w:pPr>
      <w:bookmarkStart w:id="1" w:name="_Toc294207270"/>
      <w:bookmarkStart w:id="2" w:name="_Toc294207791"/>
      <w:bookmarkStart w:id="3" w:name="_Toc294208148"/>
      <w:bookmarkStart w:id="4" w:name="_Toc294452421"/>
      <w:r w:rsidRPr="00173F12">
        <w:rPr>
          <w:rFonts w:ascii="Times New Roman" w:hAnsi="Times New Roman" w:cs="Times New Roman"/>
          <w:b w:val="0"/>
          <w:lang w:val="en-NZ"/>
        </w:rPr>
        <w:lastRenderedPageBreak/>
        <w:t>Tabl</w:t>
      </w:r>
      <w:r w:rsidR="00173F12" w:rsidRPr="00173F12">
        <w:rPr>
          <w:rFonts w:ascii="Times New Roman" w:hAnsi="Times New Roman" w:cs="Times New Roman"/>
          <w:b w:val="0"/>
          <w:lang w:val="en-NZ"/>
        </w:rPr>
        <w:t>e</w:t>
      </w:r>
      <w:r w:rsidRPr="00173F12">
        <w:rPr>
          <w:rFonts w:ascii="Times New Roman" w:hAnsi="Times New Roman" w:cs="Times New Roman"/>
          <w:b w:val="0"/>
          <w:lang w:val="en-NZ"/>
        </w:rPr>
        <w:t xml:space="preserve"> </w:t>
      </w:r>
      <w:r w:rsidR="00173F12" w:rsidRPr="00173F12">
        <w:rPr>
          <w:rFonts w:ascii="Times New Roman" w:hAnsi="Times New Roman" w:cs="Times New Roman"/>
          <w:b w:val="0"/>
          <w:lang w:val="en-NZ"/>
        </w:rPr>
        <w:t>2</w:t>
      </w:r>
      <w:r w:rsidR="00555D7A">
        <w:rPr>
          <w:rFonts w:ascii="Times New Roman" w:hAnsi="Times New Roman" w:cs="Times New Roman"/>
          <w:b w:val="0"/>
          <w:lang w:val="en-NZ"/>
        </w:rPr>
        <w:t xml:space="preserve"> </w:t>
      </w:r>
      <w:r w:rsidR="00461390" w:rsidRPr="00173F12">
        <w:rPr>
          <w:rFonts w:ascii="Times New Roman" w:eastAsia="Calibri" w:hAnsi="Times New Roman" w:cs="Times New Roman"/>
          <w:b w:val="0"/>
          <w:lang w:val="en-NZ"/>
        </w:rPr>
        <w:t xml:space="preserve">– </w:t>
      </w:r>
      <w:r w:rsidR="00173F12" w:rsidRPr="00173F12">
        <w:rPr>
          <w:rFonts w:ascii="Times New Roman" w:eastAsia="Calibri" w:hAnsi="Times New Roman" w:cs="Times New Roman"/>
          <w:b w:val="0"/>
          <w:lang w:val="en-NZ"/>
        </w:rPr>
        <w:t>Tiller population density</w:t>
      </w:r>
      <w:r w:rsidR="00461390" w:rsidRPr="00173F12">
        <w:rPr>
          <w:rFonts w:ascii="Times New Roman" w:hAnsi="Times New Roman" w:cs="Times New Roman"/>
          <w:b w:val="0"/>
          <w:lang w:val="en-NZ"/>
        </w:rPr>
        <w:t xml:space="preserve"> </w:t>
      </w:r>
      <w:r w:rsidR="00AF234D" w:rsidRPr="00173F12">
        <w:rPr>
          <w:rFonts w:ascii="Times New Roman" w:hAnsi="Times New Roman" w:cs="Times New Roman"/>
          <w:b w:val="0"/>
          <w:lang w:val="en-NZ"/>
        </w:rPr>
        <w:t>(</w:t>
      </w:r>
      <w:r w:rsidR="00173F12" w:rsidRPr="00173F12">
        <w:rPr>
          <w:rFonts w:ascii="Times New Roman" w:hAnsi="Times New Roman" w:cs="Times New Roman"/>
          <w:b w:val="0"/>
          <w:lang w:val="en-NZ"/>
        </w:rPr>
        <w:t>tillers</w:t>
      </w:r>
      <w:r w:rsidR="00140FDD">
        <w:rPr>
          <w:rFonts w:ascii="Times New Roman" w:hAnsi="Times New Roman" w:cs="Times New Roman"/>
          <w:b w:val="0"/>
          <w:lang w:val="en-NZ"/>
        </w:rPr>
        <w:t xml:space="preserve"> </w:t>
      </w:r>
      <w:r w:rsidR="00AF234D" w:rsidRPr="00173F12">
        <w:rPr>
          <w:rFonts w:ascii="Times New Roman" w:hAnsi="Times New Roman" w:cs="Times New Roman"/>
          <w:b w:val="0"/>
          <w:lang w:val="en-NZ"/>
        </w:rPr>
        <w:t>m</w:t>
      </w:r>
      <w:r w:rsidR="00AF234D" w:rsidRPr="00173F12">
        <w:rPr>
          <w:rFonts w:ascii="Times New Roman" w:hAnsi="Times New Roman" w:cs="Times New Roman"/>
          <w:b w:val="0"/>
          <w:vertAlign w:val="superscript"/>
          <w:lang w:val="en-NZ"/>
        </w:rPr>
        <w:t>-2</w:t>
      </w:r>
      <w:r w:rsidR="00AF234D" w:rsidRPr="00173F12">
        <w:rPr>
          <w:rFonts w:ascii="Times New Roman" w:hAnsi="Times New Roman" w:cs="Times New Roman"/>
          <w:b w:val="0"/>
          <w:lang w:val="en-NZ"/>
        </w:rPr>
        <w:t xml:space="preserve">) </w:t>
      </w:r>
      <w:r w:rsidR="00173F12" w:rsidRPr="00173F12">
        <w:rPr>
          <w:rFonts w:ascii="Times New Roman" w:hAnsi="Times New Roman" w:cs="Times New Roman"/>
          <w:b w:val="0"/>
          <w:lang w:val="en-NZ"/>
        </w:rPr>
        <w:t xml:space="preserve">on </w:t>
      </w:r>
      <w:proofErr w:type="spellStart"/>
      <w:r w:rsidR="00173F12" w:rsidRPr="00173F12">
        <w:rPr>
          <w:rFonts w:ascii="Times New Roman" w:hAnsi="Times New Roman" w:cs="Times New Roman"/>
          <w:b w:val="0"/>
          <w:lang w:val="en-NZ"/>
        </w:rPr>
        <w:t>marandu</w:t>
      </w:r>
      <w:proofErr w:type="spellEnd"/>
      <w:r w:rsidR="00173F12" w:rsidRPr="00173F12">
        <w:rPr>
          <w:rFonts w:ascii="Times New Roman" w:hAnsi="Times New Roman" w:cs="Times New Roman"/>
          <w:b w:val="0"/>
          <w:lang w:val="en-NZ"/>
        </w:rPr>
        <w:t xml:space="preserve"> palisade grass swards subjected to strategies of rotational stocking management characterised by the pr</w:t>
      </w:r>
      <w:r w:rsidR="00173F12">
        <w:rPr>
          <w:rFonts w:ascii="Times New Roman" w:hAnsi="Times New Roman" w:cs="Times New Roman"/>
          <w:b w:val="0"/>
          <w:lang w:val="en-NZ"/>
        </w:rPr>
        <w:t>e</w:t>
      </w:r>
      <w:r w:rsidR="00173F12" w:rsidRPr="00173F12">
        <w:rPr>
          <w:rFonts w:ascii="Times New Roman" w:hAnsi="Times New Roman" w:cs="Times New Roman"/>
          <w:b w:val="0"/>
          <w:lang w:val="en-NZ"/>
        </w:rPr>
        <w:t>-grazing h</w:t>
      </w:r>
      <w:r w:rsidR="00173F12">
        <w:rPr>
          <w:rFonts w:ascii="Times New Roman" w:hAnsi="Times New Roman" w:cs="Times New Roman"/>
          <w:b w:val="0"/>
          <w:lang w:val="en-NZ"/>
        </w:rPr>
        <w:t>eights of 25 and 35 cm from October 2009 to April 2010</w:t>
      </w:r>
      <w:bookmarkEnd w:id="1"/>
      <w:bookmarkEnd w:id="2"/>
      <w:bookmarkEnd w:id="3"/>
      <w:bookmarkEnd w:id="4"/>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1559"/>
        <w:gridCol w:w="1418"/>
        <w:gridCol w:w="994"/>
      </w:tblGrid>
      <w:tr w:rsidR="004F15AA" w:rsidRPr="00555D7A" w:rsidTr="00ED234A">
        <w:trPr>
          <w:jc w:val="center"/>
        </w:trPr>
        <w:tc>
          <w:tcPr>
            <w:tcW w:w="4394" w:type="dxa"/>
            <w:vMerge w:val="restart"/>
            <w:tcBorders>
              <w:left w:val="nil"/>
              <w:right w:val="nil"/>
            </w:tcBorders>
          </w:tcPr>
          <w:p w:rsidR="004F15AA" w:rsidRPr="00555D7A" w:rsidRDefault="00555D7A" w:rsidP="00555D7A">
            <w:pPr>
              <w:spacing w:after="0" w:line="240" w:lineRule="auto"/>
              <w:ind w:left="284"/>
              <w:jc w:val="center"/>
              <w:rPr>
                <w:rFonts w:ascii="Times New Roman" w:hAnsi="Times New Roman" w:cs="Times New Roman"/>
                <w:sz w:val="24"/>
                <w:szCs w:val="24"/>
                <w:lang w:val="en-NZ"/>
              </w:rPr>
            </w:pPr>
            <w:r w:rsidRPr="00555D7A">
              <w:rPr>
                <w:rFonts w:ascii="Times New Roman" w:hAnsi="Times New Roman" w:cs="Times New Roman"/>
                <w:sz w:val="24"/>
                <w:szCs w:val="24"/>
                <w:lang w:val="en-NZ"/>
              </w:rPr>
              <w:t>Period of the experiment</w:t>
            </w:r>
          </w:p>
        </w:tc>
        <w:tc>
          <w:tcPr>
            <w:tcW w:w="2977" w:type="dxa"/>
            <w:gridSpan w:val="2"/>
            <w:tcBorders>
              <w:left w:val="nil"/>
              <w:bottom w:val="single" w:sz="4" w:space="0" w:color="auto"/>
              <w:right w:val="nil"/>
            </w:tcBorders>
          </w:tcPr>
          <w:p w:rsidR="004F15AA" w:rsidRPr="00555D7A" w:rsidRDefault="00555D7A" w:rsidP="002A6E27">
            <w:pPr>
              <w:spacing w:after="0" w:line="240" w:lineRule="auto"/>
              <w:ind w:left="284"/>
              <w:jc w:val="center"/>
              <w:rPr>
                <w:rFonts w:ascii="Times New Roman" w:hAnsi="Times New Roman" w:cs="Times New Roman"/>
                <w:sz w:val="24"/>
                <w:szCs w:val="24"/>
                <w:lang w:val="en-NZ"/>
              </w:rPr>
            </w:pPr>
            <w:r w:rsidRPr="00555D7A">
              <w:rPr>
                <w:rFonts w:ascii="Times New Roman" w:hAnsi="Times New Roman" w:cs="Times New Roman"/>
                <w:sz w:val="24"/>
                <w:szCs w:val="24"/>
                <w:lang w:val="en-NZ"/>
              </w:rPr>
              <w:t>Pre-grazing height (cm)</w:t>
            </w:r>
          </w:p>
        </w:tc>
        <w:tc>
          <w:tcPr>
            <w:tcW w:w="994" w:type="dxa"/>
            <w:vMerge w:val="restart"/>
            <w:tcBorders>
              <w:left w:val="nil"/>
              <w:right w:val="nil"/>
            </w:tcBorders>
          </w:tcPr>
          <w:p w:rsidR="00555D7A" w:rsidRPr="00555D7A" w:rsidRDefault="00555D7A" w:rsidP="002A6E27">
            <w:pPr>
              <w:spacing w:after="0" w:line="240" w:lineRule="auto"/>
              <w:ind w:left="284"/>
              <w:jc w:val="center"/>
              <w:rPr>
                <w:rFonts w:ascii="Times New Roman" w:hAnsi="Times New Roman" w:cs="Times New Roman"/>
                <w:sz w:val="24"/>
                <w:szCs w:val="24"/>
                <w:lang w:val="en-NZ"/>
              </w:rPr>
            </w:pPr>
          </w:p>
          <w:p w:rsidR="004F15AA" w:rsidRPr="00555D7A" w:rsidRDefault="00555D7A" w:rsidP="00555D7A">
            <w:pPr>
              <w:spacing w:after="0" w:line="240" w:lineRule="auto"/>
              <w:jc w:val="center"/>
              <w:rPr>
                <w:rFonts w:ascii="Times New Roman" w:hAnsi="Times New Roman" w:cs="Times New Roman"/>
                <w:sz w:val="24"/>
                <w:szCs w:val="24"/>
                <w:lang w:val="en-NZ"/>
              </w:rPr>
            </w:pPr>
            <w:r w:rsidRPr="00555D7A">
              <w:rPr>
                <w:rFonts w:ascii="Times New Roman" w:hAnsi="Times New Roman" w:cs="Times New Roman"/>
                <w:sz w:val="24"/>
                <w:szCs w:val="24"/>
                <w:lang w:val="en-NZ"/>
              </w:rPr>
              <w:t>SEM</w:t>
            </w:r>
          </w:p>
        </w:tc>
      </w:tr>
      <w:tr w:rsidR="004F15AA" w:rsidRPr="00555D7A" w:rsidTr="00ED234A">
        <w:trPr>
          <w:jc w:val="center"/>
        </w:trPr>
        <w:tc>
          <w:tcPr>
            <w:tcW w:w="4394" w:type="dxa"/>
            <w:vMerge/>
            <w:tcBorders>
              <w:left w:val="nil"/>
              <w:bottom w:val="single" w:sz="4" w:space="0" w:color="auto"/>
              <w:right w:val="nil"/>
            </w:tcBorders>
          </w:tcPr>
          <w:p w:rsidR="00877D27" w:rsidRDefault="00877D27">
            <w:pPr>
              <w:spacing w:after="0" w:line="240" w:lineRule="auto"/>
              <w:ind w:left="284"/>
              <w:rPr>
                <w:rFonts w:ascii="Times New Roman" w:eastAsia="Times New Roman" w:hAnsi="Times New Roman" w:cs="Times New Roman"/>
                <w:b/>
                <w:bCs/>
                <w:sz w:val="24"/>
                <w:szCs w:val="24"/>
                <w:lang w:val="en-NZ"/>
              </w:rPr>
              <w:pPrChange w:id="5" w:author="Cleo" w:date="2011-08-24T13:28:00Z">
                <w:pPr>
                  <w:keepNext/>
                  <w:spacing w:after="120" w:line="360" w:lineRule="auto"/>
                  <w:ind w:left="283"/>
                  <w:outlineLvl w:val="0"/>
                </w:pPr>
              </w:pPrChange>
            </w:pPr>
          </w:p>
        </w:tc>
        <w:tc>
          <w:tcPr>
            <w:tcW w:w="1559" w:type="dxa"/>
            <w:tcBorders>
              <w:left w:val="nil"/>
              <w:bottom w:val="single" w:sz="4" w:space="0" w:color="auto"/>
              <w:right w:val="nil"/>
            </w:tcBorders>
          </w:tcPr>
          <w:p w:rsidR="00D158AD" w:rsidRPr="00555D7A" w:rsidRDefault="004F15AA" w:rsidP="002A6E27">
            <w:pPr>
              <w:spacing w:after="0" w:line="240" w:lineRule="auto"/>
              <w:ind w:left="284"/>
              <w:jc w:val="center"/>
              <w:rPr>
                <w:rFonts w:ascii="Times New Roman" w:hAnsi="Times New Roman" w:cs="Times New Roman"/>
                <w:sz w:val="24"/>
                <w:szCs w:val="24"/>
                <w:lang w:val="en-NZ"/>
              </w:rPr>
            </w:pPr>
            <w:r w:rsidRPr="00555D7A">
              <w:rPr>
                <w:rFonts w:ascii="Times New Roman" w:hAnsi="Times New Roman" w:cs="Times New Roman"/>
                <w:sz w:val="24"/>
                <w:szCs w:val="24"/>
                <w:lang w:val="en-NZ"/>
              </w:rPr>
              <w:t>25</w:t>
            </w:r>
          </w:p>
        </w:tc>
        <w:tc>
          <w:tcPr>
            <w:tcW w:w="1418" w:type="dxa"/>
            <w:tcBorders>
              <w:left w:val="nil"/>
              <w:bottom w:val="single" w:sz="4" w:space="0" w:color="auto"/>
              <w:right w:val="nil"/>
            </w:tcBorders>
          </w:tcPr>
          <w:p w:rsidR="00D158AD" w:rsidRPr="00555D7A" w:rsidRDefault="004F15AA" w:rsidP="002A6E27">
            <w:pPr>
              <w:spacing w:after="0" w:line="240" w:lineRule="auto"/>
              <w:ind w:left="284"/>
              <w:jc w:val="center"/>
              <w:rPr>
                <w:rFonts w:ascii="Times New Roman" w:hAnsi="Times New Roman" w:cs="Times New Roman"/>
                <w:sz w:val="24"/>
                <w:szCs w:val="24"/>
                <w:lang w:val="en-NZ"/>
              </w:rPr>
            </w:pPr>
            <w:r w:rsidRPr="00555D7A">
              <w:rPr>
                <w:rFonts w:ascii="Times New Roman" w:hAnsi="Times New Roman" w:cs="Times New Roman"/>
                <w:sz w:val="24"/>
                <w:szCs w:val="24"/>
                <w:lang w:val="en-NZ"/>
              </w:rPr>
              <w:t>35</w:t>
            </w:r>
          </w:p>
        </w:tc>
        <w:tc>
          <w:tcPr>
            <w:tcW w:w="994" w:type="dxa"/>
            <w:vMerge/>
            <w:tcBorders>
              <w:left w:val="nil"/>
              <w:bottom w:val="single" w:sz="4" w:space="0" w:color="auto"/>
              <w:right w:val="nil"/>
            </w:tcBorders>
          </w:tcPr>
          <w:p w:rsidR="00877D27" w:rsidRDefault="00877D27">
            <w:pPr>
              <w:spacing w:after="0" w:line="240" w:lineRule="auto"/>
              <w:ind w:left="284"/>
              <w:rPr>
                <w:rFonts w:ascii="Times New Roman" w:eastAsia="Times New Roman" w:hAnsi="Times New Roman" w:cs="Times New Roman"/>
                <w:b/>
                <w:bCs/>
                <w:sz w:val="24"/>
                <w:szCs w:val="24"/>
                <w:lang w:val="en-NZ"/>
              </w:rPr>
              <w:pPrChange w:id="6" w:author="Cleo" w:date="2011-08-24T13:28:00Z">
                <w:pPr>
                  <w:keepNext/>
                  <w:spacing w:after="120" w:line="360" w:lineRule="auto"/>
                  <w:ind w:left="283"/>
                  <w:outlineLvl w:val="0"/>
                </w:pPr>
              </w:pPrChange>
            </w:pPr>
          </w:p>
        </w:tc>
      </w:tr>
      <w:tr w:rsidR="004F15AA" w:rsidRPr="00555D7A" w:rsidTr="00ED234A">
        <w:trPr>
          <w:jc w:val="center"/>
        </w:trPr>
        <w:tc>
          <w:tcPr>
            <w:tcW w:w="4394" w:type="dxa"/>
            <w:tcBorders>
              <w:left w:val="nil"/>
              <w:bottom w:val="nil"/>
              <w:right w:val="nil"/>
            </w:tcBorders>
          </w:tcPr>
          <w:p w:rsidR="004F15AA" w:rsidRPr="00555D7A" w:rsidRDefault="004F15AA" w:rsidP="00555D7A">
            <w:pPr>
              <w:spacing w:after="0" w:line="240" w:lineRule="auto"/>
              <w:ind w:left="284"/>
              <w:jc w:val="center"/>
              <w:rPr>
                <w:rFonts w:ascii="Times New Roman" w:hAnsi="Times New Roman" w:cs="Times New Roman"/>
                <w:sz w:val="24"/>
                <w:szCs w:val="24"/>
                <w:lang w:val="en-NZ"/>
              </w:rPr>
            </w:pPr>
            <w:r w:rsidRPr="00555D7A">
              <w:rPr>
                <w:rFonts w:ascii="Times New Roman" w:hAnsi="Times New Roman" w:cs="Times New Roman"/>
                <w:sz w:val="24"/>
                <w:szCs w:val="24"/>
                <w:lang w:val="en-NZ"/>
              </w:rPr>
              <w:t>Ini</w:t>
            </w:r>
            <w:r w:rsidR="00555D7A" w:rsidRPr="00555D7A">
              <w:rPr>
                <w:rFonts w:ascii="Times New Roman" w:hAnsi="Times New Roman" w:cs="Times New Roman"/>
                <w:sz w:val="24"/>
                <w:szCs w:val="24"/>
                <w:lang w:val="en-NZ"/>
              </w:rPr>
              <w:t>t</w:t>
            </w:r>
            <w:r w:rsidRPr="00555D7A">
              <w:rPr>
                <w:rFonts w:ascii="Times New Roman" w:hAnsi="Times New Roman" w:cs="Times New Roman"/>
                <w:sz w:val="24"/>
                <w:szCs w:val="24"/>
                <w:lang w:val="en-NZ"/>
              </w:rPr>
              <w:t>ial</w:t>
            </w:r>
          </w:p>
        </w:tc>
        <w:tc>
          <w:tcPr>
            <w:tcW w:w="1559" w:type="dxa"/>
            <w:tcBorders>
              <w:left w:val="nil"/>
              <w:bottom w:val="nil"/>
              <w:right w:val="nil"/>
            </w:tcBorders>
          </w:tcPr>
          <w:p w:rsidR="004F15AA" w:rsidRPr="00555D7A" w:rsidRDefault="004F15AA" w:rsidP="002A6E27">
            <w:pPr>
              <w:spacing w:after="0" w:line="240" w:lineRule="auto"/>
              <w:ind w:left="284"/>
              <w:jc w:val="center"/>
              <w:rPr>
                <w:rFonts w:ascii="Times New Roman" w:hAnsi="Times New Roman" w:cs="Times New Roman"/>
                <w:sz w:val="24"/>
                <w:szCs w:val="24"/>
                <w:lang w:val="en-NZ"/>
              </w:rPr>
            </w:pPr>
            <w:r w:rsidRPr="00555D7A">
              <w:rPr>
                <w:rFonts w:ascii="Times New Roman" w:hAnsi="Times New Roman" w:cs="Times New Roman"/>
                <w:sz w:val="24"/>
                <w:szCs w:val="24"/>
                <w:lang w:val="en-NZ"/>
              </w:rPr>
              <w:t xml:space="preserve">765 </w:t>
            </w:r>
            <w:proofErr w:type="spellStart"/>
            <w:r w:rsidRPr="00555D7A">
              <w:rPr>
                <w:rFonts w:ascii="Times New Roman" w:hAnsi="Times New Roman" w:cs="Times New Roman"/>
                <w:sz w:val="24"/>
                <w:szCs w:val="24"/>
                <w:lang w:val="en-NZ"/>
              </w:rPr>
              <w:t>Ab</w:t>
            </w:r>
            <w:proofErr w:type="spellEnd"/>
          </w:p>
        </w:tc>
        <w:tc>
          <w:tcPr>
            <w:tcW w:w="1418" w:type="dxa"/>
            <w:tcBorders>
              <w:left w:val="nil"/>
              <w:bottom w:val="nil"/>
              <w:right w:val="nil"/>
            </w:tcBorders>
          </w:tcPr>
          <w:p w:rsidR="004F15AA" w:rsidRPr="00555D7A" w:rsidRDefault="004F15AA" w:rsidP="002A6E27">
            <w:pPr>
              <w:spacing w:after="0" w:line="240" w:lineRule="auto"/>
              <w:ind w:left="284"/>
              <w:jc w:val="center"/>
              <w:rPr>
                <w:rFonts w:ascii="Times New Roman" w:hAnsi="Times New Roman" w:cs="Times New Roman"/>
                <w:sz w:val="24"/>
                <w:szCs w:val="24"/>
                <w:lang w:val="en-NZ"/>
              </w:rPr>
            </w:pPr>
            <w:r w:rsidRPr="00555D7A">
              <w:rPr>
                <w:rFonts w:ascii="Times New Roman" w:hAnsi="Times New Roman" w:cs="Times New Roman"/>
                <w:sz w:val="24"/>
                <w:szCs w:val="24"/>
                <w:lang w:val="en-NZ"/>
              </w:rPr>
              <w:t xml:space="preserve">864 </w:t>
            </w:r>
            <w:proofErr w:type="spellStart"/>
            <w:r w:rsidRPr="00555D7A">
              <w:rPr>
                <w:rFonts w:ascii="Times New Roman" w:hAnsi="Times New Roman" w:cs="Times New Roman"/>
                <w:sz w:val="24"/>
                <w:szCs w:val="24"/>
                <w:lang w:val="en-NZ"/>
              </w:rPr>
              <w:t>Ab</w:t>
            </w:r>
            <w:proofErr w:type="spellEnd"/>
          </w:p>
        </w:tc>
        <w:tc>
          <w:tcPr>
            <w:tcW w:w="994" w:type="dxa"/>
            <w:tcBorders>
              <w:left w:val="nil"/>
              <w:bottom w:val="nil"/>
              <w:right w:val="nil"/>
            </w:tcBorders>
          </w:tcPr>
          <w:p w:rsidR="004F15AA" w:rsidRPr="00555D7A" w:rsidRDefault="004F15AA" w:rsidP="00555D7A">
            <w:pPr>
              <w:spacing w:after="0" w:line="240" w:lineRule="auto"/>
              <w:jc w:val="center"/>
              <w:rPr>
                <w:rFonts w:ascii="Times New Roman" w:hAnsi="Times New Roman" w:cs="Times New Roman"/>
                <w:sz w:val="24"/>
                <w:szCs w:val="24"/>
                <w:lang w:val="en-NZ"/>
              </w:rPr>
            </w:pPr>
            <w:r w:rsidRPr="00555D7A">
              <w:rPr>
                <w:rFonts w:ascii="Times New Roman" w:hAnsi="Times New Roman" w:cs="Times New Roman"/>
                <w:sz w:val="24"/>
                <w:szCs w:val="24"/>
                <w:lang w:val="en-NZ"/>
              </w:rPr>
              <w:t>57</w:t>
            </w:r>
            <w:r w:rsidR="00555D7A" w:rsidRPr="00555D7A">
              <w:rPr>
                <w:rFonts w:ascii="Times New Roman" w:hAnsi="Times New Roman" w:cs="Times New Roman"/>
                <w:sz w:val="24"/>
                <w:szCs w:val="24"/>
                <w:lang w:val="en-NZ"/>
              </w:rPr>
              <w:t>.</w:t>
            </w:r>
            <w:r w:rsidRPr="00555D7A">
              <w:rPr>
                <w:rFonts w:ascii="Times New Roman" w:hAnsi="Times New Roman" w:cs="Times New Roman"/>
                <w:sz w:val="24"/>
                <w:szCs w:val="24"/>
                <w:lang w:val="en-NZ"/>
              </w:rPr>
              <w:t>8</w:t>
            </w:r>
          </w:p>
        </w:tc>
      </w:tr>
      <w:tr w:rsidR="004F15AA" w:rsidRPr="00555D7A" w:rsidTr="00ED234A">
        <w:trPr>
          <w:jc w:val="center"/>
        </w:trPr>
        <w:tc>
          <w:tcPr>
            <w:tcW w:w="4394" w:type="dxa"/>
            <w:tcBorders>
              <w:top w:val="nil"/>
              <w:left w:val="nil"/>
              <w:bottom w:val="nil"/>
              <w:right w:val="nil"/>
            </w:tcBorders>
          </w:tcPr>
          <w:p w:rsidR="004F15AA" w:rsidRPr="00555D7A" w:rsidRDefault="004F15AA" w:rsidP="00555D7A">
            <w:pPr>
              <w:spacing w:after="0" w:line="240" w:lineRule="auto"/>
              <w:ind w:left="284"/>
              <w:jc w:val="center"/>
              <w:rPr>
                <w:rFonts w:ascii="Times New Roman" w:hAnsi="Times New Roman" w:cs="Times New Roman"/>
                <w:sz w:val="24"/>
                <w:szCs w:val="24"/>
                <w:lang w:val="en-NZ"/>
              </w:rPr>
            </w:pPr>
            <w:r w:rsidRPr="00555D7A">
              <w:rPr>
                <w:rFonts w:ascii="Times New Roman" w:hAnsi="Times New Roman" w:cs="Times New Roman"/>
                <w:sz w:val="24"/>
                <w:szCs w:val="24"/>
                <w:lang w:val="en-NZ"/>
              </w:rPr>
              <w:t>Intermedi</w:t>
            </w:r>
            <w:r w:rsidR="00555D7A" w:rsidRPr="00555D7A">
              <w:rPr>
                <w:rFonts w:ascii="Times New Roman" w:hAnsi="Times New Roman" w:cs="Times New Roman"/>
                <w:sz w:val="24"/>
                <w:szCs w:val="24"/>
                <w:lang w:val="en-NZ"/>
              </w:rPr>
              <w:t>ate</w:t>
            </w:r>
          </w:p>
        </w:tc>
        <w:tc>
          <w:tcPr>
            <w:tcW w:w="1559" w:type="dxa"/>
            <w:tcBorders>
              <w:top w:val="nil"/>
              <w:left w:val="nil"/>
              <w:bottom w:val="nil"/>
              <w:right w:val="nil"/>
            </w:tcBorders>
          </w:tcPr>
          <w:p w:rsidR="004F15AA" w:rsidRPr="00555D7A" w:rsidRDefault="004F15AA" w:rsidP="002A6E27">
            <w:pPr>
              <w:spacing w:after="0" w:line="240" w:lineRule="auto"/>
              <w:ind w:left="284"/>
              <w:jc w:val="center"/>
              <w:rPr>
                <w:rFonts w:ascii="Times New Roman" w:hAnsi="Times New Roman" w:cs="Times New Roman"/>
                <w:sz w:val="24"/>
                <w:szCs w:val="24"/>
                <w:lang w:val="en-NZ"/>
              </w:rPr>
            </w:pPr>
            <w:r w:rsidRPr="00555D7A">
              <w:rPr>
                <w:rFonts w:ascii="Times New Roman" w:hAnsi="Times New Roman" w:cs="Times New Roman"/>
                <w:sz w:val="24"/>
                <w:szCs w:val="24"/>
                <w:lang w:val="en-NZ"/>
              </w:rPr>
              <w:t xml:space="preserve">1302 </w:t>
            </w:r>
            <w:proofErr w:type="spellStart"/>
            <w:r w:rsidRPr="00555D7A">
              <w:rPr>
                <w:rFonts w:ascii="Times New Roman" w:hAnsi="Times New Roman" w:cs="Times New Roman"/>
                <w:sz w:val="24"/>
                <w:szCs w:val="24"/>
                <w:lang w:val="en-NZ"/>
              </w:rPr>
              <w:t>Aa</w:t>
            </w:r>
            <w:proofErr w:type="spellEnd"/>
          </w:p>
        </w:tc>
        <w:tc>
          <w:tcPr>
            <w:tcW w:w="1418" w:type="dxa"/>
            <w:tcBorders>
              <w:top w:val="nil"/>
              <w:left w:val="nil"/>
              <w:bottom w:val="nil"/>
              <w:right w:val="nil"/>
            </w:tcBorders>
          </w:tcPr>
          <w:p w:rsidR="004F15AA" w:rsidRPr="00555D7A" w:rsidRDefault="004F15AA" w:rsidP="002A6E27">
            <w:pPr>
              <w:spacing w:after="0" w:line="240" w:lineRule="auto"/>
              <w:ind w:left="284"/>
              <w:jc w:val="center"/>
              <w:rPr>
                <w:rFonts w:ascii="Times New Roman" w:hAnsi="Times New Roman" w:cs="Times New Roman"/>
                <w:sz w:val="24"/>
                <w:szCs w:val="24"/>
                <w:lang w:val="en-NZ"/>
              </w:rPr>
            </w:pPr>
            <w:r w:rsidRPr="00555D7A">
              <w:rPr>
                <w:rFonts w:ascii="Times New Roman" w:hAnsi="Times New Roman" w:cs="Times New Roman"/>
                <w:sz w:val="24"/>
                <w:szCs w:val="24"/>
                <w:lang w:val="en-NZ"/>
              </w:rPr>
              <w:t xml:space="preserve">1185 </w:t>
            </w:r>
            <w:proofErr w:type="spellStart"/>
            <w:r w:rsidRPr="00555D7A">
              <w:rPr>
                <w:rFonts w:ascii="Times New Roman" w:hAnsi="Times New Roman" w:cs="Times New Roman"/>
                <w:sz w:val="24"/>
                <w:szCs w:val="24"/>
                <w:lang w:val="en-NZ"/>
              </w:rPr>
              <w:t>Aa</w:t>
            </w:r>
            <w:proofErr w:type="spellEnd"/>
          </w:p>
        </w:tc>
        <w:tc>
          <w:tcPr>
            <w:tcW w:w="994" w:type="dxa"/>
            <w:tcBorders>
              <w:top w:val="nil"/>
              <w:left w:val="nil"/>
              <w:bottom w:val="nil"/>
              <w:right w:val="nil"/>
            </w:tcBorders>
          </w:tcPr>
          <w:p w:rsidR="004F15AA" w:rsidRPr="00555D7A" w:rsidRDefault="004F15AA" w:rsidP="00555D7A">
            <w:pPr>
              <w:spacing w:after="0" w:line="240" w:lineRule="auto"/>
              <w:jc w:val="center"/>
              <w:rPr>
                <w:rFonts w:ascii="Times New Roman" w:hAnsi="Times New Roman" w:cs="Times New Roman"/>
                <w:sz w:val="24"/>
                <w:szCs w:val="24"/>
                <w:lang w:val="en-NZ"/>
              </w:rPr>
            </w:pPr>
            <w:r w:rsidRPr="00555D7A">
              <w:rPr>
                <w:rFonts w:ascii="Times New Roman" w:hAnsi="Times New Roman" w:cs="Times New Roman"/>
                <w:sz w:val="24"/>
                <w:szCs w:val="24"/>
                <w:lang w:val="en-NZ"/>
              </w:rPr>
              <w:t>57</w:t>
            </w:r>
            <w:r w:rsidR="00555D7A" w:rsidRPr="00555D7A">
              <w:rPr>
                <w:rFonts w:ascii="Times New Roman" w:hAnsi="Times New Roman" w:cs="Times New Roman"/>
                <w:sz w:val="24"/>
                <w:szCs w:val="24"/>
                <w:lang w:val="en-NZ"/>
              </w:rPr>
              <w:t>.</w:t>
            </w:r>
            <w:r w:rsidRPr="00555D7A">
              <w:rPr>
                <w:rFonts w:ascii="Times New Roman" w:hAnsi="Times New Roman" w:cs="Times New Roman"/>
                <w:sz w:val="24"/>
                <w:szCs w:val="24"/>
                <w:lang w:val="en-NZ"/>
              </w:rPr>
              <w:t>8</w:t>
            </w:r>
          </w:p>
        </w:tc>
      </w:tr>
      <w:tr w:rsidR="004F15AA" w:rsidRPr="00555D7A" w:rsidTr="00ED234A">
        <w:trPr>
          <w:jc w:val="center"/>
        </w:trPr>
        <w:tc>
          <w:tcPr>
            <w:tcW w:w="4394" w:type="dxa"/>
            <w:tcBorders>
              <w:top w:val="nil"/>
              <w:left w:val="nil"/>
              <w:right w:val="nil"/>
            </w:tcBorders>
          </w:tcPr>
          <w:p w:rsidR="004F15AA" w:rsidRPr="00555D7A" w:rsidRDefault="004F15AA" w:rsidP="002A6E27">
            <w:pPr>
              <w:spacing w:after="0" w:line="240" w:lineRule="auto"/>
              <w:ind w:left="284"/>
              <w:jc w:val="center"/>
              <w:rPr>
                <w:rFonts w:ascii="Times New Roman" w:hAnsi="Times New Roman" w:cs="Times New Roman"/>
                <w:sz w:val="24"/>
                <w:szCs w:val="24"/>
                <w:lang w:val="en-NZ"/>
              </w:rPr>
            </w:pPr>
            <w:r w:rsidRPr="00555D7A">
              <w:rPr>
                <w:rFonts w:ascii="Times New Roman" w:hAnsi="Times New Roman" w:cs="Times New Roman"/>
                <w:sz w:val="24"/>
                <w:szCs w:val="24"/>
                <w:lang w:val="en-NZ"/>
              </w:rPr>
              <w:t>Final</w:t>
            </w:r>
          </w:p>
        </w:tc>
        <w:tc>
          <w:tcPr>
            <w:tcW w:w="1559" w:type="dxa"/>
            <w:tcBorders>
              <w:top w:val="nil"/>
              <w:left w:val="nil"/>
              <w:right w:val="nil"/>
            </w:tcBorders>
          </w:tcPr>
          <w:p w:rsidR="004F15AA" w:rsidRPr="00555D7A" w:rsidRDefault="004F15AA" w:rsidP="002A6E27">
            <w:pPr>
              <w:spacing w:after="0" w:line="240" w:lineRule="auto"/>
              <w:ind w:left="284"/>
              <w:jc w:val="center"/>
              <w:rPr>
                <w:rFonts w:ascii="Times New Roman" w:hAnsi="Times New Roman" w:cs="Times New Roman"/>
                <w:sz w:val="24"/>
                <w:szCs w:val="24"/>
                <w:lang w:val="en-NZ"/>
              </w:rPr>
            </w:pPr>
            <w:r w:rsidRPr="00555D7A">
              <w:rPr>
                <w:rFonts w:ascii="Times New Roman" w:hAnsi="Times New Roman" w:cs="Times New Roman"/>
                <w:sz w:val="24"/>
                <w:szCs w:val="24"/>
                <w:lang w:val="en-NZ"/>
              </w:rPr>
              <w:t xml:space="preserve">1471 </w:t>
            </w:r>
            <w:proofErr w:type="spellStart"/>
            <w:r w:rsidRPr="00555D7A">
              <w:rPr>
                <w:rFonts w:ascii="Times New Roman" w:hAnsi="Times New Roman" w:cs="Times New Roman"/>
                <w:sz w:val="24"/>
                <w:szCs w:val="24"/>
                <w:lang w:val="en-NZ"/>
              </w:rPr>
              <w:t>Aa</w:t>
            </w:r>
            <w:proofErr w:type="spellEnd"/>
          </w:p>
        </w:tc>
        <w:tc>
          <w:tcPr>
            <w:tcW w:w="1418" w:type="dxa"/>
            <w:tcBorders>
              <w:top w:val="nil"/>
              <w:left w:val="nil"/>
              <w:right w:val="nil"/>
            </w:tcBorders>
          </w:tcPr>
          <w:p w:rsidR="004F15AA" w:rsidRPr="00555D7A" w:rsidRDefault="004F15AA" w:rsidP="002A6E27">
            <w:pPr>
              <w:spacing w:after="0" w:line="240" w:lineRule="auto"/>
              <w:ind w:left="284"/>
              <w:jc w:val="center"/>
              <w:rPr>
                <w:rFonts w:ascii="Times New Roman" w:hAnsi="Times New Roman" w:cs="Times New Roman"/>
                <w:sz w:val="24"/>
                <w:szCs w:val="24"/>
                <w:lang w:val="en-NZ"/>
              </w:rPr>
            </w:pPr>
            <w:r w:rsidRPr="00555D7A">
              <w:rPr>
                <w:rFonts w:ascii="Times New Roman" w:hAnsi="Times New Roman" w:cs="Times New Roman"/>
                <w:sz w:val="24"/>
                <w:szCs w:val="24"/>
                <w:lang w:val="en-NZ"/>
              </w:rPr>
              <w:t>1227 Ba</w:t>
            </w:r>
          </w:p>
        </w:tc>
        <w:tc>
          <w:tcPr>
            <w:tcW w:w="994" w:type="dxa"/>
            <w:tcBorders>
              <w:top w:val="nil"/>
              <w:left w:val="nil"/>
              <w:right w:val="nil"/>
            </w:tcBorders>
          </w:tcPr>
          <w:p w:rsidR="004F15AA" w:rsidRPr="00555D7A" w:rsidRDefault="004F15AA" w:rsidP="00555D7A">
            <w:pPr>
              <w:spacing w:after="0" w:line="240" w:lineRule="auto"/>
              <w:jc w:val="center"/>
              <w:rPr>
                <w:rFonts w:ascii="Times New Roman" w:hAnsi="Times New Roman" w:cs="Times New Roman"/>
                <w:sz w:val="24"/>
                <w:szCs w:val="24"/>
                <w:lang w:val="en-NZ"/>
              </w:rPr>
            </w:pPr>
            <w:r w:rsidRPr="00555D7A">
              <w:rPr>
                <w:rFonts w:ascii="Times New Roman" w:hAnsi="Times New Roman" w:cs="Times New Roman"/>
                <w:sz w:val="24"/>
                <w:szCs w:val="24"/>
                <w:lang w:val="en-NZ"/>
              </w:rPr>
              <w:t>57</w:t>
            </w:r>
            <w:r w:rsidR="00555D7A" w:rsidRPr="00555D7A">
              <w:rPr>
                <w:rFonts w:ascii="Times New Roman" w:hAnsi="Times New Roman" w:cs="Times New Roman"/>
                <w:sz w:val="24"/>
                <w:szCs w:val="24"/>
                <w:lang w:val="en-NZ"/>
              </w:rPr>
              <w:t>.</w:t>
            </w:r>
            <w:r w:rsidRPr="00555D7A">
              <w:rPr>
                <w:rFonts w:ascii="Times New Roman" w:hAnsi="Times New Roman" w:cs="Times New Roman"/>
                <w:sz w:val="24"/>
                <w:szCs w:val="24"/>
                <w:lang w:val="en-NZ"/>
              </w:rPr>
              <w:t>8</w:t>
            </w:r>
          </w:p>
        </w:tc>
      </w:tr>
    </w:tbl>
    <w:p w:rsidR="00461390" w:rsidRPr="00555D7A" w:rsidRDefault="00461390" w:rsidP="00461390">
      <w:pPr>
        <w:ind w:left="284"/>
        <w:rPr>
          <w:rFonts w:ascii="Times New Roman" w:hAnsi="Times New Roman" w:cs="Times New Roman"/>
          <w:lang w:val="en-NZ"/>
        </w:rPr>
      </w:pPr>
      <w:r w:rsidRPr="00555D7A">
        <w:rPr>
          <w:rFonts w:ascii="Times New Roman" w:hAnsi="Times New Roman" w:cs="Times New Roman"/>
          <w:sz w:val="20"/>
          <w:szCs w:val="20"/>
          <w:lang w:val="en-NZ"/>
        </w:rPr>
        <w:t>M</w:t>
      </w:r>
      <w:r w:rsidR="00555D7A" w:rsidRPr="00555D7A">
        <w:rPr>
          <w:rFonts w:ascii="Times New Roman" w:hAnsi="Times New Roman" w:cs="Times New Roman"/>
          <w:sz w:val="20"/>
          <w:szCs w:val="20"/>
          <w:lang w:val="en-NZ"/>
        </w:rPr>
        <w:t>eans followed by the same upper case letters in lines and lower case letters in columns are not different</w:t>
      </w:r>
      <w:r w:rsidRPr="00555D7A">
        <w:rPr>
          <w:rFonts w:ascii="Times New Roman" w:hAnsi="Times New Roman" w:cs="Times New Roman"/>
          <w:sz w:val="20"/>
          <w:szCs w:val="20"/>
          <w:lang w:val="en-NZ"/>
        </w:rPr>
        <w:t xml:space="preserve"> (P&gt;0</w:t>
      </w:r>
      <w:r w:rsidR="00555D7A" w:rsidRPr="00555D7A">
        <w:rPr>
          <w:rFonts w:ascii="Times New Roman" w:hAnsi="Times New Roman" w:cs="Times New Roman"/>
          <w:sz w:val="20"/>
          <w:szCs w:val="20"/>
          <w:lang w:val="en-NZ"/>
        </w:rPr>
        <w:t>.</w:t>
      </w:r>
      <w:r w:rsidRPr="00555D7A">
        <w:rPr>
          <w:rFonts w:ascii="Times New Roman" w:hAnsi="Times New Roman" w:cs="Times New Roman"/>
          <w:sz w:val="20"/>
          <w:szCs w:val="20"/>
          <w:lang w:val="en-NZ"/>
        </w:rPr>
        <w:t xml:space="preserve">05). </w:t>
      </w:r>
      <w:r w:rsidR="00555D7A" w:rsidRPr="00555D7A">
        <w:rPr>
          <w:rFonts w:ascii="Times New Roman" w:hAnsi="Times New Roman" w:cs="Times New Roman"/>
          <w:sz w:val="20"/>
          <w:szCs w:val="20"/>
          <w:lang w:val="en-NZ"/>
        </w:rPr>
        <w:t>SEM</w:t>
      </w:r>
      <w:r w:rsidRPr="00555D7A">
        <w:rPr>
          <w:rFonts w:ascii="Times New Roman" w:hAnsi="Times New Roman" w:cs="Times New Roman"/>
          <w:sz w:val="20"/>
          <w:szCs w:val="20"/>
          <w:lang w:val="en-NZ"/>
        </w:rPr>
        <w:t xml:space="preserve"> = </w:t>
      </w:r>
      <w:r w:rsidR="00555D7A" w:rsidRPr="00555D7A">
        <w:rPr>
          <w:rFonts w:ascii="Times New Roman" w:hAnsi="Times New Roman" w:cs="Times New Roman"/>
          <w:sz w:val="20"/>
          <w:szCs w:val="20"/>
          <w:lang w:val="en-NZ"/>
        </w:rPr>
        <w:t>Standard error of the mean</w:t>
      </w:r>
      <w:r w:rsidRPr="00555D7A">
        <w:rPr>
          <w:rFonts w:ascii="Times New Roman" w:eastAsia="Calibri" w:hAnsi="Times New Roman" w:cs="Times New Roman"/>
          <w:sz w:val="20"/>
          <w:szCs w:val="20"/>
          <w:lang w:val="en-NZ"/>
        </w:rPr>
        <w:t>.</w:t>
      </w:r>
    </w:p>
    <w:p w:rsidR="0016737A" w:rsidRDefault="0016737A" w:rsidP="002C0C9F">
      <w:pPr>
        <w:tabs>
          <w:tab w:val="left" w:pos="851"/>
        </w:tabs>
        <w:spacing w:line="360" w:lineRule="auto"/>
        <w:jc w:val="both"/>
        <w:rPr>
          <w:rFonts w:ascii="Times New Roman" w:hAnsi="Times New Roman" w:cs="Times New Roman"/>
          <w:sz w:val="24"/>
          <w:szCs w:val="24"/>
          <w:lang w:val="en-NZ"/>
        </w:rPr>
      </w:pPr>
    </w:p>
    <w:p w:rsidR="00555D7A" w:rsidRPr="00555D7A" w:rsidRDefault="00555D7A" w:rsidP="002C0C9F">
      <w:pPr>
        <w:tabs>
          <w:tab w:val="left" w:pos="851"/>
        </w:tabs>
        <w:spacing w:line="360" w:lineRule="auto"/>
        <w:jc w:val="both"/>
        <w:rPr>
          <w:rFonts w:ascii="Times New Roman" w:hAnsi="Times New Roman" w:cs="Times New Roman"/>
          <w:sz w:val="24"/>
          <w:szCs w:val="24"/>
          <w:lang w:val="en-NZ"/>
        </w:rPr>
      </w:pPr>
      <w:r>
        <w:rPr>
          <w:rFonts w:ascii="Times New Roman" w:hAnsi="Times New Roman" w:cs="Times New Roman"/>
          <w:sz w:val="24"/>
          <w:szCs w:val="24"/>
          <w:lang w:val="en-NZ"/>
        </w:rPr>
        <w:tab/>
        <w:t>Such pattern of response is associated with variations in climatic conditions throughout the experiment (</w:t>
      </w:r>
      <w:r w:rsidR="001B2154">
        <w:rPr>
          <w:rFonts w:ascii="Times New Roman" w:hAnsi="Times New Roman" w:cs="Times New Roman"/>
          <w:sz w:val="24"/>
          <w:szCs w:val="24"/>
          <w:lang w:val="en-NZ"/>
        </w:rPr>
        <w:t>GIMENES et al., 2011</w:t>
      </w:r>
      <w:r>
        <w:rPr>
          <w:rFonts w:ascii="Times New Roman" w:hAnsi="Times New Roman" w:cs="Times New Roman"/>
          <w:sz w:val="24"/>
          <w:szCs w:val="24"/>
          <w:lang w:val="en-NZ"/>
        </w:rPr>
        <w:t xml:space="preserve">), the magnitude of the differences being determined by the grazing treatment imposed. According to </w:t>
      </w:r>
      <w:r w:rsidRPr="00803120">
        <w:rPr>
          <w:rFonts w:ascii="Times New Roman" w:hAnsi="Times New Roman" w:cs="Times New Roman"/>
          <w:sz w:val="24"/>
          <w:szCs w:val="24"/>
          <w:lang w:val="en-NZ"/>
        </w:rPr>
        <w:t>Langer (1963),</w:t>
      </w:r>
      <w:r>
        <w:rPr>
          <w:rFonts w:ascii="Times New Roman" w:hAnsi="Times New Roman" w:cs="Times New Roman"/>
          <w:sz w:val="24"/>
          <w:szCs w:val="24"/>
          <w:lang w:val="en-NZ"/>
        </w:rPr>
        <w:t xml:space="preserve"> variations in climatic conditions related to seasons of the year </w:t>
      </w:r>
      <w:r w:rsidR="00DB5C6F">
        <w:rPr>
          <w:rFonts w:ascii="Times New Roman" w:hAnsi="Times New Roman" w:cs="Times New Roman"/>
          <w:sz w:val="24"/>
          <w:szCs w:val="24"/>
          <w:lang w:val="en-NZ"/>
        </w:rPr>
        <w:t xml:space="preserve">interfere with the patterns of </w:t>
      </w:r>
      <w:proofErr w:type="spellStart"/>
      <w:r w:rsidR="00DB5C6F">
        <w:rPr>
          <w:rFonts w:ascii="Times New Roman" w:hAnsi="Times New Roman" w:cs="Times New Roman"/>
          <w:sz w:val="24"/>
          <w:szCs w:val="24"/>
          <w:lang w:val="en-NZ"/>
        </w:rPr>
        <w:t>tillering</w:t>
      </w:r>
      <w:proofErr w:type="spellEnd"/>
      <w:r w:rsidR="00DB5C6F">
        <w:rPr>
          <w:rFonts w:ascii="Times New Roman" w:hAnsi="Times New Roman" w:cs="Times New Roman"/>
          <w:sz w:val="24"/>
          <w:szCs w:val="24"/>
          <w:lang w:val="en-NZ"/>
        </w:rPr>
        <w:t>, since the process is strongly influenced by the availability of light, water, temperature and nutrients, particularly nitrogen.</w:t>
      </w:r>
    </w:p>
    <w:p w:rsidR="00555D7A" w:rsidRDefault="00241A11" w:rsidP="002C0C9F">
      <w:pPr>
        <w:tabs>
          <w:tab w:val="left" w:pos="851"/>
        </w:tabs>
        <w:spacing w:line="360" w:lineRule="auto"/>
        <w:jc w:val="both"/>
        <w:rPr>
          <w:rFonts w:ascii="Times New Roman" w:hAnsi="Times New Roman" w:cs="Times New Roman"/>
          <w:sz w:val="24"/>
          <w:szCs w:val="24"/>
          <w:lang w:val="en-NZ"/>
        </w:rPr>
      </w:pPr>
      <w:r>
        <w:rPr>
          <w:rFonts w:ascii="Times New Roman" w:hAnsi="Times New Roman" w:cs="Times New Roman"/>
          <w:sz w:val="24"/>
          <w:szCs w:val="24"/>
          <w:lang w:val="en-NZ"/>
        </w:rPr>
        <w:tab/>
        <w:t>Swards managed with the pre-grazing height of 25 cm were grazed more frequently, with shorter occupation periods and smaller herbage mass than those managed with the pre-grazing height of 35 cm. This resulted in larger number of grazing cycles (</w:t>
      </w:r>
      <w:r w:rsidR="001B2154">
        <w:rPr>
          <w:rFonts w:ascii="Times New Roman" w:hAnsi="Times New Roman" w:cs="Times New Roman"/>
          <w:sz w:val="24"/>
          <w:szCs w:val="24"/>
          <w:lang w:val="en-NZ"/>
        </w:rPr>
        <w:t>GIMENES</w:t>
      </w:r>
      <w:r w:rsidR="00A24269">
        <w:rPr>
          <w:rFonts w:ascii="Times New Roman" w:hAnsi="Times New Roman" w:cs="Times New Roman"/>
          <w:sz w:val="24"/>
          <w:szCs w:val="24"/>
          <w:lang w:val="en-NZ"/>
        </w:rPr>
        <w:t xml:space="preserve"> </w:t>
      </w:r>
      <w:r w:rsidR="001B2154">
        <w:rPr>
          <w:rFonts w:ascii="Times New Roman" w:hAnsi="Times New Roman" w:cs="Times New Roman"/>
          <w:sz w:val="24"/>
          <w:szCs w:val="24"/>
          <w:lang w:val="en-NZ"/>
        </w:rPr>
        <w:t>et al., 2011</w:t>
      </w:r>
      <w:r>
        <w:rPr>
          <w:rFonts w:ascii="Times New Roman" w:hAnsi="Times New Roman" w:cs="Times New Roman"/>
          <w:sz w:val="24"/>
          <w:szCs w:val="24"/>
          <w:lang w:val="en-NZ"/>
        </w:rPr>
        <w:t xml:space="preserve">), generating better conditions for </w:t>
      </w:r>
      <w:proofErr w:type="spellStart"/>
      <w:r>
        <w:rPr>
          <w:rFonts w:ascii="Times New Roman" w:hAnsi="Times New Roman" w:cs="Times New Roman"/>
          <w:sz w:val="24"/>
          <w:szCs w:val="24"/>
          <w:lang w:val="en-NZ"/>
        </w:rPr>
        <w:t>tillering</w:t>
      </w:r>
      <w:proofErr w:type="spellEnd"/>
      <w:r>
        <w:rPr>
          <w:rFonts w:ascii="Times New Roman" w:hAnsi="Times New Roman" w:cs="Times New Roman"/>
          <w:sz w:val="24"/>
          <w:szCs w:val="24"/>
          <w:lang w:val="en-NZ"/>
        </w:rPr>
        <w:t xml:space="preserve"> related to a more appropriate light environment. Swards managed with longer grazing intervals and greater pre-grazing height and larger herbage mass, as those managed at 35 cm, usually show lower TPD than swards defoliated more frequently, with lower pre-grazing height and herbage mass (</w:t>
      </w:r>
      <w:r w:rsidR="00A24269">
        <w:rPr>
          <w:rFonts w:ascii="Times New Roman" w:hAnsi="Times New Roman" w:cs="Times New Roman"/>
          <w:sz w:val="24"/>
          <w:szCs w:val="24"/>
          <w:lang w:val="en-NZ"/>
        </w:rPr>
        <w:t>MATTHEW</w:t>
      </w:r>
      <w:r>
        <w:rPr>
          <w:rFonts w:ascii="Times New Roman" w:hAnsi="Times New Roman" w:cs="Times New Roman"/>
          <w:sz w:val="24"/>
          <w:szCs w:val="24"/>
          <w:lang w:val="en-NZ"/>
        </w:rPr>
        <w:t xml:space="preserve"> et al., 2000), that being related with the quality of the light environment within the canopy (</w:t>
      </w:r>
      <w:r w:rsidR="00A24269">
        <w:rPr>
          <w:rFonts w:ascii="Times New Roman" w:hAnsi="Times New Roman" w:cs="Times New Roman"/>
          <w:sz w:val="24"/>
          <w:szCs w:val="24"/>
          <w:lang w:val="en-NZ"/>
        </w:rPr>
        <w:t>GAUTIER</w:t>
      </w:r>
      <w:r>
        <w:rPr>
          <w:rFonts w:ascii="Times New Roman" w:hAnsi="Times New Roman" w:cs="Times New Roman"/>
          <w:sz w:val="24"/>
          <w:szCs w:val="24"/>
          <w:lang w:val="en-NZ"/>
        </w:rPr>
        <w:t xml:space="preserve">, 1999). </w:t>
      </w:r>
      <w:r w:rsidR="000D5BF9">
        <w:rPr>
          <w:rFonts w:ascii="Times New Roman" w:hAnsi="Times New Roman" w:cs="Times New Roman"/>
          <w:sz w:val="24"/>
          <w:szCs w:val="24"/>
          <w:lang w:val="en-NZ"/>
        </w:rPr>
        <w:t>Light is a critical resource for forage grasses</w:t>
      </w:r>
      <w:r w:rsidR="00232371">
        <w:rPr>
          <w:rFonts w:ascii="Times New Roman" w:hAnsi="Times New Roman" w:cs="Times New Roman"/>
          <w:sz w:val="24"/>
          <w:szCs w:val="24"/>
          <w:lang w:val="en-NZ"/>
        </w:rPr>
        <w:t xml:space="preserve">, since growth is determined by the </w:t>
      </w:r>
      <w:r w:rsidR="00232371" w:rsidRPr="00232371">
        <w:rPr>
          <w:rFonts w:ascii="Times New Roman" w:hAnsi="Times New Roman" w:cs="Times New Roman"/>
          <w:sz w:val="24"/>
          <w:szCs w:val="24"/>
          <w:lang w:val="en-NZ"/>
        </w:rPr>
        <w:t xml:space="preserve">interception of </w:t>
      </w:r>
      <w:proofErr w:type="spellStart"/>
      <w:r w:rsidR="00232371" w:rsidRPr="00232371">
        <w:rPr>
          <w:rFonts w:ascii="Times New Roman" w:hAnsi="Times New Roman" w:cs="Times New Roman"/>
          <w:sz w:val="24"/>
          <w:szCs w:val="24"/>
          <w:lang w:val="en-NZ"/>
        </w:rPr>
        <w:t>photosynthetically</w:t>
      </w:r>
      <w:proofErr w:type="spellEnd"/>
      <w:r w:rsidR="00232371" w:rsidRPr="00232371">
        <w:rPr>
          <w:rFonts w:ascii="Times New Roman" w:hAnsi="Times New Roman" w:cs="Times New Roman"/>
          <w:sz w:val="24"/>
          <w:szCs w:val="24"/>
          <w:lang w:val="en-NZ"/>
        </w:rPr>
        <w:t xml:space="preserve"> active radiation (PAR – 400 to 700 nm) and its distribution within the sward canopy (</w:t>
      </w:r>
      <w:r w:rsidR="00A24269" w:rsidRPr="00232371">
        <w:rPr>
          <w:rFonts w:ascii="Times New Roman" w:hAnsi="Times New Roman" w:cs="Times New Roman"/>
          <w:sz w:val="24"/>
          <w:szCs w:val="24"/>
          <w:lang w:val="en-NZ"/>
        </w:rPr>
        <w:t>PEARSON</w:t>
      </w:r>
      <w:r w:rsidR="00232371" w:rsidRPr="00232371">
        <w:rPr>
          <w:rFonts w:ascii="Times New Roman" w:hAnsi="Times New Roman" w:cs="Times New Roman"/>
          <w:sz w:val="24"/>
          <w:szCs w:val="24"/>
          <w:lang w:val="en-NZ"/>
        </w:rPr>
        <w:t xml:space="preserve">; </w:t>
      </w:r>
      <w:r w:rsidR="00A24269" w:rsidRPr="00232371">
        <w:rPr>
          <w:rFonts w:ascii="Times New Roman" w:hAnsi="Times New Roman" w:cs="Times New Roman"/>
          <w:sz w:val="24"/>
          <w:szCs w:val="24"/>
          <w:lang w:val="en-NZ"/>
        </w:rPr>
        <w:t>ISON</w:t>
      </w:r>
      <w:r w:rsidR="00232371" w:rsidRPr="00232371">
        <w:rPr>
          <w:rFonts w:ascii="Times New Roman" w:hAnsi="Times New Roman" w:cs="Times New Roman"/>
          <w:sz w:val="24"/>
          <w:szCs w:val="24"/>
          <w:lang w:val="en-NZ"/>
        </w:rPr>
        <w:t>, 1997). The fact indicates that both quantity and quality of the light within sward canopy may have been determinant of the variation in TPD on swards managed with the pre-grazing height of 35 cm.</w:t>
      </w:r>
    </w:p>
    <w:p w:rsidR="00232371" w:rsidRDefault="00186D5B" w:rsidP="002C0C9F">
      <w:pPr>
        <w:tabs>
          <w:tab w:val="left" w:pos="851"/>
        </w:tabs>
        <w:spacing w:line="360" w:lineRule="auto"/>
        <w:jc w:val="both"/>
        <w:rPr>
          <w:rFonts w:ascii="Times New Roman" w:hAnsi="Times New Roman" w:cs="Times New Roman"/>
          <w:sz w:val="24"/>
          <w:szCs w:val="24"/>
          <w:lang w:val="en-NZ"/>
        </w:rPr>
      </w:pPr>
      <w:r>
        <w:rPr>
          <w:rFonts w:ascii="Times New Roman" w:hAnsi="Times New Roman" w:cs="Times New Roman"/>
          <w:sz w:val="24"/>
          <w:szCs w:val="24"/>
          <w:lang w:val="en-NZ"/>
        </w:rPr>
        <w:tab/>
        <w:t xml:space="preserve">Under rotational stocking management conditions, tropical forage grasses show reduction in leaf elongation and increase in stem elongation and senescence after 95% of </w:t>
      </w:r>
      <w:r w:rsidRPr="00C33346">
        <w:rPr>
          <w:rFonts w:ascii="Times New Roman" w:hAnsi="Times New Roman" w:cs="Times New Roman"/>
          <w:sz w:val="24"/>
          <w:szCs w:val="24"/>
          <w:lang w:val="en-NZ"/>
        </w:rPr>
        <w:t>sward light interception during regrowth (</w:t>
      </w:r>
      <w:r w:rsidR="00A24269" w:rsidRPr="00C33346">
        <w:rPr>
          <w:rFonts w:ascii="Times New Roman" w:hAnsi="Times New Roman" w:cs="Times New Roman"/>
          <w:sz w:val="24"/>
          <w:szCs w:val="24"/>
          <w:lang w:val="en-NZ"/>
        </w:rPr>
        <w:t>DA SILVA</w:t>
      </w:r>
      <w:r w:rsidRPr="00C33346">
        <w:rPr>
          <w:rFonts w:ascii="Times New Roman" w:hAnsi="Times New Roman" w:cs="Times New Roman"/>
          <w:sz w:val="24"/>
          <w:szCs w:val="24"/>
          <w:lang w:val="en-NZ"/>
        </w:rPr>
        <w:t xml:space="preserve">; </w:t>
      </w:r>
      <w:r w:rsidR="00A24269" w:rsidRPr="00C33346">
        <w:rPr>
          <w:rFonts w:ascii="Times New Roman" w:hAnsi="Times New Roman" w:cs="Times New Roman"/>
          <w:sz w:val="24"/>
          <w:szCs w:val="24"/>
          <w:lang w:val="en-NZ"/>
        </w:rPr>
        <w:t>NASCIMENTO JUNIOR</w:t>
      </w:r>
      <w:r w:rsidRPr="00C33346">
        <w:rPr>
          <w:rFonts w:ascii="Times New Roman" w:hAnsi="Times New Roman" w:cs="Times New Roman"/>
          <w:sz w:val="24"/>
          <w:szCs w:val="24"/>
          <w:lang w:val="en-NZ"/>
        </w:rPr>
        <w:t>, 2007), clearly indicating significant competition for light</w:t>
      </w:r>
      <w:r w:rsidR="005E3FAE" w:rsidRPr="00C33346">
        <w:rPr>
          <w:rFonts w:ascii="Times New Roman" w:hAnsi="Times New Roman" w:cs="Times New Roman"/>
          <w:sz w:val="24"/>
          <w:szCs w:val="24"/>
          <w:lang w:val="en-NZ"/>
        </w:rPr>
        <w:t xml:space="preserve"> under those circumstances, interfering with the processes of tiller appearance and death and, as a result, with tiller population density of </w:t>
      </w:r>
      <w:r w:rsidR="005E3FAE" w:rsidRPr="00C33346">
        <w:rPr>
          <w:rFonts w:ascii="Times New Roman" w:hAnsi="Times New Roman" w:cs="Times New Roman"/>
          <w:sz w:val="24"/>
          <w:szCs w:val="24"/>
          <w:lang w:val="en-NZ"/>
        </w:rPr>
        <w:lastRenderedPageBreak/>
        <w:t>swards (</w:t>
      </w:r>
      <w:r w:rsidR="00A24269" w:rsidRPr="00C33346">
        <w:rPr>
          <w:rFonts w:ascii="Times New Roman" w:hAnsi="Times New Roman" w:cs="Times New Roman"/>
          <w:sz w:val="24"/>
          <w:szCs w:val="24"/>
          <w:lang w:val="en-NZ"/>
        </w:rPr>
        <w:t xml:space="preserve">HERNÁNDEZ-GARAY </w:t>
      </w:r>
      <w:r w:rsidR="005E3FAE" w:rsidRPr="00C33346">
        <w:rPr>
          <w:rFonts w:ascii="Times New Roman" w:hAnsi="Times New Roman" w:cs="Times New Roman"/>
          <w:sz w:val="24"/>
          <w:szCs w:val="24"/>
          <w:lang w:val="en-NZ"/>
        </w:rPr>
        <w:t xml:space="preserve">et al., 1999). </w:t>
      </w:r>
      <w:r w:rsidR="00C33346" w:rsidRPr="00C33346">
        <w:rPr>
          <w:rFonts w:ascii="Times New Roman" w:hAnsi="Times New Roman" w:cs="Times New Roman"/>
          <w:sz w:val="24"/>
          <w:szCs w:val="24"/>
          <w:lang w:val="en-NZ"/>
        </w:rPr>
        <w:t xml:space="preserve">For </w:t>
      </w:r>
      <w:proofErr w:type="spellStart"/>
      <w:r w:rsidR="00C33346" w:rsidRPr="00C33346">
        <w:rPr>
          <w:rFonts w:ascii="Times New Roman" w:hAnsi="Times New Roman" w:cs="Times New Roman"/>
          <w:sz w:val="24"/>
          <w:szCs w:val="24"/>
          <w:lang w:val="en-NZ"/>
        </w:rPr>
        <w:t>marandu</w:t>
      </w:r>
      <w:proofErr w:type="spellEnd"/>
      <w:r w:rsidR="00C33346" w:rsidRPr="00C33346">
        <w:rPr>
          <w:rFonts w:ascii="Times New Roman" w:hAnsi="Times New Roman" w:cs="Times New Roman"/>
          <w:sz w:val="24"/>
          <w:szCs w:val="24"/>
          <w:lang w:val="en-NZ"/>
        </w:rPr>
        <w:t xml:space="preserve"> palisade grass such condition of 95% LI corresponds to </w:t>
      </w:r>
      <w:r w:rsidR="00C33346">
        <w:rPr>
          <w:rFonts w:ascii="Times New Roman" w:hAnsi="Times New Roman" w:cs="Times New Roman"/>
          <w:sz w:val="24"/>
          <w:szCs w:val="24"/>
          <w:lang w:val="en-NZ"/>
        </w:rPr>
        <w:t>the pre-grazing height of 25 cm (</w:t>
      </w:r>
      <w:r w:rsidR="00A24269">
        <w:rPr>
          <w:rFonts w:ascii="Times New Roman" w:hAnsi="Times New Roman" w:cs="Times New Roman"/>
          <w:sz w:val="24"/>
          <w:szCs w:val="24"/>
          <w:lang w:val="en-NZ"/>
        </w:rPr>
        <w:t>TRINDADE</w:t>
      </w:r>
      <w:r w:rsidR="00C33346">
        <w:rPr>
          <w:rFonts w:ascii="Times New Roman" w:hAnsi="Times New Roman" w:cs="Times New Roman"/>
          <w:sz w:val="24"/>
          <w:szCs w:val="24"/>
          <w:lang w:val="en-NZ"/>
        </w:rPr>
        <w:t xml:space="preserve"> et al., 2007), indicating that variations in TPD recorded in large scale experiments (grazing trials) follow the same pattern of variation described and measured in smaller scale experiments (paddocks) (</w:t>
      </w:r>
      <w:r w:rsidR="00A24269">
        <w:rPr>
          <w:rFonts w:ascii="Times New Roman" w:hAnsi="Times New Roman" w:cs="Times New Roman"/>
          <w:sz w:val="24"/>
          <w:szCs w:val="24"/>
          <w:lang w:val="en-NZ"/>
        </w:rPr>
        <w:t xml:space="preserve">GIACOMINI </w:t>
      </w:r>
      <w:r w:rsidR="00C33346">
        <w:rPr>
          <w:rFonts w:ascii="Times New Roman" w:hAnsi="Times New Roman" w:cs="Times New Roman"/>
          <w:sz w:val="24"/>
          <w:szCs w:val="24"/>
          <w:lang w:val="en-NZ"/>
        </w:rPr>
        <w:t xml:space="preserve">et al., 2009a; </w:t>
      </w:r>
      <w:r w:rsidR="00A24269">
        <w:rPr>
          <w:rFonts w:ascii="Times New Roman" w:hAnsi="Times New Roman" w:cs="Times New Roman"/>
          <w:sz w:val="24"/>
          <w:szCs w:val="24"/>
          <w:lang w:val="en-NZ"/>
        </w:rPr>
        <w:t>SBRISSIA</w:t>
      </w:r>
      <w:r w:rsidR="00C33346">
        <w:rPr>
          <w:rFonts w:ascii="Times New Roman" w:hAnsi="Times New Roman" w:cs="Times New Roman"/>
          <w:sz w:val="24"/>
          <w:szCs w:val="24"/>
          <w:lang w:val="en-NZ"/>
        </w:rPr>
        <w:t xml:space="preserve">; </w:t>
      </w:r>
      <w:r w:rsidR="00A24269">
        <w:rPr>
          <w:rFonts w:ascii="Times New Roman" w:hAnsi="Times New Roman" w:cs="Times New Roman"/>
          <w:sz w:val="24"/>
          <w:szCs w:val="24"/>
          <w:lang w:val="en-NZ"/>
        </w:rPr>
        <w:t>DA SILVA</w:t>
      </w:r>
      <w:r w:rsidR="00C33346">
        <w:rPr>
          <w:rFonts w:ascii="Times New Roman" w:hAnsi="Times New Roman" w:cs="Times New Roman"/>
          <w:sz w:val="24"/>
          <w:szCs w:val="24"/>
          <w:lang w:val="en-NZ"/>
        </w:rPr>
        <w:t>, 2008).</w:t>
      </w:r>
    </w:p>
    <w:p w:rsidR="007855E7" w:rsidRPr="00803120" w:rsidRDefault="007855E7" w:rsidP="002C0C9F">
      <w:pPr>
        <w:tabs>
          <w:tab w:val="left" w:pos="851"/>
        </w:tabs>
        <w:spacing w:line="360" w:lineRule="auto"/>
        <w:jc w:val="both"/>
        <w:rPr>
          <w:rFonts w:ascii="Times New Roman" w:hAnsi="Times New Roman" w:cs="Times New Roman"/>
          <w:sz w:val="24"/>
          <w:szCs w:val="24"/>
          <w:lang w:val="en-NZ"/>
        </w:rPr>
      </w:pPr>
      <w:r>
        <w:rPr>
          <w:rFonts w:ascii="Times New Roman" w:hAnsi="Times New Roman" w:cs="Times New Roman"/>
          <w:sz w:val="24"/>
          <w:szCs w:val="24"/>
          <w:lang w:val="en-NZ"/>
        </w:rPr>
        <w:tab/>
        <w:t xml:space="preserve">Tiller appearance rate (TAR) was influenced by pre-grazing height (P=0.0242), month of the year (P=0.0001) and pre-grazing height x month of the year interaction (P=0.0011). There was no difference in TAR between swards managed at 25 and 35 cm pre-grazing height in December 2009 and January 2010, with larger values recorded on those managed at 35 cm in February and March 2010 </w:t>
      </w:r>
      <w:r w:rsidRPr="00803120">
        <w:rPr>
          <w:rFonts w:ascii="Times New Roman" w:hAnsi="Times New Roman" w:cs="Times New Roman"/>
          <w:sz w:val="24"/>
          <w:szCs w:val="24"/>
          <w:lang w:val="en-NZ"/>
        </w:rPr>
        <w:t>(Table 3).</w:t>
      </w:r>
      <w:r>
        <w:rPr>
          <w:rFonts w:ascii="Times New Roman" w:hAnsi="Times New Roman" w:cs="Times New Roman"/>
          <w:sz w:val="24"/>
          <w:szCs w:val="24"/>
          <w:lang w:val="en-NZ"/>
        </w:rPr>
        <w:t xml:space="preserve"> In general, tiller appearance decreased as the experiment progressed, with larger values recorded in December 2009 and January 2010, and lower values recorded in March 2010. On swards managed at 25 cm pre-grazing height, the decrease in tiller appearance started in February 2010 and on those managed at 35 cm in March 2010 only. On the other hand, tiller death remained relatively stable throughout the experimental period, with larger values recorded on swards managed at 35 relative to those managed at 25 cm pre-grazing height, the difference varying from 45 to 67% from December 2009 to March 2010 on swards fertilised with 50 kg</w:t>
      </w:r>
      <w:r w:rsidR="00140FDD">
        <w:rPr>
          <w:rFonts w:ascii="Times New Roman" w:hAnsi="Times New Roman" w:cs="Times New Roman"/>
          <w:sz w:val="24"/>
          <w:szCs w:val="24"/>
          <w:lang w:val="en-NZ"/>
        </w:rPr>
        <w:t xml:space="preserve"> </w:t>
      </w:r>
      <w:r>
        <w:rPr>
          <w:rFonts w:ascii="Times New Roman" w:hAnsi="Times New Roman" w:cs="Times New Roman"/>
          <w:sz w:val="24"/>
          <w:szCs w:val="24"/>
          <w:lang w:val="en-NZ"/>
        </w:rPr>
        <w:t>ha</w:t>
      </w:r>
      <w:r>
        <w:rPr>
          <w:rFonts w:ascii="Times New Roman" w:hAnsi="Times New Roman" w:cs="Times New Roman"/>
          <w:sz w:val="24"/>
          <w:szCs w:val="24"/>
          <w:vertAlign w:val="superscript"/>
          <w:lang w:val="en-NZ"/>
        </w:rPr>
        <w:t>-1</w:t>
      </w:r>
      <w:r>
        <w:rPr>
          <w:rFonts w:ascii="Times New Roman" w:hAnsi="Times New Roman" w:cs="Times New Roman"/>
          <w:sz w:val="24"/>
          <w:szCs w:val="24"/>
          <w:lang w:val="en-NZ"/>
        </w:rPr>
        <w:t xml:space="preserve"> of N and decreasing from 110 in December 2009 to 7% in March 2010 on those fertilised with 200 kg</w:t>
      </w:r>
      <w:r w:rsidR="00140FDD">
        <w:rPr>
          <w:rFonts w:ascii="Times New Roman" w:hAnsi="Times New Roman" w:cs="Times New Roman"/>
          <w:sz w:val="24"/>
          <w:szCs w:val="24"/>
          <w:lang w:val="en-NZ"/>
        </w:rPr>
        <w:t xml:space="preserve"> </w:t>
      </w:r>
      <w:r>
        <w:rPr>
          <w:rFonts w:ascii="Times New Roman" w:hAnsi="Times New Roman" w:cs="Times New Roman"/>
          <w:sz w:val="24"/>
          <w:szCs w:val="24"/>
          <w:lang w:val="en-NZ"/>
        </w:rPr>
        <w:t>ha</w:t>
      </w:r>
      <w:r>
        <w:rPr>
          <w:rFonts w:ascii="Times New Roman" w:hAnsi="Times New Roman" w:cs="Times New Roman"/>
          <w:sz w:val="24"/>
          <w:szCs w:val="24"/>
          <w:vertAlign w:val="superscript"/>
          <w:lang w:val="en-NZ"/>
        </w:rPr>
        <w:t>-</w:t>
      </w:r>
      <w:r w:rsidRPr="00803120">
        <w:rPr>
          <w:rFonts w:ascii="Times New Roman" w:hAnsi="Times New Roman" w:cs="Times New Roman"/>
          <w:sz w:val="24"/>
          <w:szCs w:val="24"/>
          <w:vertAlign w:val="superscript"/>
          <w:lang w:val="en-NZ"/>
        </w:rPr>
        <w:t>1</w:t>
      </w:r>
      <w:r w:rsidRPr="00803120">
        <w:rPr>
          <w:rFonts w:ascii="Times New Roman" w:hAnsi="Times New Roman" w:cs="Times New Roman"/>
          <w:sz w:val="24"/>
          <w:szCs w:val="24"/>
          <w:lang w:val="en-NZ"/>
        </w:rPr>
        <w:t xml:space="preserve"> (Table 4).</w:t>
      </w:r>
    </w:p>
    <w:p w:rsidR="00654C2F" w:rsidRPr="00140FDD" w:rsidRDefault="00654C2F" w:rsidP="0016737A">
      <w:pPr>
        <w:pStyle w:val="NormalWeb"/>
        <w:tabs>
          <w:tab w:val="left" w:pos="851"/>
        </w:tabs>
        <w:spacing w:before="0" w:after="0" w:line="360" w:lineRule="auto"/>
        <w:ind w:left="0"/>
        <w:jc w:val="both"/>
        <w:rPr>
          <w:lang w:val="en-US"/>
        </w:rPr>
      </w:pPr>
    </w:p>
    <w:p w:rsidR="002549E7" w:rsidRPr="0016737A" w:rsidRDefault="00F165E7" w:rsidP="0016737A">
      <w:pPr>
        <w:pStyle w:val="Ttulo1"/>
        <w:spacing w:line="240" w:lineRule="auto"/>
        <w:ind w:left="1276" w:hanging="1276"/>
        <w:jc w:val="both"/>
        <w:rPr>
          <w:rFonts w:ascii="Times New Roman" w:hAnsi="Times New Roman" w:cs="Times New Roman"/>
          <w:b w:val="0"/>
          <w:lang w:val="en-NZ"/>
        </w:rPr>
      </w:pPr>
      <w:bookmarkStart w:id="7" w:name="_Toc294452423"/>
      <w:r w:rsidRPr="0016737A">
        <w:rPr>
          <w:rFonts w:ascii="Times New Roman" w:hAnsi="Times New Roman" w:cs="Times New Roman"/>
          <w:b w:val="0"/>
          <w:lang w:val="en-NZ"/>
        </w:rPr>
        <w:t>Tab</w:t>
      </w:r>
      <w:r w:rsidR="007855E7" w:rsidRPr="0016737A">
        <w:rPr>
          <w:rFonts w:ascii="Times New Roman" w:hAnsi="Times New Roman" w:cs="Times New Roman"/>
          <w:b w:val="0"/>
          <w:lang w:val="en-NZ"/>
        </w:rPr>
        <w:t>le</w:t>
      </w:r>
      <w:r w:rsidRPr="0016737A">
        <w:rPr>
          <w:rFonts w:ascii="Times New Roman" w:hAnsi="Times New Roman" w:cs="Times New Roman"/>
          <w:b w:val="0"/>
          <w:lang w:val="en-NZ"/>
        </w:rPr>
        <w:t xml:space="preserve"> </w:t>
      </w:r>
      <w:r w:rsidR="007855E7" w:rsidRPr="0016737A">
        <w:rPr>
          <w:rFonts w:ascii="Times New Roman" w:hAnsi="Times New Roman" w:cs="Times New Roman"/>
          <w:b w:val="0"/>
          <w:lang w:val="en-NZ"/>
        </w:rPr>
        <w:t>3</w:t>
      </w:r>
      <w:r w:rsidR="002549E7" w:rsidRPr="0016737A">
        <w:rPr>
          <w:rFonts w:ascii="Times New Roman" w:hAnsi="Times New Roman" w:cs="Times New Roman"/>
          <w:b w:val="0"/>
          <w:lang w:val="en-NZ"/>
        </w:rPr>
        <w:t xml:space="preserve"> </w:t>
      </w:r>
      <w:r w:rsidR="007855E7" w:rsidRPr="0016737A">
        <w:rPr>
          <w:rFonts w:ascii="Times New Roman" w:hAnsi="Times New Roman" w:cs="Times New Roman"/>
          <w:b w:val="0"/>
          <w:lang w:val="en-NZ"/>
        </w:rPr>
        <w:t>–</w:t>
      </w:r>
      <w:r w:rsidR="002549E7" w:rsidRPr="0016737A">
        <w:rPr>
          <w:rFonts w:ascii="Times New Roman" w:hAnsi="Times New Roman" w:cs="Times New Roman"/>
          <w:b w:val="0"/>
          <w:lang w:val="en-NZ"/>
        </w:rPr>
        <w:t xml:space="preserve"> </w:t>
      </w:r>
      <w:r w:rsidR="007855E7" w:rsidRPr="0016737A">
        <w:rPr>
          <w:rFonts w:ascii="Times New Roman" w:hAnsi="Times New Roman" w:cs="Times New Roman"/>
          <w:b w:val="0"/>
          <w:lang w:val="en-NZ"/>
        </w:rPr>
        <w:t xml:space="preserve">Tiller appearance rate </w:t>
      </w:r>
      <w:r w:rsidR="002549E7" w:rsidRPr="0016737A">
        <w:rPr>
          <w:rFonts w:ascii="Times New Roman" w:hAnsi="Times New Roman" w:cs="Times New Roman"/>
          <w:b w:val="0"/>
          <w:lang w:val="en-NZ"/>
        </w:rPr>
        <w:t>(</w:t>
      </w:r>
      <w:r w:rsidR="007855E7" w:rsidRPr="0016737A">
        <w:rPr>
          <w:rFonts w:ascii="Times New Roman" w:hAnsi="Times New Roman" w:cs="Times New Roman"/>
          <w:b w:val="0"/>
          <w:lang w:val="en-NZ"/>
        </w:rPr>
        <w:t>tiller</w:t>
      </w:r>
      <w:r w:rsidR="00D10410">
        <w:rPr>
          <w:rFonts w:ascii="Times New Roman" w:hAnsi="Times New Roman" w:cs="Times New Roman"/>
          <w:b w:val="0"/>
          <w:lang w:val="en-NZ"/>
        </w:rPr>
        <w:t xml:space="preserve"> </w:t>
      </w:r>
      <w:r w:rsidR="007855E7" w:rsidRPr="0016737A">
        <w:rPr>
          <w:rFonts w:ascii="Times New Roman" w:hAnsi="Times New Roman" w:cs="Times New Roman"/>
          <w:b w:val="0"/>
          <w:lang w:val="en-NZ"/>
        </w:rPr>
        <w:t>tiller</w:t>
      </w:r>
      <w:r w:rsidR="00232B99" w:rsidRPr="0016737A">
        <w:rPr>
          <w:rFonts w:ascii="Times New Roman" w:hAnsi="Times New Roman" w:cs="Times New Roman"/>
          <w:b w:val="0"/>
          <w:vertAlign w:val="superscript"/>
          <w:lang w:val="en-NZ"/>
        </w:rPr>
        <w:t>-1</w:t>
      </w:r>
      <w:r w:rsidR="00D10410">
        <w:rPr>
          <w:rFonts w:ascii="Times New Roman" w:hAnsi="Times New Roman" w:cs="Times New Roman"/>
          <w:b w:val="0"/>
          <w:lang w:val="en-NZ"/>
        </w:rPr>
        <w:t xml:space="preserve"> </w:t>
      </w:r>
      <w:r w:rsidR="002549E7" w:rsidRPr="0016737A">
        <w:rPr>
          <w:rFonts w:ascii="Times New Roman" w:hAnsi="Times New Roman" w:cs="Times New Roman"/>
          <w:b w:val="0"/>
          <w:lang w:val="en-NZ"/>
        </w:rPr>
        <w:t>da</w:t>
      </w:r>
      <w:r w:rsidR="007855E7" w:rsidRPr="0016737A">
        <w:rPr>
          <w:rFonts w:ascii="Times New Roman" w:hAnsi="Times New Roman" w:cs="Times New Roman"/>
          <w:b w:val="0"/>
          <w:lang w:val="en-NZ"/>
        </w:rPr>
        <w:t>y</w:t>
      </w:r>
      <w:r w:rsidR="00232B99" w:rsidRPr="0016737A">
        <w:rPr>
          <w:rFonts w:ascii="Times New Roman" w:hAnsi="Times New Roman" w:cs="Times New Roman"/>
          <w:b w:val="0"/>
          <w:vertAlign w:val="superscript"/>
          <w:lang w:val="en-NZ"/>
        </w:rPr>
        <w:t>-1</w:t>
      </w:r>
      <w:r w:rsidR="002549E7" w:rsidRPr="0016737A">
        <w:rPr>
          <w:rFonts w:ascii="Times New Roman" w:hAnsi="Times New Roman" w:cs="Times New Roman"/>
          <w:b w:val="0"/>
          <w:lang w:val="en-NZ"/>
        </w:rPr>
        <w:t xml:space="preserve">) </w:t>
      </w:r>
      <w:r w:rsidR="007855E7" w:rsidRPr="0016737A">
        <w:rPr>
          <w:rFonts w:ascii="Times New Roman" w:hAnsi="Times New Roman" w:cs="Times New Roman"/>
          <w:b w:val="0"/>
          <w:lang w:val="en-NZ"/>
        </w:rPr>
        <w:t xml:space="preserve">on </w:t>
      </w:r>
      <w:proofErr w:type="spellStart"/>
      <w:r w:rsidR="007855E7" w:rsidRPr="0016737A">
        <w:rPr>
          <w:rFonts w:ascii="Times New Roman" w:hAnsi="Times New Roman" w:cs="Times New Roman"/>
          <w:b w:val="0"/>
          <w:lang w:val="en-NZ"/>
        </w:rPr>
        <w:t>marandu</w:t>
      </w:r>
      <w:proofErr w:type="spellEnd"/>
      <w:r w:rsidR="007855E7" w:rsidRPr="0016737A">
        <w:rPr>
          <w:rFonts w:ascii="Times New Roman" w:hAnsi="Times New Roman" w:cs="Times New Roman"/>
          <w:b w:val="0"/>
          <w:lang w:val="en-NZ"/>
        </w:rPr>
        <w:t xml:space="preserve"> palisade </w:t>
      </w:r>
      <w:r w:rsidR="0016737A">
        <w:rPr>
          <w:rFonts w:ascii="Times New Roman" w:hAnsi="Times New Roman" w:cs="Times New Roman"/>
          <w:b w:val="0"/>
          <w:lang w:val="en-NZ"/>
        </w:rPr>
        <w:t>g</w:t>
      </w:r>
      <w:r w:rsidR="007855E7" w:rsidRPr="0016737A">
        <w:rPr>
          <w:rFonts w:ascii="Times New Roman" w:hAnsi="Times New Roman" w:cs="Times New Roman"/>
          <w:b w:val="0"/>
          <w:lang w:val="en-NZ"/>
        </w:rPr>
        <w:t xml:space="preserve">rass subjected to strategies of rotational stocking management characterised by the </w:t>
      </w:r>
      <w:proofErr w:type="spellStart"/>
      <w:r w:rsidR="007855E7" w:rsidRPr="0016737A">
        <w:rPr>
          <w:rFonts w:ascii="Times New Roman" w:hAnsi="Times New Roman" w:cs="Times New Roman"/>
          <w:b w:val="0"/>
          <w:lang w:val="en-NZ"/>
        </w:rPr>
        <w:t>pré</w:t>
      </w:r>
      <w:proofErr w:type="spellEnd"/>
      <w:r w:rsidR="007855E7" w:rsidRPr="0016737A">
        <w:rPr>
          <w:rFonts w:ascii="Times New Roman" w:hAnsi="Times New Roman" w:cs="Times New Roman"/>
          <w:b w:val="0"/>
          <w:lang w:val="en-NZ"/>
        </w:rPr>
        <w:t>-grazing heights of 25 and 35 cm from December 2009 to March 2010</w:t>
      </w:r>
      <w:bookmarkEnd w:id="7"/>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1657"/>
        <w:gridCol w:w="1760"/>
        <w:gridCol w:w="1879"/>
        <w:gridCol w:w="1225"/>
      </w:tblGrid>
      <w:tr w:rsidR="002549E7" w:rsidRPr="0016737A" w:rsidTr="00C94260">
        <w:trPr>
          <w:jc w:val="center"/>
        </w:trPr>
        <w:tc>
          <w:tcPr>
            <w:tcW w:w="1657" w:type="dxa"/>
            <w:vMerge w:val="restart"/>
          </w:tcPr>
          <w:p w:rsidR="001F0F52" w:rsidRPr="0016737A" w:rsidRDefault="001F0F52" w:rsidP="00B01B29">
            <w:pPr>
              <w:spacing w:after="0" w:line="240" w:lineRule="auto"/>
              <w:jc w:val="center"/>
              <w:rPr>
                <w:rFonts w:ascii="Times New Roman" w:hAnsi="Times New Roman" w:cs="Times New Roman"/>
                <w:sz w:val="24"/>
                <w:szCs w:val="24"/>
                <w:lang w:val="en-NZ"/>
              </w:rPr>
            </w:pPr>
          </w:p>
          <w:p w:rsidR="002549E7" w:rsidRPr="0016737A" w:rsidRDefault="0016737A" w:rsidP="00B01B29">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Month</w:t>
            </w:r>
          </w:p>
        </w:tc>
        <w:tc>
          <w:tcPr>
            <w:tcW w:w="3639" w:type="dxa"/>
            <w:gridSpan w:val="2"/>
          </w:tcPr>
          <w:p w:rsidR="002549E7" w:rsidRPr="0016737A" w:rsidRDefault="0016737A" w:rsidP="00B01B29">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Pre-grazing height</w:t>
            </w:r>
            <w:r w:rsidR="002549E7" w:rsidRPr="0016737A">
              <w:rPr>
                <w:rFonts w:ascii="Times New Roman" w:hAnsi="Times New Roman" w:cs="Times New Roman"/>
                <w:sz w:val="24"/>
                <w:szCs w:val="24"/>
                <w:lang w:val="en-NZ"/>
              </w:rPr>
              <w:t xml:space="preserve"> (cm)</w:t>
            </w:r>
          </w:p>
        </w:tc>
        <w:tc>
          <w:tcPr>
            <w:tcW w:w="1225" w:type="dxa"/>
            <w:vMerge w:val="restart"/>
          </w:tcPr>
          <w:p w:rsidR="002549E7" w:rsidRPr="0016737A" w:rsidRDefault="002549E7" w:rsidP="00B01B29">
            <w:pPr>
              <w:spacing w:after="0" w:line="240" w:lineRule="auto"/>
              <w:jc w:val="center"/>
              <w:rPr>
                <w:rFonts w:ascii="Times New Roman" w:hAnsi="Times New Roman" w:cs="Times New Roman"/>
                <w:b/>
                <w:bCs/>
                <w:sz w:val="24"/>
                <w:szCs w:val="24"/>
                <w:lang w:val="en-NZ"/>
              </w:rPr>
            </w:pPr>
          </w:p>
          <w:p w:rsidR="002549E7" w:rsidRPr="0016737A" w:rsidRDefault="0016737A" w:rsidP="0016737A">
            <w:pPr>
              <w:spacing w:after="0" w:line="240" w:lineRule="auto"/>
              <w:jc w:val="center"/>
              <w:rPr>
                <w:rFonts w:ascii="Times New Roman" w:hAnsi="Times New Roman" w:cs="Times New Roman"/>
                <w:sz w:val="24"/>
                <w:szCs w:val="24"/>
                <w:vertAlign w:val="superscript"/>
                <w:lang w:val="en-NZ"/>
              </w:rPr>
            </w:pPr>
            <w:r w:rsidRPr="0016737A">
              <w:rPr>
                <w:rFonts w:ascii="Times New Roman" w:hAnsi="Times New Roman" w:cs="Times New Roman"/>
                <w:sz w:val="24"/>
                <w:szCs w:val="24"/>
                <w:lang w:val="en-NZ"/>
              </w:rPr>
              <w:t>S</w:t>
            </w:r>
            <w:r w:rsidR="002549E7" w:rsidRPr="0016737A">
              <w:rPr>
                <w:rFonts w:ascii="Times New Roman" w:hAnsi="Times New Roman" w:cs="Times New Roman"/>
                <w:sz w:val="24"/>
                <w:szCs w:val="24"/>
                <w:lang w:val="en-NZ"/>
              </w:rPr>
              <w:t>E</w:t>
            </w:r>
            <w:r w:rsidRPr="0016737A">
              <w:rPr>
                <w:rFonts w:ascii="Times New Roman" w:hAnsi="Times New Roman" w:cs="Times New Roman"/>
                <w:sz w:val="24"/>
                <w:szCs w:val="24"/>
                <w:lang w:val="en-NZ"/>
              </w:rPr>
              <w:t>M</w:t>
            </w:r>
          </w:p>
        </w:tc>
      </w:tr>
      <w:tr w:rsidR="002549E7" w:rsidRPr="0016737A" w:rsidTr="00C94260">
        <w:trPr>
          <w:jc w:val="center"/>
        </w:trPr>
        <w:tc>
          <w:tcPr>
            <w:tcW w:w="1657" w:type="dxa"/>
            <w:vMerge/>
            <w:tcBorders>
              <w:bottom w:val="single" w:sz="4" w:space="0" w:color="auto"/>
            </w:tcBorders>
          </w:tcPr>
          <w:p w:rsidR="00877D27" w:rsidRDefault="00877D27">
            <w:pPr>
              <w:spacing w:after="0" w:line="240" w:lineRule="auto"/>
              <w:rPr>
                <w:rFonts w:ascii="Times New Roman" w:eastAsia="Times New Roman" w:hAnsi="Times New Roman" w:cs="Times New Roman"/>
                <w:b/>
                <w:bCs/>
                <w:sz w:val="24"/>
                <w:szCs w:val="24"/>
                <w:lang w:val="en-NZ"/>
              </w:rPr>
              <w:pPrChange w:id="8" w:author="Cleo" w:date="2011-08-24T13:27:00Z">
                <w:pPr>
                  <w:keepNext/>
                  <w:spacing w:after="0" w:line="360" w:lineRule="auto"/>
                  <w:outlineLvl w:val="0"/>
                </w:pPr>
              </w:pPrChange>
            </w:pPr>
          </w:p>
        </w:tc>
        <w:tc>
          <w:tcPr>
            <w:tcW w:w="1760" w:type="dxa"/>
            <w:tcBorders>
              <w:bottom w:val="single" w:sz="4" w:space="0" w:color="auto"/>
            </w:tcBorders>
          </w:tcPr>
          <w:p w:rsidR="00D158AD" w:rsidRPr="0016737A" w:rsidRDefault="002549E7" w:rsidP="00B01B29">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25</w:t>
            </w:r>
          </w:p>
        </w:tc>
        <w:tc>
          <w:tcPr>
            <w:tcW w:w="1879" w:type="dxa"/>
            <w:tcBorders>
              <w:bottom w:val="single" w:sz="4" w:space="0" w:color="auto"/>
            </w:tcBorders>
          </w:tcPr>
          <w:p w:rsidR="00D158AD" w:rsidRPr="0016737A" w:rsidRDefault="002549E7" w:rsidP="00B01B29">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35</w:t>
            </w:r>
          </w:p>
        </w:tc>
        <w:tc>
          <w:tcPr>
            <w:tcW w:w="1225" w:type="dxa"/>
            <w:vMerge/>
            <w:tcBorders>
              <w:bottom w:val="single" w:sz="4" w:space="0" w:color="auto"/>
            </w:tcBorders>
          </w:tcPr>
          <w:p w:rsidR="00877D27" w:rsidRDefault="00877D27">
            <w:pPr>
              <w:spacing w:after="0" w:line="240" w:lineRule="auto"/>
              <w:jc w:val="center"/>
              <w:rPr>
                <w:rFonts w:ascii="Times New Roman" w:eastAsia="Times New Roman" w:hAnsi="Times New Roman" w:cs="Times New Roman"/>
                <w:b/>
                <w:bCs/>
                <w:sz w:val="24"/>
                <w:szCs w:val="24"/>
                <w:lang w:val="en-NZ"/>
              </w:rPr>
              <w:pPrChange w:id="9" w:author="Cleo" w:date="2011-08-24T13:27:00Z">
                <w:pPr>
                  <w:keepNext/>
                  <w:spacing w:after="0" w:line="360" w:lineRule="auto"/>
                  <w:jc w:val="center"/>
                  <w:outlineLvl w:val="0"/>
                </w:pPr>
              </w:pPrChange>
            </w:pPr>
          </w:p>
        </w:tc>
      </w:tr>
      <w:tr w:rsidR="002549E7" w:rsidRPr="0016737A" w:rsidTr="00C94260">
        <w:trPr>
          <w:jc w:val="center"/>
        </w:trPr>
        <w:tc>
          <w:tcPr>
            <w:tcW w:w="1657" w:type="dxa"/>
            <w:tcBorders>
              <w:top w:val="single" w:sz="4" w:space="0" w:color="auto"/>
              <w:bottom w:val="nil"/>
            </w:tcBorders>
          </w:tcPr>
          <w:p w:rsidR="002549E7" w:rsidRPr="0016737A" w:rsidRDefault="002549E7" w:rsidP="0016737A">
            <w:pPr>
              <w:spacing w:after="0" w:line="240" w:lineRule="auto"/>
              <w:rPr>
                <w:rFonts w:ascii="Times New Roman" w:hAnsi="Times New Roman" w:cs="Times New Roman"/>
                <w:sz w:val="24"/>
                <w:szCs w:val="24"/>
                <w:lang w:val="en-NZ"/>
              </w:rPr>
            </w:pPr>
            <w:r w:rsidRPr="0016737A">
              <w:rPr>
                <w:rFonts w:ascii="Times New Roman" w:hAnsi="Times New Roman" w:cs="Times New Roman"/>
                <w:sz w:val="24"/>
                <w:szCs w:val="24"/>
                <w:lang w:val="en-NZ"/>
              </w:rPr>
              <w:t>De</w:t>
            </w:r>
            <w:r w:rsidR="0016737A" w:rsidRPr="0016737A">
              <w:rPr>
                <w:rFonts w:ascii="Times New Roman" w:hAnsi="Times New Roman" w:cs="Times New Roman"/>
                <w:sz w:val="24"/>
                <w:szCs w:val="24"/>
                <w:lang w:val="en-NZ"/>
              </w:rPr>
              <w:t>cember</w:t>
            </w:r>
            <w:r w:rsidRPr="0016737A">
              <w:rPr>
                <w:rFonts w:ascii="Times New Roman" w:hAnsi="Times New Roman" w:cs="Times New Roman"/>
                <w:sz w:val="24"/>
                <w:szCs w:val="24"/>
                <w:lang w:val="en-NZ"/>
              </w:rPr>
              <w:t>/09</w:t>
            </w:r>
          </w:p>
        </w:tc>
        <w:tc>
          <w:tcPr>
            <w:tcW w:w="1760" w:type="dxa"/>
            <w:tcBorders>
              <w:top w:val="single" w:sz="4" w:space="0" w:color="auto"/>
              <w:bottom w:val="nil"/>
            </w:tcBorders>
          </w:tcPr>
          <w:p w:rsidR="002549E7" w:rsidRPr="0016737A" w:rsidRDefault="002549E7"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0</w:t>
            </w:r>
            <w:r w:rsidR="0016737A" w:rsidRPr="0016737A">
              <w:rPr>
                <w:rFonts w:ascii="Times New Roman" w:hAnsi="Times New Roman" w:cs="Times New Roman"/>
                <w:sz w:val="24"/>
                <w:szCs w:val="24"/>
                <w:lang w:val="en-NZ"/>
              </w:rPr>
              <w:t>.</w:t>
            </w:r>
            <w:r w:rsidRPr="0016737A">
              <w:rPr>
                <w:rFonts w:ascii="Times New Roman" w:hAnsi="Times New Roman" w:cs="Times New Roman"/>
                <w:sz w:val="24"/>
                <w:szCs w:val="24"/>
                <w:lang w:val="en-NZ"/>
              </w:rPr>
              <w:t xml:space="preserve">43 </w:t>
            </w:r>
            <w:proofErr w:type="spellStart"/>
            <w:r w:rsidRPr="0016737A">
              <w:rPr>
                <w:rFonts w:ascii="Times New Roman" w:hAnsi="Times New Roman" w:cs="Times New Roman"/>
                <w:sz w:val="24"/>
                <w:szCs w:val="24"/>
                <w:lang w:val="en-NZ"/>
              </w:rPr>
              <w:t>Aa</w:t>
            </w:r>
            <w:proofErr w:type="spellEnd"/>
          </w:p>
        </w:tc>
        <w:tc>
          <w:tcPr>
            <w:tcW w:w="1879" w:type="dxa"/>
            <w:tcBorders>
              <w:top w:val="single" w:sz="4" w:space="0" w:color="auto"/>
              <w:bottom w:val="nil"/>
            </w:tcBorders>
          </w:tcPr>
          <w:p w:rsidR="002549E7" w:rsidRPr="0016737A" w:rsidRDefault="002549E7"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0</w:t>
            </w:r>
            <w:r w:rsidR="0016737A" w:rsidRPr="0016737A">
              <w:rPr>
                <w:rFonts w:ascii="Times New Roman" w:hAnsi="Times New Roman" w:cs="Times New Roman"/>
                <w:sz w:val="24"/>
                <w:szCs w:val="24"/>
                <w:lang w:val="en-NZ"/>
              </w:rPr>
              <w:t>.</w:t>
            </w:r>
            <w:r w:rsidRPr="0016737A">
              <w:rPr>
                <w:rFonts w:ascii="Times New Roman" w:hAnsi="Times New Roman" w:cs="Times New Roman"/>
                <w:sz w:val="24"/>
                <w:szCs w:val="24"/>
                <w:lang w:val="en-NZ"/>
              </w:rPr>
              <w:t xml:space="preserve">45 </w:t>
            </w:r>
            <w:proofErr w:type="spellStart"/>
            <w:r w:rsidRPr="0016737A">
              <w:rPr>
                <w:rFonts w:ascii="Times New Roman" w:hAnsi="Times New Roman" w:cs="Times New Roman"/>
                <w:sz w:val="24"/>
                <w:szCs w:val="24"/>
                <w:lang w:val="en-NZ"/>
              </w:rPr>
              <w:t>Aa</w:t>
            </w:r>
            <w:proofErr w:type="spellEnd"/>
          </w:p>
        </w:tc>
        <w:tc>
          <w:tcPr>
            <w:tcW w:w="1225" w:type="dxa"/>
            <w:tcBorders>
              <w:top w:val="single" w:sz="4" w:space="0" w:color="auto"/>
              <w:bottom w:val="nil"/>
            </w:tcBorders>
          </w:tcPr>
          <w:p w:rsidR="002549E7" w:rsidRPr="0016737A" w:rsidRDefault="002549E7"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0</w:t>
            </w:r>
            <w:r w:rsidR="0016737A" w:rsidRPr="0016737A">
              <w:rPr>
                <w:rFonts w:ascii="Times New Roman" w:hAnsi="Times New Roman" w:cs="Times New Roman"/>
                <w:sz w:val="24"/>
                <w:szCs w:val="24"/>
                <w:lang w:val="en-NZ"/>
              </w:rPr>
              <w:t>.</w:t>
            </w:r>
            <w:r w:rsidRPr="0016737A">
              <w:rPr>
                <w:rFonts w:ascii="Times New Roman" w:hAnsi="Times New Roman" w:cs="Times New Roman"/>
                <w:sz w:val="24"/>
                <w:szCs w:val="24"/>
                <w:lang w:val="en-NZ"/>
              </w:rPr>
              <w:t>033</w:t>
            </w:r>
          </w:p>
        </w:tc>
      </w:tr>
      <w:tr w:rsidR="002549E7" w:rsidRPr="0016737A" w:rsidTr="00C94260">
        <w:trPr>
          <w:jc w:val="center"/>
        </w:trPr>
        <w:tc>
          <w:tcPr>
            <w:tcW w:w="1657" w:type="dxa"/>
            <w:tcBorders>
              <w:top w:val="nil"/>
              <w:bottom w:val="nil"/>
            </w:tcBorders>
          </w:tcPr>
          <w:p w:rsidR="002549E7" w:rsidRPr="0016737A" w:rsidRDefault="002549E7" w:rsidP="0016737A">
            <w:pPr>
              <w:spacing w:after="0" w:line="240" w:lineRule="auto"/>
              <w:rPr>
                <w:rFonts w:ascii="Times New Roman" w:hAnsi="Times New Roman" w:cs="Times New Roman"/>
                <w:sz w:val="24"/>
                <w:szCs w:val="24"/>
                <w:lang w:val="en-NZ"/>
              </w:rPr>
            </w:pPr>
            <w:r w:rsidRPr="0016737A">
              <w:rPr>
                <w:rFonts w:ascii="Times New Roman" w:hAnsi="Times New Roman" w:cs="Times New Roman"/>
                <w:sz w:val="24"/>
                <w:szCs w:val="24"/>
                <w:lang w:val="en-NZ"/>
              </w:rPr>
              <w:t>Jan</w:t>
            </w:r>
            <w:r w:rsidR="0016737A" w:rsidRPr="0016737A">
              <w:rPr>
                <w:rFonts w:ascii="Times New Roman" w:hAnsi="Times New Roman" w:cs="Times New Roman"/>
                <w:sz w:val="24"/>
                <w:szCs w:val="24"/>
                <w:lang w:val="en-NZ"/>
              </w:rPr>
              <w:t>uary</w:t>
            </w:r>
            <w:r w:rsidRPr="0016737A">
              <w:rPr>
                <w:rFonts w:ascii="Times New Roman" w:hAnsi="Times New Roman" w:cs="Times New Roman"/>
                <w:sz w:val="24"/>
                <w:szCs w:val="24"/>
                <w:lang w:val="en-NZ"/>
              </w:rPr>
              <w:t>/10</w:t>
            </w:r>
          </w:p>
        </w:tc>
        <w:tc>
          <w:tcPr>
            <w:tcW w:w="1760" w:type="dxa"/>
            <w:tcBorders>
              <w:top w:val="nil"/>
              <w:bottom w:val="nil"/>
            </w:tcBorders>
          </w:tcPr>
          <w:p w:rsidR="002549E7" w:rsidRPr="0016737A" w:rsidRDefault="002549E7"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0</w:t>
            </w:r>
            <w:r w:rsidR="0016737A" w:rsidRPr="0016737A">
              <w:rPr>
                <w:rFonts w:ascii="Times New Roman" w:hAnsi="Times New Roman" w:cs="Times New Roman"/>
                <w:sz w:val="24"/>
                <w:szCs w:val="24"/>
                <w:lang w:val="en-NZ"/>
              </w:rPr>
              <w:t>.</w:t>
            </w:r>
            <w:r w:rsidRPr="0016737A">
              <w:rPr>
                <w:rFonts w:ascii="Times New Roman" w:hAnsi="Times New Roman" w:cs="Times New Roman"/>
                <w:sz w:val="24"/>
                <w:szCs w:val="24"/>
                <w:lang w:val="en-NZ"/>
              </w:rPr>
              <w:t xml:space="preserve">40 </w:t>
            </w:r>
            <w:proofErr w:type="spellStart"/>
            <w:r w:rsidRPr="0016737A">
              <w:rPr>
                <w:rFonts w:ascii="Times New Roman" w:hAnsi="Times New Roman" w:cs="Times New Roman"/>
                <w:sz w:val="24"/>
                <w:szCs w:val="24"/>
                <w:lang w:val="en-NZ"/>
              </w:rPr>
              <w:t>Aa</w:t>
            </w:r>
            <w:proofErr w:type="spellEnd"/>
          </w:p>
        </w:tc>
        <w:tc>
          <w:tcPr>
            <w:tcW w:w="1879" w:type="dxa"/>
            <w:tcBorders>
              <w:top w:val="nil"/>
              <w:bottom w:val="nil"/>
            </w:tcBorders>
          </w:tcPr>
          <w:p w:rsidR="002549E7" w:rsidRPr="0016737A" w:rsidRDefault="002549E7"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0</w:t>
            </w:r>
            <w:r w:rsidR="0016737A" w:rsidRPr="0016737A">
              <w:rPr>
                <w:rFonts w:ascii="Times New Roman" w:hAnsi="Times New Roman" w:cs="Times New Roman"/>
                <w:sz w:val="24"/>
                <w:szCs w:val="24"/>
                <w:lang w:val="en-NZ"/>
              </w:rPr>
              <w:t>.</w:t>
            </w:r>
            <w:r w:rsidRPr="0016737A">
              <w:rPr>
                <w:rFonts w:ascii="Times New Roman" w:hAnsi="Times New Roman" w:cs="Times New Roman"/>
                <w:sz w:val="24"/>
                <w:szCs w:val="24"/>
                <w:lang w:val="en-NZ"/>
              </w:rPr>
              <w:t xml:space="preserve">47 </w:t>
            </w:r>
            <w:proofErr w:type="spellStart"/>
            <w:r w:rsidRPr="0016737A">
              <w:rPr>
                <w:rFonts w:ascii="Times New Roman" w:hAnsi="Times New Roman" w:cs="Times New Roman"/>
                <w:sz w:val="24"/>
                <w:szCs w:val="24"/>
                <w:lang w:val="en-NZ"/>
              </w:rPr>
              <w:t>Aa</w:t>
            </w:r>
            <w:proofErr w:type="spellEnd"/>
          </w:p>
        </w:tc>
        <w:tc>
          <w:tcPr>
            <w:tcW w:w="1225" w:type="dxa"/>
            <w:tcBorders>
              <w:top w:val="nil"/>
              <w:bottom w:val="nil"/>
            </w:tcBorders>
          </w:tcPr>
          <w:p w:rsidR="002549E7" w:rsidRPr="0016737A" w:rsidRDefault="002549E7"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0</w:t>
            </w:r>
            <w:r w:rsidR="0016737A" w:rsidRPr="0016737A">
              <w:rPr>
                <w:rFonts w:ascii="Times New Roman" w:hAnsi="Times New Roman" w:cs="Times New Roman"/>
                <w:sz w:val="24"/>
                <w:szCs w:val="24"/>
                <w:lang w:val="en-NZ"/>
              </w:rPr>
              <w:t>.</w:t>
            </w:r>
            <w:r w:rsidRPr="0016737A">
              <w:rPr>
                <w:rFonts w:ascii="Times New Roman" w:hAnsi="Times New Roman" w:cs="Times New Roman"/>
                <w:sz w:val="24"/>
                <w:szCs w:val="24"/>
                <w:lang w:val="en-NZ"/>
              </w:rPr>
              <w:t>033</w:t>
            </w:r>
          </w:p>
        </w:tc>
      </w:tr>
      <w:tr w:rsidR="002549E7" w:rsidRPr="0016737A" w:rsidTr="00C94260">
        <w:trPr>
          <w:jc w:val="center"/>
        </w:trPr>
        <w:tc>
          <w:tcPr>
            <w:tcW w:w="1657" w:type="dxa"/>
            <w:tcBorders>
              <w:top w:val="nil"/>
              <w:bottom w:val="nil"/>
            </w:tcBorders>
          </w:tcPr>
          <w:p w:rsidR="002549E7" w:rsidRPr="0016737A" w:rsidRDefault="002549E7" w:rsidP="0016737A">
            <w:pPr>
              <w:spacing w:after="0" w:line="240" w:lineRule="auto"/>
              <w:rPr>
                <w:rFonts w:ascii="Times New Roman" w:hAnsi="Times New Roman" w:cs="Times New Roman"/>
                <w:sz w:val="24"/>
                <w:szCs w:val="24"/>
                <w:lang w:val="en-NZ"/>
              </w:rPr>
            </w:pPr>
            <w:r w:rsidRPr="0016737A">
              <w:rPr>
                <w:rFonts w:ascii="Times New Roman" w:hAnsi="Times New Roman" w:cs="Times New Roman"/>
                <w:sz w:val="24"/>
                <w:szCs w:val="24"/>
                <w:lang w:val="en-NZ"/>
              </w:rPr>
              <w:t>Fe</w:t>
            </w:r>
            <w:r w:rsidR="0016737A" w:rsidRPr="0016737A">
              <w:rPr>
                <w:rFonts w:ascii="Times New Roman" w:hAnsi="Times New Roman" w:cs="Times New Roman"/>
                <w:sz w:val="24"/>
                <w:szCs w:val="24"/>
                <w:lang w:val="en-NZ"/>
              </w:rPr>
              <w:t>bruary</w:t>
            </w:r>
            <w:r w:rsidRPr="0016737A">
              <w:rPr>
                <w:rFonts w:ascii="Times New Roman" w:hAnsi="Times New Roman" w:cs="Times New Roman"/>
                <w:sz w:val="24"/>
                <w:szCs w:val="24"/>
                <w:lang w:val="en-NZ"/>
              </w:rPr>
              <w:t>/10</w:t>
            </w:r>
          </w:p>
        </w:tc>
        <w:tc>
          <w:tcPr>
            <w:tcW w:w="1760" w:type="dxa"/>
            <w:tcBorders>
              <w:top w:val="nil"/>
              <w:bottom w:val="nil"/>
            </w:tcBorders>
          </w:tcPr>
          <w:p w:rsidR="002549E7" w:rsidRPr="0016737A" w:rsidRDefault="002549E7"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0</w:t>
            </w:r>
            <w:r w:rsidR="0016737A" w:rsidRPr="0016737A">
              <w:rPr>
                <w:rFonts w:ascii="Times New Roman" w:hAnsi="Times New Roman" w:cs="Times New Roman"/>
                <w:sz w:val="24"/>
                <w:szCs w:val="24"/>
                <w:lang w:val="en-NZ"/>
              </w:rPr>
              <w:t>.</w:t>
            </w:r>
            <w:r w:rsidRPr="0016737A">
              <w:rPr>
                <w:rFonts w:ascii="Times New Roman" w:hAnsi="Times New Roman" w:cs="Times New Roman"/>
                <w:sz w:val="24"/>
                <w:szCs w:val="24"/>
                <w:lang w:val="en-NZ"/>
              </w:rPr>
              <w:t>28 Bb</w:t>
            </w:r>
          </w:p>
        </w:tc>
        <w:tc>
          <w:tcPr>
            <w:tcW w:w="1879" w:type="dxa"/>
            <w:tcBorders>
              <w:top w:val="nil"/>
              <w:bottom w:val="nil"/>
            </w:tcBorders>
          </w:tcPr>
          <w:p w:rsidR="002549E7" w:rsidRPr="0016737A" w:rsidRDefault="002549E7"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0</w:t>
            </w:r>
            <w:r w:rsidR="0016737A" w:rsidRPr="0016737A">
              <w:rPr>
                <w:rFonts w:ascii="Times New Roman" w:hAnsi="Times New Roman" w:cs="Times New Roman"/>
                <w:sz w:val="24"/>
                <w:szCs w:val="24"/>
                <w:lang w:val="en-NZ"/>
              </w:rPr>
              <w:t>.</w:t>
            </w:r>
            <w:r w:rsidRPr="0016737A">
              <w:rPr>
                <w:rFonts w:ascii="Times New Roman" w:hAnsi="Times New Roman" w:cs="Times New Roman"/>
                <w:sz w:val="24"/>
                <w:szCs w:val="24"/>
                <w:lang w:val="en-NZ"/>
              </w:rPr>
              <w:t xml:space="preserve">48 </w:t>
            </w:r>
            <w:proofErr w:type="spellStart"/>
            <w:r w:rsidRPr="0016737A">
              <w:rPr>
                <w:rFonts w:ascii="Times New Roman" w:hAnsi="Times New Roman" w:cs="Times New Roman"/>
                <w:sz w:val="24"/>
                <w:szCs w:val="24"/>
                <w:lang w:val="en-NZ"/>
              </w:rPr>
              <w:t>Aa</w:t>
            </w:r>
            <w:proofErr w:type="spellEnd"/>
          </w:p>
        </w:tc>
        <w:tc>
          <w:tcPr>
            <w:tcW w:w="1225" w:type="dxa"/>
            <w:tcBorders>
              <w:top w:val="nil"/>
              <w:bottom w:val="nil"/>
            </w:tcBorders>
          </w:tcPr>
          <w:p w:rsidR="002549E7" w:rsidRPr="0016737A" w:rsidRDefault="002549E7"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0</w:t>
            </w:r>
            <w:r w:rsidR="0016737A" w:rsidRPr="0016737A">
              <w:rPr>
                <w:rFonts w:ascii="Times New Roman" w:hAnsi="Times New Roman" w:cs="Times New Roman"/>
                <w:sz w:val="24"/>
                <w:szCs w:val="24"/>
                <w:lang w:val="en-NZ"/>
              </w:rPr>
              <w:t>.</w:t>
            </w:r>
            <w:r w:rsidRPr="0016737A">
              <w:rPr>
                <w:rFonts w:ascii="Times New Roman" w:hAnsi="Times New Roman" w:cs="Times New Roman"/>
                <w:sz w:val="24"/>
                <w:szCs w:val="24"/>
                <w:lang w:val="en-NZ"/>
              </w:rPr>
              <w:t>033</w:t>
            </w:r>
          </w:p>
        </w:tc>
      </w:tr>
      <w:tr w:rsidR="002549E7" w:rsidRPr="0016737A" w:rsidTr="00C94260">
        <w:trPr>
          <w:jc w:val="center"/>
        </w:trPr>
        <w:tc>
          <w:tcPr>
            <w:tcW w:w="1657" w:type="dxa"/>
            <w:tcBorders>
              <w:top w:val="nil"/>
              <w:bottom w:val="single" w:sz="4" w:space="0" w:color="000000"/>
            </w:tcBorders>
          </w:tcPr>
          <w:p w:rsidR="002549E7" w:rsidRPr="0016737A" w:rsidRDefault="002549E7" w:rsidP="0016737A">
            <w:pPr>
              <w:spacing w:after="0" w:line="240" w:lineRule="auto"/>
              <w:rPr>
                <w:rFonts w:ascii="Times New Roman" w:hAnsi="Times New Roman" w:cs="Times New Roman"/>
                <w:sz w:val="24"/>
                <w:szCs w:val="24"/>
                <w:lang w:val="en-NZ"/>
              </w:rPr>
            </w:pPr>
            <w:r w:rsidRPr="0016737A">
              <w:rPr>
                <w:rFonts w:ascii="Times New Roman" w:hAnsi="Times New Roman" w:cs="Times New Roman"/>
                <w:sz w:val="24"/>
                <w:szCs w:val="24"/>
                <w:lang w:val="en-NZ"/>
              </w:rPr>
              <w:t>Mar</w:t>
            </w:r>
            <w:r w:rsidR="0016737A" w:rsidRPr="0016737A">
              <w:rPr>
                <w:rFonts w:ascii="Times New Roman" w:hAnsi="Times New Roman" w:cs="Times New Roman"/>
                <w:sz w:val="24"/>
                <w:szCs w:val="24"/>
                <w:lang w:val="en-NZ"/>
              </w:rPr>
              <w:t>ch</w:t>
            </w:r>
            <w:r w:rsidRPr="0016737A">
              <w:rPr>
                <w:rFonts w:ascii="Times New Roman" w:hAnsi="Times New Roman" w:cs="Times New Roman"/>
                <w:sz w:val="24"/>
                <w:szCs w:val="24"/>
                <w:lang w:val="en-NZ"/>
              </w:rPr>
              <w:t>/10</w:t>
            </w:r>
          </w:p>
        </w:tc>
        <w:tc>
          <w:tcPr>
            <w:tcW w:w="1760" w:type="dxa"/>
            <w:tcBorders>
              <w:top w:val="nil"/>
              <w:bottom w:val="single" w:sz="4" w:space="0" w:color="000000"/>
            </w:tcBorders>
          </w:tcPr>
          <w:p w:rsidR="002549E7" w:rsidRPr="0016737A" w:rsidRDefault="002549E7"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0</w:t>
            </w:r>
            <w:r w:rsidR="0016737A" w:rsidRPr="0016737A">
              <w:rPr>
                <w:rFonts w:ascii="Times New Roman" w:hAnsi="Times New Roman" w:cs="Times New Roman"/>
                <w:sz w:val="24"/>
                <w:szCs w:val="24"/>
                <w:lang w:val="en-NZ"/>
              </w:rPr>
              <w:t>.</w:t>
            </w:r>
            <w:r w:rsidRPr="0016737A">
              <w:rPr>
                <w:rFonts w:ascii="Times New Roman" w:hAnsi="Times New Roman" w:cs="Times New Roman"/>
                <w:sz w:val="24"/>
                <w:szCs w:val="24"/>
                <w:lang w:val="en-NZ"/>
              </w:rPr>
              <w:t xml:space="preserve">23 </w:t>
            </w:r>
            <w:proofErr w:type="spellStart"/>
            <w:r w:rsidRPr="0016737A">
              <w:rPr>
                <w:rFonts w:ascii="Times New Roman" w:hAnsi="Times New Roman" w:cs="Times New Roman"/>
                <w:sz w:val="24"/>
                <w:szCs w:val="24"/>
                <w:lang w:val="en-NZ"/>
              </w:rPr>
              <w:t>Bc</w:t>
            </w:r>
            <w:proofErr w:type="spellEnd"/>
          </w:p>
        </w:tc>
        <w:tc>
          <w:tcPr>
            <w:tcW w:w="1879" w:type="dxa"/>
            <w:tcBorders>
              <w:top w:val="nil"/>
              <w:bottom w:val="single" w:sz="4" w:space="0" w:color="000000"/>
            </w:tcBorders>
          </w:tcPr>
          <w:p w:rsidR="002549E7" w:rsidRPr="0016737A" w:rsidRDefault="002549E7"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0</w:t>
            </w:r>
            <w:r w:rsidR="0016737A" w:rsidRPr="0016737A">
              <w:rPr>
                <w:rFonts w:ascii="Times New Roman" w:hAnsi="Times New Roman" w:cs="Times New Roman"/>
                <w:sz w:val="24"/>
                <w:szCs w:val="24"/>
                <w:lang w:val="en-NZ"/>
              </w:rPr>
              <w:t>.</w:t>
            </w:r>
            <w:r w:rsidRPr="0016737A">
              <w:rPr>
                <w:rFonts w:ascii="Times New Roman" w:hAnsi="Times New Roman" w:cs="Times New Roman"/>
                <w:sz w:val="24"/>
                <w:szCs w:val="24"/>
                <w:lang w:val="en-NZ"/>
              </w:rPr>
              <w:t xml:space="preserve">36 </w:t>
            </w:r>
            <w:proofErr w:type="spellStart"/>
            <w:r w:rsidRPr="0016737A">
              <w:rPr>
                <w:rFonts w:ascii="Times New Roman" w:hAnsi="Times New Roman" w:cs="Times New Roman"/>
                <w:sz w:val="24"/>
                <w:szCs w:val="24"/>
                <w:lang w:val="en-NZ"/>
              </w:rPr>
              <w:t>Ab</w:t>
            </w:r>
            <w:proofErr w:type="spellEnd"/>
          </w:p>
        </w:tc>
        <w:tc>
          <w:tcPr>
            <w:tcW w:w="1225" w:type="dxa"/>
            <w:tcBorders>
              <w:top w:val="nil"/>
              <w:bottom w:val="single" w:sz="4" w:space="0" w:color="000000"/>
            </w:tcBorders>
          </w:tcPr>
          <w:p w:rsidR="002549E7" w:rsidRPr="0016737A" w:rsidRDefault="002549E7"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0</w:t>
            </w:r>
            <w:r w:rsidR="0016737A" w:rsidRPr="0016737A">
              <w:rPr>
                <w:rFonts w:ascii="Times New Roman" w:hAnsi="Times New Roman" w:cs="Times New Roman"/>
                <w:sz w:val="24"/>
                <w:szCs w:val="24"/>
                <w:lang w:val="en-NZ"/>
              </w:rPr>
              <w:t>.</w:t>
            </w:r>
            <w:r w:rsidRPr="0016737A">
              <w:rPr>
                <w:rFonts w:ascii="Times New Roman" w:hAnsi="Times New Roman" w:cs="Times New Roman"/>
                <w:sz w:val="24"/>
                <w:szCs w:val="24"/>
                <w:lang w:val="en-NZ"/>
              </w:rPr>
              <w:t>033</w:t>
            </w:r>
          </w:p>
        </w:tc>
      </w:tr>
    </w:tbl>
    <w:p w:rsidR="002549E7" w:rsidRPr="0016737A" w:rsidRDefault="0016737A" w:rsidP="002549E7">
      <w:pPr>
        <w:ind w:left="284"/>
        <w:rPr>
          <w:rFonts w:ascii="Times New Roman" w:hAnsi="Times New Roman" w:cs="Times New Roman"/>
          <w:lang w:val="en-NZ"/>
        </w:rPr>
      </w:pPr>
      <w:r w:rsidRPr="0016737A">
        <w:rPr>
          <w:rFonts w:ascii="Times New Roman" w:hAnsi="Times New Roman" w:cs="Times New Roman"/>
          <w:sz w:val="20"/>
          <w:szCs w:val="20"/>
          <w:lang w:val="en-NZ"/>
        </w:rPr>
        <w:t>Means followed by the same upper case letters in lines and lower case letters in columns are not different (P&gt;0.05). SEM = Standard error of the mean</w:t>
      </w:r>
      <w:r w:rsidRPr="0016737A">
        <w:rPr>
          <w:rFonts w:ascii="Times New Roman" w:eastAsia="Calibri" w:hAnsi="Times New Roman" w:cs="Times New Roman"/>
          <w:sz w:val="20"/>
          <w:szCs w:val="20"/>
          <w:lang w:val="en-NZ"/>
        </w:rPr>
        <w:t>.</w:t>
      </w:r>
    </w:p>
    <w:p w:rsidR="00D61458" w:rsidRPr="00EB6331" w:rsidRDefault="00C6725B" w:rsidP="00611007">
      <w:pPr>
        <w:pStyle w:val="NormalWeb"/>
        <w:spacing w:before="0" w:after="0" w:line="360" w:lineRule="auto"/>
        <w:jc w:val="both"/>
        <w:rPr>
          <w:lang w:val="en-US"/>
        </w:rPr>
      </w:pPr>
      <w:r w:rsidRPr="00EB6331">
        <w:rPr>
          <w:lang w:val="en-US"/>
        </w:rPr>
        <w:tab/>
      </w:r>
    </w:p>
    <w:p w:rsidR="0016737A" w:rsidRPr="00EB6331" w:rsidRDefault="0016737A" w:rsidP="00611007">
      <w:pPr>
        <w:pStyle w:val="NormalWeb"/>
        <w:spacing w:before="0" w:after="0" w:line="360" w:lineRule="auto"/>
        <w:jc w:val="both"/>
        <w:rPr>
          <w:lang w:val="en-US"/>
        </w:rPr>
      </w:pPr>
    </w:p>
    <w:p w:rsidR="0016737A" w:rsidRPr="00EB6331" w:rsidRDefault="0016737A" w:rsidP="00611007">
      <w:pPr>
        <w:pStyle w:val="NormalWeb"/>
        <w:spacing w:before="0" w:after="0" w:line="360" w:lineRule="auto"/>
        <w:jc w:val="both"/>
        <w:rPr>
          <w:lang w:val="en-US"/>
        </w:rPr>
      </w:pPr>
    </w:p>
    <w:p w:rsidR="00F9411C" w:rsidRPr="0016737A" w:rsidRDefault="00F165E7" w:rsidP="0016737A">
      <w:pPr>
        <w:pStyle w:val="Ttulo1"/>
        <w:spacing w:line="240" w:lineRule="auto"/>
        <w:ind w:left="1276" w:hanging="1276"/>
        <w:jc w:val="both"/>
        <w:rPr>
          <w:rFonts w:ascii="Times New Roman" w:hAnsi="Times New Roman" w:cs="Times New Roman"/>
          <w:b w:val="0"/>
          <w:lang w:val="en-NZ"/>
        </w:rPr>
      </w:pPr>
      <w:bookmarkStart w:id="10" w:name="_Toc294207273"/>
      <w:bookmarkStart w:id="11" w:name="_Toc294207794"/>
      <w:bookmarkStart w:id="12" w:name="_Toc294208151"/>
      <w:bookmarkStart w:id="13" w:name="_Toc294452424"/>
      <w:r w:rsidRPr="0016737A">
        <w:rPr>
          <w:rFonts w:ascii="Times New Roman" w:hAnsi="Times New Roman" w:cs="Times New Roman"/>
          <w:b w:val="0"/>
          <w:lang w:val="en-NZ"/>
        </w:rPr>
        <w:lastRenderedPageBreak/>
        <w:t>Tab</w:t>
      </w:r>
      <w:r w:rsidR="0016737A" w:rsidRPr="0016737A">
        <w:rPr>
          <w:rFonts w:ascii="Times New Roman" w:hAnsi="Times New Roman" w:cs="Times New Roman"/>
          <w:b w:val="0"/>
          <w:lang w:val="en-NZ"/>
        </w:rPr>
        <w:t>le</w:t>
      </w:r>
      <w:r w:rsidRPr="0016737A">
        <w:rPr>
          <w:rFonts w:ascii="Times New Roman" w:hAnsi="Times New Roman" w:cs="Times New Roman"/>
          <w:b w:val="0"/>
          <w:lang w:val="en-NZ"/>
        </w:rPr>
        <w:t xml:space="preserve"> </w:t>
      </w:r>
      <w:r w:rsidR="0016737A" w:rsidRPr="0016737A">
        <w:rPr>
          <w:rFonts w:ascii="Times New Roman" w:hAnsi="Times New Roman" w:cs="Times New Roman"/>
          <w:b w:val="0"/>
          <w:lang w:val="en-NZ"/>
        </w:rPr>
        <w:t>4</w:t>
      </w:r>
      <w:r w:rsidR="00C32C2A" w:rsidRPr="0016737A">
        <w:rPr>
          <w:rFonts w:ascii="Times New Roman" w:hAnsi="Times New Roman" w:cs="Times New Roman"/>
          <w:b w:val="0"/>
          <w:lang w:val="en-NZ"/>
        </w:rPr>
        <w:t xml:space="preserve"> </w:t>
      </w:r>
      <w:r w:rsidR="0016737A" w:rsidRPr="0016737A">
        <w:rPr>
          <w:rFonts w:ascii="Times New Roman" w:hAnsi="Times New Roman" w:cs="Times New Roman"/>
          <w:b w:val="0"/>
          <w:lang w:val="en-NZ"/>
        </w:rPr>
        <w:t>–</w:t>
      </w:r>
      <w:r w:rsidR="00C32C2A" w:rsidRPr="0016737A">
        <w:rPr>
          <w:rFonts w:ascii="Times New Roman" w:hAnsi="Times New Roman" w:cs="Times New Roman"/>
          <w:b w:val="0"/>
          <w:lang w:val="en-NZ"/>
        </w:rPr>
        <w:t xml:space="preserve"> </w:t>
      </w:r>
      <w:r w:rsidR="0016737A" w:rsidRPr="0016737A">
        <w:rPr>
          <w:rFonts w:ascii="Times New Roman" w:hAnsi="Times New Roman" w:cs="Times New Roman"/>
          <w:b w:val="0"/>
          <w:lang w:val="en-NZ"/>
        </w:rPr>
        <w:t xml:space="preserve">Tiller death rate </w:t>
      </w:r>
      <w:r w:rsidR="00C32C2A" w:rsidRPr="0016737A">
        <w:rPr>
          <w:rFonts w:ascii="Times New Roman" w:hAnsi="Times New Roman" w:cs="Times New Roman"/>
          <w:b w:val="0"/>
          <w:lang w:val="en-NZ"/>
        </w:rPr>
        <w:t>(</w:t>
      </w:r>
      <w:r w:rsidR="0016737A" w:rsidRPr="0016737A">
        <w:rPr>
          <w:rFonts w:ascii="Times New Roman" w:hAnsi="Times New Roman" w:cs="Times New Roman"/>
          <w:b w:val="0"/>
          <w:lang w:val="en-NZ"/>
        </w:rPr>
        <w:t>tiller</w:t>
      </w:r>
      <w:r w:rsidR="00D10410">
        <w:rPr>
          <w:rFonts w:ascii="Times New Roman" w:hAnsi="Times New Roman" w:cs="Times New Roman"/>
          <w:b w:val="0"/>
          <w:lang w:val="en-NZ"/>
        </w:rPr>
        <w:t xml:space="preserve"> </w:t>
      </w:r>
      <w:r w:rsidR="0016737A" w:rsidRPr="0016737A">
        <w:rPr>
          <w:rFonts w:ascii="Times New Roman" w:hAnsi="Times New Roman" w:cs="Times New Roman"/>
          <w:b w:val="0"/>
          <w:lang w:val="en-NZ"/>
        </w:rPr>
        <w:t>tiller</w:t>
      </w:r>
      <w:r w:rsidR="0016737A" w:rsidRPr="0016737A">
        <w:rPr>
          <w:rFonts w:ascii="Times New Roman" w:hAnsi="Times New Roman" w:cs="Times New Roman"/>
          <w:b w:val="0"/>
          <w:vertAlign w:val="superscript"/>
          <w:lang w:val="en-NZ"/>
        </w:rPr>
        <w:t>-1</w:t>
      </w:r>
      <w:r w:rsidR="00D10410">
        <w:rPr>
          <w:rFonts w:ascii="Times New Roman" w:hAnsi="Times New Roman" w:cs="Times New Roman"/>
          <w:b w:val="0"/>
          <w:lang w:val="en-NZ"/>
        </w:rPr>
        <w:t xml:space="preserve"> </w:t>
      </w:r>
      <w:r w:rsidR="0016737A" w:rsidRPr="0016737A">
        <w:rPr>
          <w:rFonts w:ascii="Times New Roman" w:hAnsi="Times New Roman" w:cs="Times New Roman"/>
          <w:b w:val="0"/>
          <w:lang w:val="en-NZ"/>
        </w:rPr>
        <w:t>day</w:t>
      </w:r>
      <w:r w:rsidR="0016737A" w:rsidRPr="0016737A">
        <w:rPr>
          <w:rFonts w:ascii="Times New Roman" w:hAnsi="Times New Roman" w:cs="Times New Roman"/>
          <w:b w:val="0"/>
          <w:vertAlign w:val="superscript"/>
          <w:lang w:val="en-NZ"/>
        </w:rPr>
        <w:t>-1</w:t>
      </w:r>
      <w:r w:rsidR="00C32C2A" w:rsidRPr="0016737A">
        <w:rPr>
          <w:rFonts w:ascii="Times New Roman" w:hAnsi="Times New Roman" w:cs="Times New Roman"/>
          <w:b w:val="0"/>
          <w:lang w:val="en-NZ"/>
        </w:rPr>
        <w:t xml:space="preserve">) </w:t>
      </w:r>
      <w:bookmarkEnd w:id="10"/>
      <w:bookmarkEnd w:id="11"/>
      <w:bookmarkEnd w:id="12"/>
      <w:bookmarkEnd w:id="13"/>
      <w:r w:rsidR="0016737A" w:rsidRPr="0016737A">
        <w:rPr>
          <w:rFonts w:ascii="Times New Roman" w:hAnsi="Times New Roman" w:cs="Times New Roman"/>
          <w:b w:val="0"/>
          <w:lang w:val="en-NZ"/>
        </w:rPr>
        <w:t xml:space="preserve">on </w:t>
      </w:r>
      <w:proofErr w:type="spellStart"/>
      <w:r w:rsidR="0016737A" w:rsidRPr="0016737A">
        <w:rPr>
          <w:rFonts w:ascii="Times New Roman" w:hAnsi="Times New Roman" w:cs="Times New Roman"/>
          <w:b w:val="0"/>
          <w:lang w:val="en-NZ"/>
        </w:rPr>
        <w:t>marandu</w:t>
      </w:r>
      <w:proofErr w:type="spellEnd"/>
      <w:r w:rsidR="0016737A" w:rsidRPr="0016737A">
        <w:rPr>
          <w:rFonts w:ascii="Times New Roman" w:hAnsi="Times New Roman" w:cs="Times New Roman"/>
          <w:b w:val="0"/>
          <w:lang w:val="en-NZ"/>
        </w:rPr>
        <w:t xml:space="preserve"> palisade grass subjected to strategies of rotational stocking management and fertilised with nitrogen from December 2009 to March 2010</w:t>
      </w: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2526"/>
        <w:gridCol w:w="2815"/>
        <w:gridCol w:w="2060"/>
      </w:tblGrid>
      <w:tr w:rsidR="00C32C2A" w:rsidRPr="005C6B65" w:rsidTr="00D61458">
        <w:trPr>
          <w:trHeight w:val="151"/>
          <w:jc w:val="center"/>
        </w:trPr>
        <w:tc>
          <w:tcPr>
            <w:tcW w:w="2526" w:type="dxa"/>
            <w:tcBorders>
              <w:bottom w:val="nil"/>
            </w:tcBorders>
          </w:tcPr>
          <w:p w:rsidR="00C32C2A" w:rsidRPr="0016737A" w:rsidRDefault="00C32C2A" w:rsidP="0016737A">
            <w:pPr>
              <w:spacing w:after="0" w:line="240" w:lineRule="auto"/>
              <w:rPr>
                <w:rFonts w:ascii="Times New Roman" w:hAnsi="Times New Roman" w:cs="Times New Roman"/>
                <w:sz w:val="24"/>
                <w:szCs w:val="24"/>
                <w:lang w:val="en-NZ"/>
              </w:rPr>
            </w:pPr>
          </w:p>
        </w:tc>
        <w:tc>
          <w:tcPr>
            <w:tcW w:w="4875" w:type="dxa"/>
            <w:gridSpan w:val="2"/>
          </w:tcPr>
          <w:p w:rsidR="00C32C2A" w:rsidRPr="0016737A" w:rsidRDefault="0016737A"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Rate of N fertilisation</w:t>
            </w:r>
            <w:r w:rsidR="00C32C2A" w:rsidRPr="0016737A">
              <w:rPr>
                <w:rFonts w:ascii="Times New Roman" w:hAnsi="Times New Roman" w:cs="Times New Roman"/>
                <w:sz w:val="24"/>
                <w:szCs w:val="24"/>
                <w:lang w:val="en-NZ"/>
              </w:rPr>
              <w:t xml:space="preserve"> (kg ha</w:t>
            </w:r>
            <w:r w:rsidR="00C32C2A" w:rsidRPr="0016737A">
              <w:rPr>
                <w:rFonts w:ascii="Times New Roman" w:hAnsi="Times New Roman" w:cs="Times New Roman"/>
                <w:sz w:val="24"/>
                <w:szCs w:val="24"/>
                <w:vertAlign w:val="superscript"/>
                <w:lang w:val="en-NZ"/>
              </w:rPr>
              <w:t>-1</w:t>
            </w:r>
            <w:r w:rsidR="00C32C2A" w:rsidRPr="0016737A">
              <w:rPr>
                <w:rFonts w:ascii="Times New Roman" w:hAnsi="Times New Roman" w:cs="Times New Roman"/>
                <w:sz w:val="24"/>
                <w:szCs w:val="24"/>
                <w:lang w:val="en-NZ"/>
              </w:rPr>
              <w:t>)</w:t>
            </w:r>
          </w:p>
        </w:tc>
      </w:tr>
      <w:tr w:rsidR="00C32C2A" w:rsidRPr="0016737A" w:rsidTr="00D61458">
        <w:trPr>
          <w:trHeight w:val="158"/>
          <w:jc w:val="center"/>
        </w:trPr>
        <w:tc>
          <w:tcPr>
            <w:tcW w:w="2526" w:type="dxa"/>
            <w:tcBorders>
              <w:top w:val="nil"/>
              <w:bottom w:val="single" w:sz="4" w:space="0" w:color="000000"/>
            </w:tcBorders>
          </w:tcPr>
          <w:p w:rsidR="00C32C2A" w:rsidRPr="0016737A" w:rsidRDefault="0016737A" w:rsidP="0016737A">
            <w:pPr>
              <w:spacing w:after="0" w:line="240" w:lineRule="auto"/>
              <w:rPr>
                <w:rFonts w:ascii="Times New Roman" w:hAnsi="Times New Roman" w:cs="Times New Roman"/>
                <w:sz w:val="24"/>
                <w:szCs w:val="24"/>
                <w:lang w:val="en-NZ"/>
              </w:rPr>
            </w:pPr>
            <w:r w:rsidRPr="0016737A">
              <w:rPr>
                <w:rFonts w:ascii="Times New Roman" w:hAnsi="Times New Roman" w:cs="Times New Roman"/>
                <w:sz w:val="24"/>
                <w:szCs w:val="24"/>
                <w:lang w:val="en-NZ"/>
              </w:rPr>
              <w:t>Pre-grazing height</w:t>
            </w:r>
            <w:r w:rsidR="00C32C2A" w:rsidRPr="0016737A">
              <w:rPr>
                <w:rFonts w:ascii="Times New Roman" w:hAnsi="Times New Roman" w:cs="Times New Roman"/>
                <w:sz w:val="24"/>
                <w:szCs w:val="24"/>
                <w:lang w:val="en-NZ"/>
              </w:rPr>
              <w:t xml:space="preserve"> (cm)</w:t>
            </w:r>
          </w:p>
        </w:tc>
        <w:tc>
          <w:tcPr>
            <w:tcW w:w="2815" w:type="dxa"/>
            <w:tcBorders>
              <w:bottom w:val="single" w:sz="4" w:space="0" w:color="000000"/>
            </w:tcBorders>
          </w:tcPr>
          <w:p w:rsidR="00C32C2A" w:rsidRPr="0016737A" w:rsidRDefault="00C32C2A"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50</w:t>
            </w:r>
          </w:p>
        </w:tc>
        <w:tc>
          <w:tcPr>
            <w:tcW w:w="2060" w:type="dxa"/>
            <w:tcBorders>
              <w:bottom w:val="single" w:sz="4" w:space="0" w:color="000000"/>
            </w:tcBorders>
          </w:tcPr>
          <w:p w:rsidR="00C32C2A" w:rsidRPr="0016737A" w:rsidRDefault="00C32C2A"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200</w:t>
            </w:r>
          </w:p>
        </w:tc>
      </w:tr>
      <w:tr w:rsidR="00C32C2A" w:rsidRPr="0016737A" w:rsidTr="00D61458">
        <w:trPr>
          <w:trHeight w:val="158"/>
          <w:jc w:val="center"/>
        </w:trPr>
        <w:tc>
          <w:tcPr>
            <w:tcW w:w="2526" w:type="dxa"/>
            <w:tcBorders>
              <w:bottom w:val="nil"/>
            </w:tcBorders>
          </w:tcPr>
          <w:p w:rsidR="00C32C2A" w:rsidRPr="0016737A" w:rsidRDefault="00C32C2A" w:rsidP="0016737A">
            <w:pPr>
              <w:spacing w:after="0" w:line="240" w:lineRule="auto"/>
              <w:rPr>
                <w:rFonts w:ascii="Times New Roman" w:hAnsi="Times New Roman" w:cs="Times New Roman"/>
                <w:b/>
                <w:bCs/>
                <w:sz w:val="24"/>
                <w:szCs w:val="24"/>
                <w:lang w:val="en-NZ"/>
              </w:rPr>
            </w:pPr>
          </w:p>
        </w:tc>
        <w:tc>
          <w:tcPr>
            <w:tcW w:w="4875" w:type="dxa"/>
            <w:gridSpan w:val="2"/>
            <w:tcBorders>
              <w:bottom w:val="nil"/>
            </w:tcBorders>
          </w:tcPr>
          <w:p w:rsidR="00C32C2A" w:rsidRPr="0016737A" w:rsidRDefault="00C32C2A" w:rsidP="0016737A">
            <w:pPr>
              <w:spacing w:after="0" w:line="240" w:lineRule="auto"/>
              <w:jc w:val="center"/>
              <w:rPr>
                <w:rFonts w:ascii="Times New Roman" w:hAnsi="Times New Roman" w:cs="Times New Roman"/>
                <w:i/>
                <w:sz w:val="24"/>
                <w:szCs w:val="24"/>
                <w:lang w:val="en-NZ"/>
              </w:rPr>
            </w:pPr>
            <w:r w:rsidRPr="0016737A">
              <w:rPr>
                <w:rFonts w:ascii="Times New Roman" w:hAnsi="Times New Roman" w:cs="Times New Roman"/>
                <w:i/>
                <w:sz w:val="24"/>
                <w:szCs w:val="24"/>
                <w:lang w:val="en-NZ"/>
              </w:rPr>
              <w:t>De</w:t>
            </w:r>
            <w:r w:rsidR="0016737A" w:rsidRPr="0016737A">
              <w:rPr>
                <w:rFonts w:ascii="Times New Roman" w:hAnsi="Times New Roman" w:cs="Times New Roman"/>
                <w:i/>
                <w:sz w:val="24"/>
                <w:szCs w:val="24"/>
                <w:lang w:val="en-NZ"/>
              </w:rPr>
              <w:t>cember</w:t>
            </w:r>
            <w:r w:rsidRPr="0016737A">
              <w:rPr>
                <w:rFonts w:ascii="Times New Roman" w:hAnsi="Times New Roman" w:cs="Times New Roman"/>
                <w:i/>
                <w:sz w:val="24"/>
                <w:szCs w:val="24"/>
                <w:lang w:val="en-NZ"/>
              </w:rPr>
              <w:t>/09 (</w:t>
            </w:r>
            <w:r w:rsidR="0016737A" w:rsidRPr="0016737A">
              <w:rPr>
                <w:rFonts w:ascii="Times New Roman" w:hAnsi="Times New Roman" w:cs="Times New Roman"/>
                <w:i/>
                <w:sz w:val="24"/>
                <w:szCs w:val="24"/>
                <w:lang w:val="en-NZ"/>
              </w:rPr>
              <w:t>S</w:t>
            </w:r>
            <w:r w:rsidRPr="0016737A">
              <w:rPr>
                <w:rFonts w:ascii="Times New Roman" w:hAnsi="Times New Roman" w:cs="Times New Roman"/>
                <w:i/>
                <w:sz w:val="24"/>
                <w:szCs w:val="24"/>
                <w:lang w:val="en-NZ"/>
              </w:rPr>
              <w:t>EM=0</w:t>
            </w:r>
            <w:r w:rsidR="0016737A" w:rsidRPr="0016737A">
              <w:rPr>
                <w:rFonts w:ascii="Times New Roman" w:hAnsi="Times New Roman" w:cs="Times New Roman"/>
                <w:i/>
                <w:sz w:val="24"/>
                <w:szCs w:val="24"/>
                <w:lang w:val="en-NZ"/>
              </w:rPr>
              <w:t>.</w:t>
            </w:r>
            <w:r w:rsidRPr="0016737A">
              <w:rPr>
                <w:rFonts w:ascii="Times New Roman" w:hAnsi="Times New Roman" w:cs="Times New Roman"/>
                <w:i/>
                <w:sz w:val="24"/>
                <w:szCs w:val="24"/>
                <w:lang w:val="en-NZ"/>
              </w:rPr>
              <w:t>037)</w:t>
            </w:r>
          </w:p>
        </w:tc>
      </w:tr>
      <w:tr w:rsidR="00C32C2A" w:rsidRPr="0016737A" w:rsidTr="00D61458">
        <w:trPr>
          <w:trHeight w:val="158"/>
          <w:jc w:val="center"/>
        </w:trPr>
        <w:tc>
          <w:tcPr>
            <w:tcW w:w="2526" w:type="dxa"/>
            <w:tcBorders>
              <w:top w:val="nil"/>
              <w:bottom w:val="nil"/>
            </w:tcBorders>
          </w:tcPr>
          <w:p w:rsidR="00C32C2A" w:rsidRPr="0016737A" w:rsidRDefault="00C32C2A"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25</w:t>
            </w:r>
          </w:p>
        </w:tc>
        <w:tc>
          <w:tcPr>
            <w:tcW w:w="2815" w:type="dxa"/>
            <w:tcBorders>
              <w:top w:val="nil"/>
              <w:bottom w:val="nil"/>
            </w:tcBorders>
          </w:tcPr>
          <w:p w:rsidR="00C32C2A" w:rsidRPr="0016737A" w:rsidRDefault="00C32C2A"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0</w:t>
            </w:r>
            <w:r w:rsidR="0016737A" w:rsidRPr="0016737A">
              <w:rPr>
                <w:rFonts w:ascii="Times New Roman" w:hAnsi="Times New Roman" w:cs="Times New Roman"/>
                <w:sz w:val="24"/>
                <w:szCs w:val="24"/>
                <w:lang w:val="en-NZ"/>
              </w:rPr>
              <w:t>.</w:t>
            </w:r>
            <w:r w:rsidRPr="0016737A">
              <w:rPr>
                <w:rFonts w:ascii="Times New Roman" w:hAnsi="Times New Roman" w:cs="Times New Roman"/>
                <w:sz w:val="24"/>
                <w:szCs w:val="24"/>
                <w:lang w:val="en-NZ"/>
              </w:rPr>
              <w:t>27B</w:t>
            </w:r>
          </w:p>
        </w:tc>
        <w:tc>
          <w:tcPr>
            <w:tcW w:w="2060" w:type="dxa"/>
            <w:tcBorders>
              <w:top w:val="nil"/>
              <w:bottom w:val="nil"/>
            </w:tcBorders>
          </w:tcPr>
          <w:p w:rsidR="00C32C2A" w:rsidRPr="0016737A" w:rsidRDefault="00C32C2A"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0</w:t>
            </w:r>
            <w:r w:rsidR="0016737A" w:rsidRPr="0016737A">
              <w:rPr>
                <w:rFonts w:ascii="Times New Roman" w:hAnsi="Times New Roman" w:cs="Times New Roman"/>
                <w:sz w:val="24"/>
                <w:szCs w:val="24"/>
                <w:lang w:val="en-NZ"/>
              </w:rPr>
              <w:t>.</w:t>
            </w:r>
            <w:r w:rsidRPr="0016737A">
              <w:rPr>
                <w:rFonts w:ascii="Times New Roman" w:hAnsi="Times New Roman" w:cs="Times New Roman"/>
                <w:sz w:val="24"/>
                <w:szCs w:val="24"/>
                <w:lang w:val="en-NZ"/>
              </w:rPr>
              <w:t>20 B</w:t>
            </w:r>
          </w:p>
        </w:tc>
      </w:tr>
      <w:tr w:rsidR="00C32C2A" w:rsidRPr="0016737A" w:rsidTr="00D61458">
        <w:trPr>
          <w:trHeight w:val="158"/>
          <w:jc w:val="center"/>
        </w:trPr>
        <w:tc>
          <w:tcPr>
            <w:tcW w:w="2526" w:type="dxa"/>
            <w:tcBorders>
              <w:top w:val="nil"/>
              <w:bottom w:val="nil"/>
            </w:tcBorders>
          </w:tcPr>
          <w:p w:rsidR="00C32C2A" w:rsidRPr="0016737A" w:rsidRDefault="00C32C2A"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35</w:t>
            </w:r>
          </w:p>
        </w:tc>
        <w:tc>
          <w:tcPr>
            <w:tcW w:w="2815" w:type="dxa"/>
            <w:tcBorders>
              <w:top w:val="nil"/>
              <w:bottom w:val="nil"/>
            </w:tcBorders>
          </w:tcPr>
          <w:p w:rsidR="00C32C2A" w:rsidRPr="0016737A" w:rsidRDefault="00C32C2A"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0</w:t>
            </w:r>
            <w:r w:rsidR="0016737A" w:rsidRPr="0016737A">
              <w:rPr>
                <w:rFonts w:ascii="Times New Roman" w:hAnsi="Times New Roman" w:cs="Times New Roman"/>
                <w:sz w:val="24"/>
                <w:szCs w:val="24"/>
                <w:lang w:val="en-NZ"/>
              </w:rPr>
              <w:t>.</w:t>
            </w:r>
            <w:r w:rsidRPr="0016737A">
              <w:rPr>
                <w:rFonts w:ascii="Times New Roman" w:hAnsi="Times New Roman" w:cs="Times New Roman"/>
                <w:sz w:val="24"/>
                <w:szCs w:val="24"/>
                <w:lang w:val="en-NZ"/>
              </w:rPr>
              <w:t>40 A</w:t>
            </w:r>
          </w:p>
        </w:tc>
        <w:tc>
          <w:tcPr>
            <w:tcW w:w="2060" w:type="dxa"/>
            <w:tcBorders>
              <w:top w:val="nil"/>
              <w:bottom w:val="nil"/>
            </w:tcBorders>
          </w:tcPr>
          <w:p w:rsidR="00C32C2A" w:rsidRPr="0016737A" w:rsidRDefault="00C32C2A"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0</w:t>
            </w:r>
            <w:r w:rsidR="0016737A" w:rsidRPr="0016737A">
              <w:rPr>
                <w:rFonts w:ascii="Times New Roman" w:hAnsi="Times New Roman" w:cs="Times New Roman"/>
                <w:sz w:val="24"/>
                <w:szCs w:val="24"/>
                <w:lang w:val="en-NZ"/>
              </w:rPr>
              <w:t>.</w:t>
            </w:r>
            <w:r w:rsidRPr="0016737A">
              <w:rPr>
                <w:rFonts w:ascii="Times New Roman" w:hAnsi="Times New Roman" w:cs="Times New Roman"/>
                <w:sz w:val="24"/>
                <w:szCs w:val="24"/>
                <w:lang w:val="en-NZ"/>
              </w:rPr>
              <w:t>42A</w:t>
            </w:r>
          </w:p>
        </w:tc>
      </w:tr>
      <w:tr w:rsidR="00C32C2A" w:rsidRPr="0016737A" w:rsidTr="00D61458">
        <w:trPr>
          <w:trHeight w:val="151"/>
          <w:jc w:val="center"/>
        </w:trPr>
        <w:tc>
          <w:tcPr>
            <w:tcW w:w="2526" w:type="dxa"/>
            <w:tcBorders>
              <w:top w:val="nil"/>
              <w:bottom w:val="nil"/>
            </w:tcBorders>
          </w:tcPr>
          <w:p w:rsidR="00C32C2A" w:rsidRPr="0016737A" w:rsidRDefault="00C32C2A" w:rsidP="0016737A">
            <w:pPr>
              <w:spacing w:after="0" w:line="240" w:lineRule="auto"/>
              <w:jc w:val="center"/>
              <w:rPr>
                <w:rFonts w:ascii="Times New Roman" w:hAnsi="Times New Roman" w:cs="Times New Roman"/>
                <w:sz w:val="24"/>
                <w:szCs w:val="24"/>
                <w:lang w:val="en-NZ"/>
              </w:rPr>
            </w:pPr>
          </w:p>
        </w:tc>
        <w:tc>
          <w:tcPr>
            <w:tcW w:w="4875" w:type="dxa"/>
            <w:gridSpan w:val="2"/>
            <w:tcBorders>
              <w:top w:val="nil"/>
              <w:bottom w:val="nil"/>
            </w:tcBorders>
          </w:tcPr>
          <w:p w:rsidR="00C32C2A" w:rsidRPr="0016737A" w:rsidRDefault="00C32C2A" w:rsidP="0016737A">
            <w:pPr>
              <w:spacing w:after="0" w:line="240" w:lineRule="auto"/>
              <w:jc w:val="center"/>
              <w:rPr>
                <w:rFonts w:ascii="Times New Roman" w:hAnsi="Times New Roman" w:cs="Times New Roman"/>
                <w:i/>
                <w:sz w:val="24"/>
                <w:szCs w:val="24"/>
                <w:lang w:val="en-NZ"/>
              </w:rPr>
            </w:pPr>
            <w:r w:rsidRPr="0016737A">
              <w:rPr>
                <w:rFonts w:ascii="Times New Roman" w:hAnsi="Times New Roman" w:cs="Times New Roman"/>
                <w:i/>
                <w:sz w:val="24"/>
                <w:szCs w:val="24"/>
                <w:lang w:val="en-NZ"/>
              </w:rPr>
              <w:t>Jan</w:t>
            </w:r>
            <w:r w:rsidR="0016737A" w:rsidRPr="0016737A">
              <w:rPr>
                <w:rFonts w:ascii="Times New Roman" w:hAnsi="Times New Roman" w:cs="Times New Roman"/>
                <w:i/>
                <w:sz w:val="24"/>
                <w:szCs w:val="24"/>
                <w:lang w:val="en-NZ"/>
              </w:rPr>
              <w:t>uary</w:t>
            </w:r>
            <w:r w:rsidRPr="0016737A">
              <w:rPr>
                <w:rFonts w:ascii="Times New Roman" w:hAnsi="Times New Roman" w:cs="Times New Roman"/>
                <w:i/>
                <w:sz w:val="24"/>
                <w:szCs w:val="24"/>
                <w:lang w:val="en-NZ"/>
              </w:rPr>
              <w:t>/10 (</w:t>
            </w:r>
            <w:r w:rsidR="0016737A" w:rsidRPr="0016737A">
              <w:rPr>
                <w:rFonts w:ascii="Times New Roman" w:hAnsi="Times New Roman" w:cs="Times New Roman"/>
                <w:i/>
                <w:sz w:val="24"/>
                <w:szCs w:val="24"/>
                <w:lang w:val="en-NZ"/>
              </w:rPr>
              <w:t>S</w:t>
            </w:r>
            <w:r w:rsidRPr="0016737A">
              <w:rPr>
                <w:rFonts w:ascii="Times New Roman" w:hAnsi="Times New Roman" w:cs="Times New Roman"/>
                <w:i/>
                <w:sz w:val="24"/>
                <w:szCs w:val="24"/>
                <w:lang w:val="en-NZ"/>
              </w:rPr>
              <w:t>EM=0</w:t>
            </w:r>
            <w:r w:rsidR="0016737A" w:rsidRPr="0016737A">
              <w:rPr>
                <w:rFonts w:ascii="Times New Roman" w:hAnsi="Times New Roman" w:cs="Times New Roman"/>
                <w:i/>
                <w:sz w:val="24"/>
                <w:szCs w:val="24"/>
                <w:lang w:val="en-NZ"/>
              </w:rPr>
              <w:t>.</w:t>
            </w:r>
            <w:r w:rsidRPr="0016737A">
              <w:rPr>
                <w:rFonts w:ascii="Times New Roman" w:hAnsi="Times New Roman" w:cs="Times New Roman"/>
                <w:i/>
                <w:sz w:val="24"/>
                <w:szCs w:val="24"/>
                <w:lang w:val="en-NZ"/>
              </w:rPr>
              <w:t>037)</w:t>
            </w:r>
          </w:p>
        </w:tc>
      </w:tr>
      <w:tr w:rsidR="00C32C2A" w:rsidRPr="0016737A" w:rsidTr="00D61458">
        <w:trPr>
          <w:trHeight w:val="158"/>
          <w:jc w:val="center"/>
        </w:trPr>
        <w:tc>
          <w:tcPr>
            <w:tcW w:w="2526" w:type="dxa"/>
            <w:tcBorders>
              <w:top w:val="nil"/>
              <w:bottom w:val="nil"/>
            </w:tcBorders>
          </w:tcPr>
          <w:p w:rsidR="00C32C2A" w:rsidRPr="0016737A" w:rsidRDefault="00C32C2A"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25</w:t>
            </w:r>
          </w:p>
        </w:tc>
        <w:tc>
          <w:tcPr>
            <w:tcW w:w="2815" w:type="dxa"/>
            <w:tcBorders>
              <w:top w:val="nil"/>
              <w:bottom w:val="nil"/>
            </w:tcBorders>
          </w:tcPr>
          <w:p w:rsidR="00C32C2A" w:rsidRPr="0016737A" w:rsidRDefault="00C32C2A"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0</w:t>
            </w:r>
            <w:r w:rsidR="0016737A" w:rsidRPr="0016737A">
              <w:rPr>
                <w:rFonts w:ascii="Times New Roman" w:hAnsi="Times New Roman" w:cs="Times New Roman"/>
                <w:sz w:val="24"/>
                <w:szCs w:val="24"/>
                <w:lang w:val="en-NZ"/>
              </w:rPr>
              <w:t>.</w:t>
            </w:r>
            <w:r w:rsidRPr="0016737A">
              <w:rPr>
                <w:rFonts w:ascii="Times New Roman" w:hAnsi="Times New Roman" w:cs="Times New Roman"/>
                <w:sz w:val="24"/>
                <w:szCs w:val="24"/>
                <w:lang w:val="en-NZ"/>
              </w:rPr>
              <w:t>29B</w:t>
            </w:r>
          </w:p>
        </w:tc>
        <w:tc>
          <w:tcPr>
            <w:tcW w:w="2060" w:type="dxa"/>
            <w:tcBorders>
              <w:top w:val="nil"/>
              <w:bottom w:val="nil"/>
            </w:tcBorders>
          </w:tcPr>
          <w:p w:rsidR="00C32C2A" w:rsidRPr="0016737A" w:rsidRDefault="00C32C2A"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0</w:t>
            </w:r>
            <w:r w:rsidR="0016737A" w:rsidRPr="0016737A">
              <w:rPr>
                <w:rFonts w:ascii="Times New Roman" w:hAnsi="Times New Roman" w:cs="Times New Roman"/>
                <w:sz w:val="24"/>
                <w:szCs w:val="24"/>
                <w:lang w:val="en-NZ"/>
              </w:rPr>
              <w:t>.</w:t>
            </w:r>
            <w:r w:rsidRPr="0016737A">
              <w:rPr>
                <w:rFonts w:ascii="Times New Roman" w:hAnsi="Times New Roman" w:cs="Times New Roman"/>
                <w:sz w:val="24"/>
                <w:szCs w:val="24"/>
                <w:lang w:val="en-NZ"/>
              </w:rPr>
              <w:t>23 B</w:t>
            </w:r>
          </w:p>
        </w:tc>
      </w:tr>
      <w:tr w:rsidR="00C32C2A" w:rsidRPr="0016737A" w:rsidTr="00D61458">
        <w:trPr>
          <w:trHeight w:val="158"/>
          <w:jc w:val="center"/>
        </w:trPr>
        <w:tc>
          <w:tcPr>
            <w:tcW w:w="2526" w:type="dxa"/>
            <w:tcBorders>
              <w:top w:val="nil"/>
              <w:bottom w:val="nil"/>
            </w:tcBorders>
          </w:tcPr>
          <w:p w:rsidR="00C32C2A" w:rsidRPr="0016737A" w:rsidRDefault="00C32C2A"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35</w:t>
            </w:r>
          </w:p>
        </w:tc>
        <w:tc>
          <w:tcPr>
            <w:tcW w:w="2815" w:type="dxa"/>
            <w:tcBorders>
              <w:top w:val="nil"/>
              <w:bottom w:val="nil"/>
            </w:tcBorders>
          </w:tcPr>
          <w:p w:rsidR="00C32C2A" w:rsidRPr="0016737A" w:rsidRDefault="00C32C2A"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0</w:t>
            </w:r>
            <w:r w:rsidR="0016737A" w:rsidRPr="0016737A">
              <w:rPr>
                <w:rFonts w:ascii="Times New Roman" w:hAnsi="Times New Roman" w:cs="Times New Roman"/>
                <w:sz w:val="24"/>
                <w:szCs w:val="24"/>
                <w:lang w:val="en-NZ"/>
              </w:rPr>
              <w:t>.</w:t>
            </w:r>
            <w:r w:rsidRPr="0016737A">
              <w:rPr>
                <w:rFonts w:ascii="Times New Roman" w:hAnsi="Times New Roman" w:cs="Times New Roman"/>
                <w:sz w:val="24"/>
                <w:szCs w:val="24"/>
                <w:lang w:val="en-NZ"/>
              </w:rPr>
              <w:t>42 A</w:t>
            </w:r>
          </w:p>
        </w:tc>
        <w:tc>
          <w:tcPr>
            <w:tcW w:w="2060" w:type="dxa"/>
            <w:tcBorders>
              <w:top w:val="nil"/>
              <w:bottom w:val="nil"/>
            </w:tcBorders>
          </w:tcPr>
          <w:p w:rsidR="00C32C2A" w:rsidRPr="0016737A" w:rsidRDefault="00C32C2A"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0</w:t>
            </w:r>
            <w:r w:rsidR="0016737A" w:rsidRPr="0016737A">
              <w:rPr>
                <w:rFonts w:ascii="Times New Roman" w:hAnsi="Times New Roman" w:cs="Times New Roman"/>
                <w:sz w:val="24"/>
                <w:szCs w:val="24"/>
                <w:lang w:val="en-NZ"/>
              </w:rPr>
              <w:t>.</w:t>
            </w:r>
            <w:r w:rsidRPr="0016737A">
              <w:rPr>
                <w:rFonts w:ascii="Times New Roman" w:hAnsi="Times New Roman" w:cs="Times New Roman"/>
                <w:sz w:val="24"/>
                <w:szCs w:val="24"/>
                <w:lang w:val="en-NZ"/>
              </w:rPr>
              <w:t>42 A</w:t>
            </w:r>
          </w:p>
        </w:tc>
      </w:tr>
      <w:tr w:rsidR="00C32C2A" w:rsidRPr="0016737A" w:rsidTr="00D61458">
        <w:trPr>
          <w:trHeight w:val="158"/>
          <w:jc w:val="center"/>
        </w:trPr>
        <w:tc>
          <w:tcPr>
            <w:tcW w:w="2526" w:type="dxa"/>
            <w:tcBorders>
              <w:top w:val="nil"/>
              <w:bottom w:val="nil"/>
            </w:tcBorders>
          </w:tcPr>
          <w:p w:rsidR="00C32C2A" w:rsidRPr="0016737A" w:rsidRDefault="00C32C2A" w:rsidP="0016737A">
            <w:pPr>
              <w:spacing w:after="0" w:line="240" w:lineRule="auto"/>
              <w:jc w:val="center"/>
              <w:rPr>
                <w:rFonts w:ascii="Times New Roman" w:hAnsi="Times New Roman" w:cs="Times New Roman"/>
                <w:sz w:val="24"/>
                <w:szCs w:val="24"/>
                <w:lang w:val="en-NZ"/>
              </w:rPr>
            </w:pPr>
          </w:p>
        </w:tc>
        <w:tc>
          <w:tcPr>
            <w:tcW w:w="4875" w:type="dxa"/>
            <w:gridSpan w:val="2"/>
            <w:tcBorders>
              <w:top w:val="nil"/>
              <w:bottom w:val="nil"/>
            </w:tcBorders>
          </w:tcPr>
          <w:p w:rsidR="00C32C2A" w:rsidRPr="0016737A" w:rsidRDefault="00C32C2A" w:rsidP="0016737A">
            <w:pPr>
              <w:spacing w:after="0" w:line="240" w:lineRule="auto"/>
              <w:jc w:val="center"/>
              <w:rPr>
                <w:rFonts w:ascii="Times New Roman" w:hAnsi="Times New Roman" w:cs="Times New Roman"/>
                <w:i/>
                <w:sz w:val="24"/>
                <w:szCs w:val="24"/>
                <w:lang w:val="en-NZ"/>
              </w:rPr>
            </w:pPr>
            <w:r w:rsidRPr="0016737A">
              <w:rPr>
                <w:rFonts w:ascii="Times New Roman" w:hAnsi="Times New Roman" w:cs="Times New Roman"/>
                <w:i/>
                <w:sz w:val="24"/>
                <w:szCs w:val="24"/>
                <w:lang w:val="en-NZ"/>
              </w:rPr>
              <w:t>Fe</w:t>
            </w:r>
            <w:r w:rsidR="0016737A" w:rsidRPr="0016737A">
              <w:rPr>
                <w:rFonts w:ascii="Times New Roman" w:hAnsi="Times New Roman" w:cs="Times New Roman"/>
                <w:i/>
                <w:sz w:val="24"/>
                <w:szCs w:val="24"/>
                <w:lang w:val="en-NZ"/>
              </w:rPr>
              <w:t>bruary</w:t>
            </w:r>
            <w:r w:rsidRPr="0016737A">
              <w:rPr>
                <w:rFonts w:ascii="Times New Roman" w:hAnsi="Times New Roman" w:cs="Times New Roman"/>
                <w:i/>
                <w:sz w:val="24"/>
                <w:szCs w:val="24"/>
                <w:lang w:val="en-NZ"/>
              </w:rPr>
              <w:t>/10 (</w:t>
            </w:r>
            <w:r w:rsidR="0016737A" w:rsidRPr="0016737A">
              <w:rPr>
                <w:rFonts w:ascii="Times New Roman" w:hAnsi="Times New Roman" w:cs="Times New Roman"/>
                <w:i/>
                <w:sz w:val="24"/>
                <w:szCs w:val="24"/>
                <w:lang w:val="en-NZ"/>
              </w:rPr>
              <w:t>S</w:t>
            </w:r>
            <w:r w:rsidRPr="0016737A">
              <w:rPr>
                <w:rFonts w:ascii="Times New Roman" w:hAnsi="Times New Roman" w:cs="Times New Roman"/>
                <w:i/>
                <w:sz w:val="24"/>
                <w:szCs w:val="24"/>
                <w:lang w:val="en-NZ"/>
              </w:rPr>
              <w:t>EM=0</w:t>
            </w:r>
            <w:r w:rsidR="0016737A" w:rsidRPr="0016737A">
              <w:rPr>
                <w:rFonts w:ascii="Times New Roman" w:hAnsi="Times New Roman" w:cs="Times New Roman"/>
                <w:i/>
                <w:sz w:val="24"/>
                <w:szCs w:val="24"/>
                <w:lang w:val="en-NZ"/>
              </w:rPr>
              <w:t>.</w:t>
            </w:r>
            <w:r w:rsidRPr="0016737A">
              <w:rPr>
                <w:rFonts w:ascii="Times New Roman" w:hAnsi="Times New Roman" w:cs="Times New Roman"/>
                <w:i/>
                <w:sz w:val="24"/>
                <w:szCs w:val="24"/>
                <w:lang w:val="en-NZ"/>
              </w:rPr>
              <w:t>037)</w:t>
            </w:r>
          </w:p>
        </w:tc>
      </w:tr>
      <w:tr w:rsidR="00C32C2A" w:rsidRPr="0016737A" w:rsidTr="00D61458">
        <w:trPr>
          <w:trHeight w:val="158"/>
          <w:jc w:val="center"/>
        </w:trPr>
        <w:tc>
          <w:tcPr>
            <w:tcW w:w="2526" w:type="dxa"/>
            <w:tcBorders>
              <w:top w:val="nil"/>
              <w:bottom w:val="nil"/>
            </w:tcBorders>
          </w:tcPr>
          <w:p w:rsidR="00C32C2A" w:rsidRPr="0016737A" w:rsidRDefault="00C32C2A"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25</w:t>
            </w:r>
          </w:p>
        </w:tc>
        <w:tc>
          <w:tcPr>
            <w:tcW w:w="2815" w:type="dxa"/>
            <w:tcBorders>
              <w:top w:val="nil"/>
              <w:bottom w:val="nil"/>
            </w:tcBorders>
          </w:tcPr>
          <w:p w:rsidR="00C32C2A" w:rsidRPr="0016737A" w:rsidRDefault="00C32C2A"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0</w:t>
            </w:r>
            <w:r w:rsidR="0016737A" w:rsidRPr="0016737A">
              <w:rPr>
                <w:rFonts w:ascii="Times New Roman" w:hAnsi="Times New Roman" w:cs="Times New Roman"/>
                <w:sz w:val="24"/>
                <w:szCs w:val="24"/>
                <w:lang w:val="en-NZ"/>
              </w:rPr>
              <w:t>.</w:t>
            </w:r>
            <w:r w:rsidRPr="0016737A">
              <w:rPr>
                <w:rFonts w:ascii="Times New Roman" w:hAnsi="Times New Roman" w:cs="Times New Roman"/>
                <w:sz w:val="24"/>
                <w:szCs w:val="24"/>
                <w:lang w:val="en-NZ"/>
              </w:rPr>
              <w:t>24 B</w:t>
            </w:r>
          </w:p>
        </w:tc>
        <w:tc>
          <w:tcPr>
            <w:tcW w:w="2060" w:type="dxa"/>
            <w:tcBorders>
              <w:top w:val="nil"/>
              <w:bottom w:val="nil"/>
            </w:tcBorders>
          </w:tcPr>
          <w:p w:rsidR="00C32C2A" w:rsidRPr="0016737A" w:rsidRDefault="00C32C2A"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0</w:t>
            </w:r>
            <w:r w:rsidR="0016737A" w:rsidRPr="0016737A">
              <w:rPr>
                <w:rFonts w:ascii="Times New Roman" w:hAnsi="Times New Roman" w:cs="Times New Roman"/>
                <w:sz w:val="24"/>
                <w:szCs w:val="24"/>
                <w:lang w:val="en-NZ"/>
              </w:rPr>
              <w:t>.</w:t>
            </w:r>
            <w:r w:rsidRPr="0016737A">
              <w:rPr>
                <w:rFonts w:ascii="Times New Roman" w:hAnsi="Times New Roman" w:cs="Times New Roman"/>
                <w:sz w:val="24"/>
                <w:szCs w:val="24"/>
                <w:lang w:val="en-NZ"/>
              </w:rPr>
              <w:t>25 B</w:t>
            </w:r>
          </w:p>
        </w:tc>
      </w:tr>
      <w:tr w:rsidR="00C32C2A" w:rsidRPr="0016737A" w:rsidTr="00D61458">
        <w:trPr>
          <w:trHeight w:val="158"/>
          <w:jc w:val="center"/>
        </w:trPr>
        <w:tc>
          <w:tcPr>
            <w:tcW w:w="2526" w:type="dxa"/>
            <w:tcBorders>
              <w:top w:val="nil"/>
              <w:bottom w:val="nil"/>
            </w:tcBorders>
          </w:tcPr>
          <w:p w:rsidR="00C32C2A" w:rsidRPr="0016737A" w:rsidRDefault="00C32C2A"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35</w:t>
            </w:r>
          </w:p>
        </w:tc>
        <w:tc>
          <w:tcPr>
            <w:tcW w:w="2815" w:type="dxa"/>
            <w:tcBorders>
              <w:top w:val="nil"/>
              <w:bottom w:val="nil"/>
            </w:tcBorders>
          </w:tcPr>
          <w:p w:rsidR="00C32C2A" w:rsidRPr="0016737A" w:rsidRDefault="00C32C2A"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0</w:t>
            </w:r>
            <w:r w:rsidR="0016737A" w:rsidRPr="0016737A">
              <w:rPr>
                <w:rFonts w:ascii="Times New Roman" w:hAnsi="Times New Roman" w:cs="Times New Roman"/>
                <w:sz w:val="24"/>
                <w:szCs w:val="24"/>
                <w:lang w:val="en-NZ"/>
              </w:rPr>
              <w:t>.</w:t>
            </w:r>
            <w:r w:rsidRPr="0016737A">
              <w:rPr>
                <w:rFonts w:ascii="Times New Roman" w:hAnsi="Times New Roman" w:cs="Times New Roman"/>
                <w:sz w:val="24"/>
                <w:szCs w:val="24"/>
                <w:lang w:val="en-NZ"/>
              </w:rPr>
              <w:t>40 A</w:t>
            </w:r>
          </w:p>
        </w:tc>
        <w:tc>
          <w:tcPr>
            <w:tcW w:w="2060" w:type="dxa"/>
            <w:tcBorders>
              <w:top w:val="nil"/>
              <w:bottom w:val="nil"/>
            </w:tcBorders>
          </w:tcPr>
          <w:p w:rsidR="00C32C2A" w:rsidRPr="0016737A" w:rsidRDefault="00C32C2A"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0</w:t>
            </w:r>
            <w:r w:rsidR="0016737A" w:rsidRPr="0016737A">
              <w:rPr>
                <w:rFonts w:ascii="Times New Roman" w:hAnsi="Times New Roman" w:cs="Times New Roman"/>
                <w:sz w:val="24"/>
                <w:szCs w:val="24"/>
                <w:lang w:val="en-NZ"/>
              </w:rPr>
              <w:t>.</w:t>
            </w:r>
            <w:r w:rsidRPr="0016737A">
              <w:rPr>
                <w:rFonts w:ascii="Times New Roman" w:hAnsi="Times New Roman" w:cs="Times New Roman"/>
                <w:sz w:val="24"/>
                <w:szCs w:val="24"/>
                <w:lang w:val="en-NZ"/>
              </w:rPr>
              <w:t>44A</w:t>
            </w:r>
          </w:p>
        </w:tc>
      </w:tr>
      <w:tr w:rsidR="00C32C2A" w:rsidRPr="0016737A" w:rsidTr="00D61458">
        <w:trPr>
          <w:trHeight w:val="151"/>
          <w:jc w:val="center"/>
        </w:trPr>
        <w:tc>
          <w:tcPr>
            <w:tcW w:w="2526" w:type="dxa"/>
            <w:tcBorders>
              <w:top w:val="nil"/>
              <w:bottom w:val="nil"/>
            </w:tcBorders>
          </w:tcPr>
          <w:p w:rsidR="00C32C2A" w:rsidRPr="0016737A" w:rsidRDefault="00C32C2A" w:rsidP="0016737A">
            <w:pPr>
              <w:spacing w:after="0" w:line="240" w:lineRule="auto"/>
              <w:jc w:val="center"/>
              <w:rPr>
                <w:rFonts w:ascii="Times New Roman" w:hAnsi="Times New Roman" w:cs="Times New Roman"/>
                <w:sz w:val="24"/>
                <w:szCs w:val="24"/>
                <w:lang w:val="en-NZ"/>
              </w:rPr>
            </w:pPr>
          </w:p>
        </w:tc>
        <w:tc>
          <w:tcPr>
            <w:tcW w:w="4875" w:type="dxa"/>
            <w:gridSpan w:val="2"/>
            <w:tcBorders>
              <w:top w:val="nil"/>
              <w:bottom w:val="nil"/>
            </w:tcBorders>
          </w:tcPr>
          <w:p w:rsidR="00C32C2A" w:rsidRPr="0016737A" w:rsidRDefault="00C32C2A" w:rsidP="0016737A">
            <w:pPr>
              <w:spacing w:after="0" w:line="240" w:lineRule="auto"/>
              <w:jc w:val="center"/>
              <w:rPr>
                <w:rFonts w:ascii="Times New Roman" w:hAnsi="Times New Roman" w:cs="Times New Roman"/>
                <w:i/>
                <w:sz w:val="24"/>
                <w:szCs w:val="24"/>
                <w:lang w:val="en-NZ"/>
              </w:rPr>
            </w:pPr>
            <w:r w:rsidRPr="0016737A">
              <w:rPr>
                <w:rFonts w:ascii="Times New Roman" w:hAnsi="Times New Roman" w:cs="Times New Roman"/>
                <w:i/>
                <w:sz w:val="24"/>
                <w:szCs w:val="24"/>
                <w:lang w:val="en-NZ"/>
              </w:rPr>
              <w:t>Mar</w:t>
            </w:r>
            <w:r w:rsidR="0016737A" w:rsidRPr="0016737A">
              <w:rPr>
                <w:rFonts w:ascii="Times New Roman" w:hAnsi="Times New Roman" w:cs="Times New Roman"/>
                <w:i/>
                <w:sz w:val="24"/>
                <w:szCs w:val="24"/>
                <w:lang w:val="en-NZ"/>
              </w:rPr>
              <w:t>ch</w:t>
            </w:r>
            <w:r w:rsidRPr="0016737A">
              <w:rPr>
                <w:rFonts w:ascii="Times New Roman" w:hAnsi="Times New Roman" w:cs="Times New Roman"/>
                <w:i/>
                <w:sz w:val="24"/>
                <w:szCs w:val="24"/>
                <w:lang w:val="en-NZ"/>
              </w:rPr>
              <w:t>/10 (</w:t>
            </w:r>
            <w:r w:rsidR="0016737A" w:rsidRPr="0016737A">
              <w:rPr>
                <w:rFonts w:ascii="Times New Roman" w:hAnsi="Times New Roman" w:cs="Times New Roman"/>
                <w:i/>
                <w:sz w:val="24"/>
                <w:szCs w:val="24"/>
                <w:lang w:val="en-NZ"/>
              </w:rPr>
              <w:t>S</w:t>
            </w:r>
            <w:r w:rsidRPr="0016737A">
              <w:rPr>
                <w:rFonts w:ascii="Times New Roman" w:hAnsi="Times New Roman" w:cs="Times New Roman"/>
                <w:i/>
                <w:sz w:val="24"/>
                <w:szCs w:val="24"/>
                <w:lang w:val="en-NZ"/>
              </w:rPr>
              <w:t>EM=0</w:t>
            </w:r>
            <w:r w:rsidR="0016737A" w:rsidRPr="0016737A">
              <w:rPr>
                <w:rFonts w:ascii="Times New Roman" w:hAnsi="Times New Roman" w:cs="Times New Roman"/>
                <w:i/>
                <w:sz w:val="24"/>
                <w:szCs w:val="24"/>
                <w:lang w:val="en-NZ"/>
              </w:rPr>
              <w:t>.</w:t>
            </w:r>
            <w:r w:rsidRPr="0016737A">
              <w:rPr>
                <w:rFonts w:ascii="Times New Roman" w:hAnsi="Times New Roman" w:cs="Times New Roman"/>
                <w:i/>
                <w:sz w:val="24"/>
                <w:szCs w:val="24"/>
                <w:lang w:val="en-NZ"/>
              </w:rPr>
              <w:t>037)</w:t>
            </w:r>
          </w:p>
        </w:tc>
      </w:tr>
      <w:tr w:rsidR="00C32C2A" w:rsidRPr="0016737A" w:rsidTr="00D61458">
        <w:trPr>
          <w:trHeight w:val="158"/>
          <w:jc w:val="center"/>
        </w:trPr>
        <w:tc>
          <w:tcPr>
            <w:tcW w:w="2526" w:type="dxa"/>
            <w:tcBorders>
              <w:top w:val="nil"/>
              <w:bottom w:val="nil"/>
            </w:tcBorders>
          </w:tcPr>
          <w:p w:rsidR="00C32C2A" w:rsidRPr="0016737A" w:rsidRDefault="00C32C2A"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25</w:t>
            </w:r>
          </w:p>
        </w:tc>
        <w:tc>
          <w:tcPr>
            <w:tcW w:w="2815" w:type="dxa"/>
            <w:tcBorders>
              <w:top w:val="nil"/>
              <w:bottom w:val="nil"/>
            </w:tcBorders>
          </w:tcPr>
          <w:p w:rsidR="00C32C2A" w:rsidRPr="0016737A" w:rsidRDefault="00C32C2A"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0</w:t>
            </w:r>
            <w:r w:rsidR="0016737A" w:rsidRPr="0016737A">
              <w:rPr>
                <w:rFonts w:ascii="Times New Roman" w:hAnsi="Times New Roman" w:cs="Times New Roman"/>
                <w:sz w:val="24"/>
                <w:szCs w:val="24"/>
                <w:lang w:val="en-NZ"/>
              </w:rPr>
              <w:t>.</w:t>
            </w:r>
            <w:r w:rsidRPr="0016737A">
              <w:rPr>
                <w:rFonts w:ascii="Times New Roman" w:hAnsi="Times New Roman" w:cs="Times New Roman"/>
                <w:sz w:val="24"/>
                <w:szCs w:val="24"/>
                <w:lang w:val="en-NZ"/>
              </w:rPr>
              <w:t>25 B</w:t>
            </w:r>
          </w:p>
        </w:tc>
        <w:tc>
          <w:tcPr>
            <w:tcW w:w="2060" w:type="dxa"/>
            <w:tcBorders>
              <w:top w:val="nil"/>
              <w:bottom w:val="nil"/>
            </w:tcBorders>
          </w:tcPr>
          <w:p w:rsidR="00C32C2A" w:rsidRPr="0016737A" w:rsidRDefault="00C32C2A"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0</w:t>
            </w:r>
            <w:r w:rsidR="0016737A" w:rsidRPr="0016737A">
              <w:rPr>
                <w:rFonts w:ascii="Times New Roman" w:hAnsi="Times New Roman" w:cs="Times New Roman"/>
                <w:sz w:val="24"/>
                <w:szCs w:val="24"/>
                <w:lang w:val="en-NZ"/>
              </w:rPr>
              <w:t>.</w:t>
            </w:r>
            <w:r w:rsidRPr="0016737A">
              <w:rPr>
                <w:rFonts w:ascii="Times New Roman" w:hAnsi="Times New Roman" w:cs="Times New Roman"/>
                <w:sz w:val="24"/>
                <w:szCs w:val="24"/>
                <w:lang w:val="en-NZ"/>
              </w:rPr>
              <w:t>29 B</w:t>
            </w:r>
          </w:p>
        </w:tc>
      </w:tr>
      <w:tr w:rsidR="00C32C2A" w:rsidRPr="0016737A" w:rsidTr="009D7A66">
        <w:trPr>
          <w:trHeight w:val="72"/>
          <w:jc w:val="center"/>
        </w:trPr>
        <w:tc>
          <w:tcPr>
            <w:tcW w:w="2526" w:type="dxa"/>
            <w:tcBorders>
              <w:top w:val="nil"/>
            </w:tcBorders>
          </w:tcPr>
          <w:p w:rsidR="00C32C2A" w:rsidRPr="0016737A" w:rsidRDefault="00C32C2A"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35</w:t>
            </w:r>
          </w:p>
        </w:tc>
        <w:tc>
          <w:tcPr>
            <w:tcW w:w="2815" w:type="dxa"/>
            <w:tcBorders>
              <w:top w:val="nil"/>
            </w:tcBorders>
          </w:tcPr>
          <w:p w:rsidR="00C32C2A" w:rsidRPr="0016737A" w:rsidRDefault="00C32C2A"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0</w:t>
            </w:r>
            <w:r w:rsidR="0016737A" w:rsidRPr="0016737A">
              <w:rPr>
                <w:rFonts w:ascii="Times New Roman" w:hAnsi="Times New Roman" w:cs="Times New Roman"/>
                <w:sz w:val="24"/>
                <w:szCs w:val="24"/>
                <w:lang w:val="en-NZ"/>
              </w:rPr>
              <w:t>.</w:t>
            </w:r>
            <w:r w:rsidRPr="0016737A">
              <w:rPr>
                <w:rFonts w:ascii="Times New Roman" w:hAnsi="Times New Roman" w:cs="Times New Roman"/>
                <w:sz w:val="24"/>
                <w:szCs w:val="24"/>
                <w:lang w:val="en-NZ"/>
              </w:rPr>
              <w:t>41 A</w:t>
            </w:r>
          </w:p>
        </w:tc>
        <w:tc>
          <w:tcPr>
            <w:tcW w:w="2060" w:type="dxa"/>
            <w:tcBorders>
              <w:top w:val="nil"/>
            </w:tcBorders>
          </w:tcPr>
          <w:p w:rsidR="00C32C2A" w:rsidRPr="0016737A" w:rsidRDefault="00C32C2A" w:rsidP="0016737A">
            <w:pPr>
              <w:spacing w:after="0" w:line="240" w:lineRule="auto"/>
              <w:jc w:val="center"/>
              <w:rPr>
                <w:rFonts w:ascii="Times New Roman" w:hAnsi="Times New Roman" w:cs="Times New Roman"/>
                <w:sz w:val="24"/>
                <w:szCs w:val="24"/>
                <w:lang w:val="en-NZ"/>
              </w:rPr>
            </w:pPr>
            <w:r w:rsidRPr="0016737A">
              <w:rPr>
                <w:rFonts w:ascii="Times New Roman" w:hAnsi="Times New Roman" w:cs="Times New Roman"/>
                <w:sz w:val="24"/>
                <w:szCs w:val="24"/>
                <w:lang w:val="en-NZ"/>
              </w:rPr>
              <w:t>0</w:t>
            </w:r>
            <w:r w:rsidR="0016737A" w:rsidRPr="0016737A">
              <w:rPr>
                <w:rFonts w:ascii="Times New Roman" w:hAnsi="Times New Roman" w:cs="Times New Roman"/>
                <w:sz w:val="24"/>
                <w:szCs w:val="24"/>
                <w:lang w:val="en-NZ"/>
              </w:rPr>
              <w:t>.</w:t>
            </w:r>
            <w:r w:rsidRPr="0016737A">
              <w:rPr>
                <w:rFonts w:ascii="Times New Roman" w:hAnsi="Times New Roman" w:cs="Times New Roman"/>
                <w:sz w:val="24"/>
                <w:szCs w:val="24"/>
                <w:lang w:val="en-NZ"/>
              </w:rPr>
              <w:t>31 AB</w:t>
            </w:r>
          </w:p>
        </w:tc>
      </w:tr>
    </w:tbl>
    <w:p w:rsidR="00C32C2A" w:rsidRPr="0016737A" w:rsidRDefault="0016737A" w:rsidP="0016737A">
      <w:pPr>
        <w:spacing w:line="240" w:lineRule="auto"/>
        <w:jc w:val="both"/>
        <w:rPr>
          <w:rFonts w:ascii="Times New Roman" w:hAnsi="Times New Roman" w:cs="Times New Roman"/>
          <w:sz w:val="20"/>
          <w:szCs w:val="20"/>
          <w:lang w:val="en-NZ"/>
        </w:rPr>
      </w:pPr>
      <w:r w:rsidRPr="0016737A">
        <w:rPr>
          <w:rFonts w:ascii="Times New Roman" w:hAnsi="Times New Roman" w:cs="Times New Roman"/>
          <w:sz w:val="20"/>
          <w:szCs w:val="20"/>
          <w:lang w:val="en-NZ"/>
        </w:rPr>
        <w:t xml:space="preserve">Treatment means </w:t>
      </w:r>
      <w:r w:rsidR="00C32C2A" w:rsidRPr="0016737A">
        <w:rPr>
          <w:rFonts w:ascii="Times New Roman" w:hAnsi="Times New Roman" w:cs="Times New Roman"/>
          <w:sz w:val="20"/>
          <w:szCs w:val="20"/>
          <w:lang w:val="en-NZ"/>
        </w:rPr>
        <w:t>(</w:t>
      </w:r>
      <w:r w:rsidRPr="0016737A">
        <w:rPr>
          <w:rFonts w:ascii="Times New Roman" w:hAnsi="Times New Roman" w:cs="Times New Roman"/>
          <w:sz w:val="20"/>
          <w:szCs w:val="20"/>
          <w:lang w:val="en-NZ"/>
        </w:rPr>
        <w:t>rate of N application</w:t>
      </w:r>
      <w:r w:rsidR="00C32C2A" w:rsidRPr="0016737A">
        <w:rPr>
          <w:rFonts w:ascii="Times New Roman" w:hAnsi="Times New Roman" w:cs="Times New Roman"/>
          <w:sz w:val="20"/>
          <w:szCs w:val="20"/>
          <w:lang w:val="en-NZ"/>
        </w:rPr>
        <w:t>/</w:t>
      </w:r>
      <w:r w:rsidRPr="0016737A">
        <w:rPr>
          <w:rFonts w:ascii="Times New Roman" w:hAnsi="Times New Roman" w:cs="Times New Roman"/>
          <w:sz w:val="20"/>
          <w:szCs w:val="20"/>
          <w:lang w:val="en-NZ"/>
        </w:rPr>
        <w:t>pre-grazing height</w:t>
      </w:r>
      <w:r w:rsidR="00C32C2A" w:rsidRPr="0016737A">
        <w:rPr>
          <w:rFonts w:ascii="Times New Roman" w:hAnsi="Times New Roman" w:cs="Times New Roman"/>
          <w:sz w:val="20"/>
          <w:szCs w:val="20"/>
          <w:lang w:val="en-NZ"/>
        </w:rPr>
        <w:t xml:space="preserve">) </w:t>
      </w:r>
      <w:r w:rsidRPr="0016737A">
        <w:rPr>
          <w:rFonts w:ascii="Times New Roman" w:hAnsi="Times New Roman" w:cs="Times New Roman"/>
          <w:sz w:val="20"/>
          <w:szCs w:val="20"/>
          <w:lang w:val="en-NZ"/>
        </w:rPr>
        <w:t>within months of the year followed by the same upper case letter are not different</w:t>
      </w:r>
      <w:r w:rsidR="00C32C2A" w:rsidRPr="0016737A">
        <w:rPr>
          <w:rFonts w:ascii="Times New Roman" w:hAnsi="Times New Roman" w:cs="Times New Roman"/>
          <w:sz w:val="20"/>
          <w:szCs w:val="20"/>
          <w:lang w:val="en-NZ"/>
        </w:rPr>
        <w:t xml:space="preserve"> (P&gt;0</w:t>
      </w:r>
      <w:r w:rsidRPr="0016737A">
        <w:rPr>
          <w:rFonts w:ascii="Times New Roman" w:hAnsi="Times New Roman" w:cs="Times New Roman"/>
          <w:sz w:val="20"/>
          <w:szCs w:val="20"/>
          <w:lang w:val="en-NZ"/>
        </w:rPr>
        <w:t>.</w:t>
      </w:r>
      <w:r w:rsidR="00C32C2A" w:rsidRPr="0016737A">
        <w:rPr>
          <w:rFonts w:ascii="Times New Roman" w:hAnsi="Times New Roman" w:cs="Times New Roman"/>
          <w:sz w:val="20"/>
          <w:szCs w:val="20"/>
          <w:lang w:val="en-NZ"/>
        </w:rPr>
        <w:t xml:space="preserve">05). </w:t>
      </w:r>
      <w:r w:rsidRPr="0016737A">
        <w:rPr>
          <w:rFonts w:ascii="Times New Roman" w:hAnsi="Times New Roman" w:cs="Times New Roman"/>
          <w:sz w:val="20"/>
          <w:szCs w:val="20"/>
          <w:lang w:val="en-NZ"/>
        </w:rPr>
        <w:t>SEM = Standard error of the mean</w:t>
      </w:r>
      <w:r w:rsidRPr="0016737A">
        <w:rPr>
          <w:rFonts w:ascii="Times New Roman" w:eastAsia="Calibri" w:hAnsi="Times New Roman" w:cs="Times New Roman"/>
          <w:sz w:val="20"/>
          <w:szCs w:val="20"/>
          <w:lang w:val="en-NZ"/>
        </w:rPr>
        <w:t>.</w:t>
      </w:r>
    </w:p>
    <w:p w:rsidR="00C32C2A" w:rsidRPr="0016737A" w:rsidRDefault="00C32C2A" w:rsidP="0016737A">
      <w:pPr>
        <w:pStyle w:val="NormalWeb"/>
        <w:spacing w:before="0" w:after="0"/>
        <w:jc w:val="both"/>
        <w:rPr>
          <w:lang w:val="en-NZ"/>
        </w:rPr>
      </w:pPr>
    </w:p>
    <w:p w:rsidR="00022FDA" w:rsidRDefault="003B7286" w:rsidP="005A5275">
      <w:pPr>
        <w:pStyle w:val="NormalWeb"/>
        <w:spacing w:before="0" w:after="0" w:line="360" w:lineRule="auto"/>
        <w:ind w:firstLine="558"/>
        <w:jc w:val="both"/>
        <w:rPr>
          <w:lang w:val="en-NZ"/>
        </w:rPr>
      </w:pPr>
      <w:r w:rsidRPr="003B7286">
        <w:rPr>
          <w:lang w:val="en-NZ"/>
        </w:rPr>
        <w:t>The increase in tiller numbers occurs, primarily, as a means of decreasing the distance between plants and increasing the occupation of the area before contributing to an increase in sward height (</w:t>
      </w:r>
      <w:r w:rsidR="00ED7F65" w:rsidRPr="003B7286">
        <w:rPr>
          <w:lang w:val="en-NZ"/>
        </w:rPr>
        <w:t xml:space="preserve">HERNÁNDEZ-GARAY </w:t>
      </w:r>
      <w:r w:rsidRPr="003B7286">
        <w:rPr>
          <w:lang w:val="en-NZ"/>
        </w:rPr>
        <w:t xml:space="preserve">et al., 1999). </w:t>
      </w:r>
      <w:r w:rsidR="000D4394">
        <w:rPr>
          <w:lang w:val="en-NZ"/>
        </w:rPr>
        <w:t>In the present study t</w:t>
      </w:r>
      <w:r w:rsidRPr="003B7286">
        <w:rPr>
          <w:lang w:val="en-NZ"/>
        </w:rPr>
        <w:t xml:space="preserve">hat </w:t>
      </w:r>
      <w:r w:rsidR="000D4394">
        <w:rPr>
          <w:lang w:val="en-NZ"/>
        </w:rPr>
        <w:t>wa</w:t>
      </w:r>
      <w:r w:rsidRPr="003B7286">
        <w:rPr>
          <w:lang w:val="en-NZ"/>
        </w:rPr>
        <w:t xml:space="preserve">s </w:t>
      </w:r>
      <w:r>
        <w:rPr>
          <w:lang w:val="en-NZ"/>
        </w:rPr>
        <w:t xml:space="preserve">accomplished </w:t>
      </w:r>
      <w:r w:rsidRPr="003B7286">
        <w:rPr>
          <w:lang w:val="en-NZ"/>
        </w:rPr>
        <w:t xml:space="preserve">mainly </w:t>
      </w:r>
      <w:r>
        <w:rPr>
          <w:lang w:val="en-NZ"/>
        </w:rPr>
        <w:t>by the production of</w:t>
      </w:r>
      <w:r w:rsidRPr="003B7286">
        <w:rPr>
          <w:lang w:val="en-NZ"/>
        </w:rPr>
        <w:t xml:space="preserve"> small tillers (</w:t>
      </w:r>
      <w:r w:rsidR="00ED7F65" w:rsidRPr="003B7286">
        <w:rPr>
          <w:lang w:val="en-NZ"/>
        </w:rPr>
        <w:t>GIACOMINI</w:t>
      </w:r>
      <w:r w:rsidRPr="003B7286">
        <w:rPr>
          <w:lang w:val="en-NZ"/>
        </w:rPr>
        <w:t xml:space="preserve"> et al., 2009a)</w:t>
      </w:r>
      <w:r>
        <w:rPr>
          <w:lang w:val="en-NZ"/>
        </w:rPr>
        <w:t xml:space="preserve"> </w:t>
      </w:r>
      <w:r w:rsidR="000D4394">
        <w:rPr>
          <w:lang w:val="en-NZ"/>
        </w:rPr>
        <w:t>with</w:t>
      </w:r>
      <w:r>
        <w:rPr>
          <w:lang w:val="en-NZ"/>
        </w:rPr>
        <w:t xml:space="preserve"> </w:t>
      </w:r>
      <w:r w:rsidRPr="000D4394">
        <w:rPr>
          <w:lang w:val="en-NZ"/>
        </w:rPr>
        <w:t xml:space="preserve">growing points positioned below the </w:t>
      </w:r>
      <w:r w:rsidR="000D4394" w:rsidRPr="000D4394">
        <w:rPr>
          <w:lang w:val="en-NZ"/>
        </w:rPr>
        <w:t>post-</w:t>
      </w:r>
      <w:r w:rsidRPr="000D4394">
        <w:rPr>
          <w:lang w:val="en-NZ"/>
        </w:rPr>
        <w:t xml:space="preserve">grazing height on swards managed at 25 relative to those managed at 35 cm pre-grazing height. </w:t>
      </w:r>
      <w:r w:rsidR="00ED6DEF" w:rsidRPr="000D4394">
        <w:rPr>
          <w:lang w:val="en-NZ"/>
        </w:rPr>
        <w:t xml:space="preserve">Only in March 2010, time of reproductive growth and flowering, </w:t>
      </w:r>
      <w:r w:rsidR="000D4394" w:rsidRPr="000D4394">
        <w:rPr>
          <w:lang w:val="en-NZ"/>
        </w:rPr>
        <w:t xml:space="preserve">the reduction in tiller appearance was smaller on swards subjected to the 35/200 treatment than on those subjected to the 35/50 treatment, a condition likely associated with larger proportion of aerial tillers favoured by the decapitation of </w:t>
      </w:r>
      <w:r w:rsidR="000D4394" w:rsidRPr="00ED4B9B">
        <w:rPr>
          <w:lang w:val="en-NZ"/>
        </w:rPr>
        <w:t xml:space="preserve">reproductive meristems and larger post-grazing heights. Further, aerial tillers are positioned closer to the stems of parent tillers, making decapitation of growing points difficult to happen. Such condition may have resulted in the lower mortality of tillers recorded for the 35/200 treatment at that time of the year. </w:t>
      </w:r>
      <w:r w:rsidR="00ED4B9B" w:rsidRPr="00ED4B9B">
        <w:rPr>
          <w:lang w:val="en-NZ"/>
        </w:rPr>
        <w:t>Probably, if the measurement period had been longer, similar pattern of response would have been observed for treatment 35/50, since the same sward conditions and structural characteristics were generated relative to the 35/200 treatment, the only difference being the timing of decapitation of the reproductive growing points, consequence of the N application rates used.</w:t>
      </w:r>
    </w:p>
    <w:p w:rsidR="00796BDA" w:rsidRDefault="00710DE0" w:rsidP="005A5275">
      <w:pPr>
        <w:pStyle w:val="NormalWeb"/>
        <w:spacing w:before="0" w:after="0" w:line="360" w:lineRule="auto"/>
        <w:ind w:firstLine="558"/>
        <w:jc w:val="both"/>
        <w:rPr>
          <w:lang w:val="en-NZ"/>
        </w:rPr>
      </w:pPr>
      <w:r w:rsidRPr="00710DE0">
        <w:rPr>
          <w:lang w:val="en-NZ"/>
        </w:rPr>
        <w:t>Tiller appearance remained relatively stable during the first two months of the experimental period (December 2009 and January 2010), with differences between pre-</w:t>
      </w:r>
      <w:r w:rsidRPr="00067A20">
        <w:rPr>
          <w:lang w:val="en-NZ"/>
        </w:rPr>
        <w:lastRenderedPageBreak/>
        <w:t xml:space="preserve">grazing heights becoming significant from February 2010 onwards </w:t>
      </w:r>
      <w:r w:rsidRPr="00803120">
        <w:rPr>
          <w:lang w:val="en-NZ"/>
        </w:rPr>
        <w:t xml:space="preserve">(Table 3). </w:t>
      </w:r>
      <w:r w:rsidR="00067A20" w:rsidRPr="00803120">
        <w:rPr>
          <w:lang w:val="en-NZ"/>
        </w:rPr>
        <w:t>Decrease</w:t>
      </w:r>
      <w:r w:rsidR="00067A20" w:rsidRPr="00067A20">
        <w:rPr>
          <w:lang w:val="en-NZ"/>
        </w:rPr>
        <w:t xml:space="preserve"> in tiller appearance started initially</w:t>
      </w:r>
      <w:r w:rsidR="00067A20">
        <w:rPr>
          <w:lang w:val="en-NZ"/>
        </w:rPr>
        <w:t xml:space="preserve"> on swards managed at 25 cm, in February 2010, when recorded values of TAR were 42% lower than those recorded on swards managed at 35 cm. In March 2010 tiller appearance continued to decrease on swards managed at 25 cm and also on those managed at 35 cm (reduction from 17.8 and 25.0% for 25 and 35 cm relative to February, respectively). Reproductive growth of the </w:t>
      </w:r>
      <w:proofErr w:type="spellStart"/>
      <w:r w:rsidR="00067A20">
        <w:rPr>
          <w:lang w:val="en-NZ"/>
        </w:rPr>
        <w:t>marandu</w:t>
      </w:r>
      <w:proofErr w:type="spellEnd"/>
      <w:r w:rsidR="00067A20">
        <w:rPr>
          <w:lang w:val="en-NZ"/>
        </w:rPr>
        <w:t xml:space="preserve"> palisade grass usually starts in February and reaches its peak in March (</w:t>
      </w:r>
      <w:r w:rsidR="00ED7F65">
        <w:rPr>
          <w:lang w:val="en-NZ"/>
        </w:rPr>
        <w:t xml:space="preserve">CAMINHA </w:t>
      </w:r>
      <w:r w:rsidR="00067A20">
        <w:rPr>
          <w:lang w:val="en-NZ"/>
        </w:rPr>
        <w:t>et al., 2010), suggesting decapitation of reproductive meristems soon at the beginning of the reproductive development, in February, on swards</w:t>
      </w:r>
      <w:r w:rsidR="00067A20" w:rsidRPr="00067A20">
        <w:rPr>
          <w:lang w:val="en-NZ"/>
        </w:rPr>
        <w:t xml:space="preserve"> </w:t>
      </w:r>
      <w:r w:rsidR="00067A20">
        <w:rPr>
          <w:lang w:val="en-NZ"/>
        </w:rPr>
        <w:t xml:space="preserve">managed at 25 cm relative to those managed at 35 </w:t>
      </w:r>
      <w:r w:rsidR="00067A20" w:rsidRPr="00CE30F2">
        <w:rPr>
          <w:lang w:val="en-NZ"/>
        </w:rPr>
        <w:t xml:space="preserve">cm pre-grazing height, consequence of the higher frequency of defoliation under those circumstances. </w:t>
      </w:r>
      <w:r w:rsidR="00CE30F2" w:rsidRPr="00CE30F2">
        <w:rPr>
          <w:lang w:val="en-NZ"/>
        </w:rPr>
        <w:t xml:space="preserve">Again, the main aspect here would be the timing of defoliation of reproductive tillers that, in this case, was basically a function of the grazing interval </w:t>
      </w:r>
      <w:r w:rsidR="00CE30F2" w:rsidRPr="005259C8">
        <w:rPr>
          <w:lang w:val="en-NZ"/>
        </w:rPr>
        <w:t xml:space="preserve">generated by the targets of pre-grazing height used. </w:t>
      </w:r>
      <w:r w:rsidR="005259C8" w:rsidRPr="005259C8">
        <w:rPr>
          <w:lang w:val="en-NZ"/>
        </w:rPr>
        <w:t xml:space="preserve">In </w:t>
      </w:r>
      <w:r w:rsidR="00DC60E1">
        <w:rPr>
          <w:lang w:val="en-NZ"/>
        </w:rPr>
        <w:t xml:space="preserve">the </w:t>
      </w:r>
      <w:r w:rsidR="005259C8" w:rsidRPr="005259C8">
        <w:rPr>
          <w:lang w:val="en-NZ"/>
        </w:rPr>
        <w:t>case of early decapitation on swards managed at 25 cm, the production of aerial tillers is low since stem elongation is small (</w:t>
      </w:r>
      <w:r w:rsidR="00ED7F65" w:rsidRPr="005259C8">
        <w:rPr>
          <w:lang w:val="en-NZ"/>
        </w:rPr>
        <w:t>GIACOMINI</w:t>
      </w:r>
      <w:r w:rsidR="005259C8" w:rsidRPr="005259C8">
        <w:rPr>
          <w:lang w:val="en-NZ"/>
        </w:rPr>
        <w:t xml:space="preserve"> et al., 2010). That, in association with the reduction in availability of climatic growth factors </w:t>
      </w:r>
      <w:r w:rsidR="00ED7F65" w:rsidRPr="005259C8">
        <w:rPr>
          <w:lang w:val="en-NZ"/>
        </w:rPr>
        <w:t xml:space="preserve">(GIMENES </w:t>
      </w:r>
      <w:r w:rsidR="005259C8" w:rsidRPr="005259C8">
        <w:rPr>
          <w:lang w:val="en-NZ"/>
        </w:rPr>
        <w:t xml:space="preserve">et al., 2011), generated inadequate conditions for aerial </w:t>
      </w:r>
      <w:proofErr w:type="spellStart"/>
      <w:r w:rsidR="005259C8" w:rsidRPr="005259C8">
        <w:rPr>
          <w:lang w:val="en-NZ"/>
        </w:rPr>
        <w:t>tillering</w:t>
      </w:r>
      <w:proofErr w:type="spellEnd"/>
      <w:r w:rsidR="005259C8" w:rsidRPr="005259C8">
        <w:rPr>
          <w:lang w:val="en-NZ"/>
        </w:rPr>
        <w:t xml:space="preserve"> and explains the continuous reduction in tiller appearance until the end of the experiment. </w:t>
      </w:r>
      <w:r w:rsidR="00DC60E1">
        <w:rPr>
          <w:lang w:val="en-NZ"/>
        </w:rPr>
        <w:t xml:space="preserve">In the case of late decapitation of reproductive tillers on swards managed at 35 cm, there was the presence of decapitated stems serving as substrate for the production of aerial tillers that, in spite of being smaller and shorter lived relative to basal tillers </w:t>
      </w:r>
      <w:r w:rsidR="00ED7F65">
        <w:rPr>
          <w:lang w:val="en-NZ"/>
        </w:rPr>
        <w:t xml:space="preserve">(GIACOMINI </w:t>
      </w:r>
      <w:r w:rsidR="00DC60E1">
        <w:rPr>
          <w:lang w:val="en-NZ"/>
        </w:rPr>
        <w:t>et al., 2009a), contributed to decrease the impact of the reduction in tiller appearance under those circumstances.</w:t>
      </w:r>
    </w:p>
    <w:p w:rsidR="00E85724" w:rsidRDefault="00DC60E1" w:rsidP="005A5275">
      <w:pPr>
        <w:pStyle w:val="NormalWeb"/>
        <w:spacing w:before="0" w:after="0" w:line="360" w:lineRule="auto"/>
        <w:ind w:firstLine="558"/>
        <w:jc w:val="both"/>
        <w:rPr>
          <w:lang w:val="en-NZ"/>
        </w:rPr>
      </w:pPr>
      <w:r w:rsidRPr="00EA696F">
        <w:rPr>
          <w:lang w:val="en-NZ"/>
        </w:rPr>
        <w:t xml:space="preserve"> </w:t>
      </w:r>
      <w:r w:rsidR="00EB6331" w:rsidRPr="00EA696F">
        <w:rPr>
          <w:lang w:val="en-NZ"/>
        </w:rPr>
        <w:t xml:space="preserve">As a result of the drastic reduction in tiller mortality associated with the 35/200 treatment at the end of the experiment, in March 2010 there was a contrast between treatment 35/50 and those of pre-grazing height 25 cm (25/50 and 25/200). At the beginning of every new pasture growing season </w:t>
      </w:r>
      <w:r w:rsidR="00B25AE9" w:rsidRPr="00EA696F">
        <w:rPr>
          <w:lang w:val="en-NZ"/>
        </w:rPr>
        <w:t xml:space="preserve">the </w:t>
      </w:r>
      <w:proofErr w:type="spellStart"/>
      <w:r w:rsidR="00B25AE9" w:rsidRPr="00EA696F">
        <w:rPr>
          <w:lang w:val="en-NZ"/>
        </w:rPr>
        <w:t>tillering</w:t>
      </w:r>
      <w:proofErr w:type="spellEnd"/>
      <w:r w:rsidR="00B25AE9" w:rsidRPr="00EA696F">
        <w:rPr>
          <w:lang w:val="en-NZ"/>
        </w:rPr>
        <w:t xml:space="preserve"> process is intensified, mainly through the formation of basal tillers (</w:t>
      </w:r>
      <w:r w:rsidR="00ED7F65" w:rsidRPr="00EA696F">
        <w:rPr>
          <w:lang w:val="en-NZ"/>
        </w:rPr>
        <w:t xml:space="preserve">GIACOMONI </w:t>
      </w:r>
      <w:r w:rsidR="00B25AE9" w:rsidRPr="00EA696F">
        <w:rPr>
          <w:lang w:val="en-NZ"/>
        </w:rPr>
        <w:t xml:space="preserve">et al., 2009a; </w:t>
      </w:r>
      <w:r w:rsidR="00ED7F65" w:rsidRPr="00EA696F">
        <w:rPr>
          <w:lang w:val="en-NZ"/>
        </w:rPr>
        <w:t>SBRISSIA</w:t>
      </w:r>
      <w:r w:rsidR="00B25AE9" w:rsidRPr="00EA696F">
        <w:rPr>
          <w:lang w:val="en-NZ"/>
        </w:rPr>
        <w:t xml:space="preserve"> et al., 2010). </w:t>
      </w:r>
      <w:r w:rsidR="00785E19" w:rsidRPr="00EA696F">
        <w:rPr>
          <w:lang w:val="en-NZ"/>
        </w:rPr>
        <w:t>Basal tillers show significant stem elongation when swards are managed under rotational stocking using maximum LI as pre-grazing target (</w:t>
      </w:r>
      <w:r w:rsidR="00ED7F65" w:rsidRPr="00EA696F">
        <w:rPr>
          <w:lang w:val="en-NZ"/>
        </w:rPr>
        <w:t>GIACOMINI</w:t>
      </w:r>
      <w:r w:rsidR="00785E19" w:rsidRPr="00EA696F">
        <w:rPr>
          <w:lang w:val="en-NZ"/>
        </w:rPr>
        <w:t xml:space="preserve"> et al., 2009a), </w:t>
      </w:r>
      <w:r w:rsidR="00877D27" w:rsidRPr="00EA696F">
        <w:rPr>
          <w:lang w:val="en-NZ"/>
        </w:rPr>
        <w:t xml:space="preserve">a condition that favours the decapitation of growing points and results in higher tiller </w:t>
      </w:r>
      <w:r w:rsidR="00BE5ACD" w:rsidRPr="00EA696F">
        <w:rPr>
          <w:lang w:val="en-NZ"/>
        </w:rPr>
        <w:t>mortality relative to the 95% LI pre-grazing target. Further, since the decapitated stems are substrate for the formation of aerial tillers, this category of tillers is increased significantly on swards managed at maximum LI, particularly during the phase of reproductive growth of plants (</w:t>
      </w:r>
      <w:r w:rsidR="00ED7F65" w:rsidRPr="00EA696F">
        <w:rPr>
          <w:lang w:val="en-NZ"/>
        </w:rPr>
        <w:t xml:space="preserve">GIACOMINI </w:t>
      </w:r>
      <w:r w:rsidR="00BE5ACD" w:rsidRPr="00EA696F">
        <w:rPr>
          <w:lang w:val="en-NZ"/>
        </w:rPr>
        <w:t xml:space="preserve">et al., 2009a; </w:t>
      </w:r>
      <w:r w:rsidR="00ED7F65" w:rsidRPr="00EA696F">
        <w:rPr>
          <w:lang w:val="en-NZ"/>
        </w:rPr>
        <w:t>SBRISSIA</w:t>
      </w:r>
      <w:r w:rsidR="00BE5ACD" w:rsidRPr="00EA696F">
        <w:rPr>
          <w:lang w:val="en-NZ"/>
        </w:rPr>
        <w:t xml:space="preserve"> et al., 2010).</w:t>
      </w:r>
      <w:r w:rsidR="00EA696F" w:rsidRPr="00EA696F">
        <w:rPr>
          <w:lang w:val="en-NZ"/>
        </w:rPr>
        <w:t xml:space="preserve"> The lower values of leaf-to-stem ratio </w:t>
      </w:r>
      <w:r w:rsidR="00EA696F" w:rsidRPr="00EA696F">
        <w:rPr>
          <w:lang w:val="en-NZ"/>
        </w:rPr>
        <w:lastRenderedPageBreak/>
        <w:t>in the herbage mass post-grazing of swards managed at 35 cm pre-grazing height, in spite of the larger values of height and herbage mass (</w:t>
      </w:r>
      <w:r w:rsidR="001B2154">
        <w:rPr>
          <w:lang w:val="en-NZ"/>
        </w:rPr>
        <w:t>GIMENES</w:t>
      </w:r>
      <w:r w:rsidR="00ED7F65" w:rsidRPr="00EA696F">
        <w:rPr>
          <w:lang w:val="en-NZ"/>
        </w:rPr>
        <w:t xml:space="preserve"> </w:t>
      </w:r>
      <w:r w:rsidR="00EA696F" w:rsidRPr="00EA696F">
        <w:rPr>
          <w:lang w:val="en-NZ"/>
        </w:rPr>
        <w:t>et al., 20</w:t>
      </w:r>
      <w:r w:rsidR="001B2154">
        <w:rPr>
          <w:lang w:val="en-NZ"/>
        </w:rPr>
        <w:t>11</w:t>
      </w:r>
      <w:r w:rsidR="00EA696F" w:rsidRPr="00EA696F">
        <w:rPr>
          <w:lang w:val="en-NZ"/>
        </w:rPr>
        <w:t>), are indicative of a smaller residual leaf area index and/or more severe defoliation and greater availability of decapitated stems, favouring the increase in the population of aerial tillers. The fact, associated with initially low values of tiller population density (765 and 864 tillers m</w:t>
      </w:r>
      <w:r w:rsidR="00EA696F" w:rsidRPr="00EA696F">
        <w:rPr>
          <w:vertAlign w:val="superscript"/>
          <w:lang w:val="en-NZ"/>
        </w:rPr>
        <w:t xml:space="preserve">-2 </w:t>
      </w:r>
      <w:r w:rsidR="00EA696F" w:rsidRPr="00EA696F">
        <w:rPr>
          <w:lang w:val="en-NZ"/>
        </w:rPr>
        <w:t xml:space="preserve">on swards managed at 25 and 35 cm, respectively – </w:t>
      </w:r>
      <w:r w:rsidR="00EA696F" w:rsidRPr="00803120">
        <w:rPr>
          <w:lang w:val="en-NZ"/>
        </w:rPr>
        <w:t>Table 2),</w:t>
      </w:r>
      <w:r w:rsidR="00EA696F" w:rsidRPr="00EA696F">
        <w:rPr>
          <w:lang w:val="en-NZ"/>
        </w:rPr>
        <w:t xml:space="preserve"> explains the lower mortality of tillers on swards managed at 25 cm pre-grazing height, since stem elongation under those grazing conditions is low.</w:t>
      </w:r>
    </w:p>
    <w:p w:rsidR="00BD729D" w:rsidRPr="00DA63C4" w:rsidRDefault="00F3000A" w:rsidP="005A5275">
      <w:pPr>
        <w:pStyle w:val="NormalWeb"/>
        <w:spacing w:before="0" w:after="0" w:line="360" w:lineRule="auto"/>
        <w:ind w:firstLine="558"/>
        <w:jc w:val="both"/>
        <w:rPr>
          <w:lang w:val="en-NZ"/>
        </w:rPr>
      </w:pPr>
      <w:r>
        <w:rPr>
          <w:lang w:val="en-NZ"/>
        </w:rPr>
        <w:t>The tiller population stability index</w:t>
      </w:r>
      <w:r w:rsidR="00DA63C4">
        <w:rPr>
          <w:lang w:val="en-NZ"/>
        </w:rPr>
        <w:t xml:space="preserve"> (Pf/Pi) varied with pre-grazing height (P=0.0059) and with the pre-grazing height x nitrogen application rate x month of the year interaction (P=0.0057). Overall, swards managed at 25 cm pre-grazing showed stability index close to 1, which were higher than those recorded on swards managed at 35 cm </w:t>
      </w:r>
      <w:r w:rsidR="00DA63C4" w:rsidRPr="00803120">
        <w:rPr>
          <w:lang w:val="en-NZ"/>
        </w:rPr>
        <w:t>(Table 5),</w:t>
      </w:r>
      <w:r w:rsidR="00DA63C4">
        <w:rPr>
          <w:lang w:val="en-NZ"/>
        </w:rPr>
        <w:t xml:space="preserve"> particularly for the 200 kg ha</w:t>
      </w:r>
      <w:r w:rsidR="00DA63C4">
        <w:rPr>
          <w:vertAlign w:val="superscript"/>
          <w:lang w:val="en-NZ"/>
        </w:rPr>
        <w:t>-1</w:t>
      </w:r>
      <w:r w:rsidR="00DA63C4">
        <w:rPr>
          <w:lang w:val="en-NZ"/>
        </w:rPr>
        <w:t xml:space="preserve"> nitrogen application rate from December 2009 to February 2010 and for the 50 kg ha</w:t>
      </w:r>
      <w:r w:rsidR="00DA63C4">
        <w:rPr>
          <w:vertAlign w:val="superscript"/>
          <w:lang w:val="en-NZ"/>
        </w:rPr>
        <w:t>-1</w:t>
      </w:r>
      <w:r w:rsidR="00DA63C4">
        <w:rPr>
          <w:lang w:val="en-NZ"/>
        </w:rPr>
        <w:t xml:space="preserve"> rate in March 2010.</w:t>
      </w:r>
    </w:p>
    <w:p w:rsidR="00611007" w:rsidRPr="00F3000A" w:rsidRDefault="00611007" w:rsidP="00611007">
      <w:pPr>
        <w:pStyle w:val="NormalWeb"/>
        <w:spacing w:before="0" w:after="0" w:line="360" w:lineRule="auto"/>
        <w:jc w:val="both"/>
        <w:rPr>
          <w:lang w:val="en-US"/>
        </w:rPr>
      </w:pPr>
    </w:p>
    <w:p w:rsidR="006C0CE9" w:rsidRPr="00DA63C4" w:rsidRDefault="001E0577" w:rsidP="00DA63C4">
      <w:pPr>
        <w:tabs>
          <w:tab w:val="left" w:pos="851"/>
        </w:tabs>
        <w:spacing w:line="240" w:lineRule="auto"/>
        <w:ind w:left="1134" w:hanging="1134"/>
        <w:jc w:val="both"/>
        <w:rPr>
          <w:rFonts w:ascii="Times New Roman" w:hAnsi="Times New Roman" w:cs="Times New Roman"/>
          <w:sz w:val="24"/>
          <w:szCs w:val="24"/>
          <w:lang w:val="en-US"/>
        </w:rPr>
      </w:pPr>
      <w:bookmarkStart w:id="14" w:name="_Toc294207275"/>
      <w:bookmarkStart w:id="15" w:name="_Toc294207797"/>
      <w:bookmarkStart w:id="16" w:name="_Toc294208154"/>
      <w:bookmarkStart w:id="17" w:name="_Toc294452427"/>
      <w:r w:rsidRPr="00DA63C4">
        <w:rPr>
          <w:rFonts w:ascii="Times New Roman" w:hAnsi="Times New Roman" w:cs="Times New Roman"/>
          <w:sz w:val="24"/>
          <w:szCs w:val="24"/>
          <w:lang w:val="en-US"/>
        </w:rPr>
        <w:t>Tabl</w:t>
      </w:r>
      <w:r w:rsidR="00DA63C4" w:rsidRPr="00DA63C4">
        <w:rPr>
          <w:rFonts w:ascii="Times New Roman" w:hAnsi="Times New Roman" w:cs="Times New Roman"/>
          <w:sz w:val="24"/>
          <w:szCs w:val="24"/>
          <w:lang w:val="en-US"/>
        </w:rPr>
        <w:t>e</w:t>
      </w:r>
      <w:r w:rsidRPr="00DA63C4">
        <w:rPr>
          <w:rFonts w:ascii="Times New Roman" w:hAnsi="Times New Roman" w:cs="Times New Roman"/>
          <w:sz w:val="24"/>
          <w:szCs w:val="24"/>
          <w:lang w:val="en-US"/>
        </w:rPr>
        <w:t xml:space="preserve"> </w:t>
      </w:r>
      <w:r w:rsidR="00DA63C4" w:rsidRPr="00DA63C4">
        <w:rPr>
          <w:rFonts w:ascii="Times New Roman" w:hAnsi="Times New Roman" w:cs="Times New Roman"/>
          <w:sz w:val="24"/>
          <w:szCs w:val="24"/>
          <w:lang w:val="en-US"/>
        </w:rPr>
        <w:t>5</w:t>
      </w:r>
      <w:r w:rsidR="006C0CE9" w:rsidRPr="00DA63C4">
        <w:rPr>
          <w:rFonts w:ascii="Times New Roman" w:hAnsi="Times New Roman" w:cs="Times New Roman"/>
          <w:sz w:val="24"/>
          <w:szCs w:val="24"/>
          <w:lang w:val="en-US"/>
        </w:rPr>
        <w:t xml:space="preserve"> </w:t>
      </w:r>
      <w:r w:rsidR="00DA63C4" w:rsidRPr="00DA63C4">
        <w:rPr>
          <w:rFonts w:ascii="Times New Roman" w:hAnsi="Times New Roman" w:cs="Times New Roman"/>
          <w:sz w:val="24"/>
          <w:szCs w:val="24"/>
          <w:lang w:val="en-US"/>
        </w:rPr>
        <w:t>–</w:t>
      </w:r>
      <w:r w:rsidR="006C0CE9" w:rsidRPr="00DA63C4">
        <w:rPr>
          <w:rFonts w:ascii="Times New Roman" w:hAnsi="Times New Roman" w:cs="Times New Roman"/>
          <w:sz w:val="24"/>
          <w:szCs w:val="24"/>
          <w:lang w:val="en-US"/>
        </w:rPr>
        <w:t xml:space="preserve"> </w:t>
      </w:r>
      <w:r w:rsidR="00DA63C4" w:rsidRPr="00DA63C4">
        <w:rPr>
          <w:rFonts w:ascii="Times New Roman" w:hAnsi="Times New Roman" w:cs="Times New Roman"/>
          <w:sz w:val="24"/>
          <w:szCs w:val="24"/>
          <w:lang w:val="en-US"/>
        </w:rPr>
        <w:t>Tiller population stability index</w:t>
      </w:r>
      <w:r w:rsidR="006C0CE9" w:rsidRPr="00DA63C4">
        <w:rPr>
          <w:rFonts w:ascii="Times New Roman" w:hAnsi="Times New Roman" w:cs="Times New Roman"/>
          <w:sz w:val="24"/>
          <w:szCs w:val="24"/>
          <w:lang w:val="en-US"/>
        </w:rPr>
        <w:t xml:space="preserve"> (Pf/Pi) </w:t>
      </w:r>
      <w:bookmarkEnd w:id="14"/>
      <w:bookmarkEnd w:id="15"/>
      <w:bookmarkEnd w:id="16"/>
      <w:bookmarkEnd w:id="17"/>
      <w:r w:rsidR="00DA63C4" w:rsidRPr="00DA63C4">
        <w:rPr>
          <w:rFonts w:ascii="Times New Roman" w:hAnsi="Times New Roman" w:cs="Times New Roman"/>
          <w:sz w:val="24"/>
          <w:szCs w:val="24"/>
          <w:lang w:val="en-NZ"/>
        </w:rPr>
        <w:t xml:space="preserve">on </w:t>
      </w:r>
      <w:proofErr w:type="spellStart"/>
      <w:r w:rsidR="00DA63C4" w:rsidRPr="00DA63C4">
        <w:rPr>
          <w:rFonts w:ascii="Times New Roman" w:hAnsi="Times New Roman" w:cs="Times New Roman"/>
          <w:sz w:val="24"/>
          <w:szCs w:val="24"/>
          <w:lang w:val="en-NZ"/>
        </w:rPr>
        <w:t>marandu</w:t>
      </w:r>
      <w:proofErr w:type="spellEnd"/>
      <w:r w:rsidR="00DA63C4" w:rsidRPr="00DA63C4">
        <w:rPr>
          <w:rFonts w:ascii="Times New Roman" w:hAnsi="Times New Roman" w:cs="Times New Roman"/>
          <w:sz w:val="24"/>
          <w:szCs w:val="24"/>
          <w:lang w:val="en-NZ"/>
        </w:rPr>
        <w:t xml:space="preserve"> palisade grass subjected to strategies of rotational stocking management and fertilised with nitrogen from December 2009 to March 2010</w:t>
      </w: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2881"/>
        <w:gridCol w:w="2881"/>
        <w:gridCol w:w="2882"/>
      </w:tblGrid>
      <w:tr w:rsidR="006C0CE9" w:rsidRPr="005C6B65" w:rsidTr="00C94260">
        <w:trPr>
          <w:jc w:val="center"/>
        </w:trPr>
        <w:tc>
          <w:tcPr>
            <w:tcW w:w="2881" w:type="dxa"/>
            <w:vMerge w:val="restart"/>
          </w:tcPr>
          <w:p w:rsidR="006C0CE9" w:rsidRPr="00DA63C4" w:rsidRDefault="006C0CE9" w:rsidP="00DA63C4">
            <w:pPr>
              <w:spacing w:after="0" w:line="240" w:lineRule="auto"/>
              <w:rPr>
                <w:rFonts w:ascii="Times New Roman" w:hAnsi="Times New Roman" w:cs="Times New Roman"/>
                <w:sz w:val="24"/>
                <w:szCs w:val="24"/>
                <w:lang w:val="en-US"/>
              </w:rPr>
            </w:pPr>
          </w:p>
          <w:p w:rsidR="006C0CE9" w:rsidRPr="00A545AA" w:rsidRDefault="00DA63C4" w:rsidP="00DA63C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Pre-grazing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height</w:t>
            </w:r>
            <w:proofErr w:type="spellEnd"/>
            <w:r w:rsidR="006C0CE9" w:rsidRPr="00A545AA">
              <w:rPr>
                <w:rFonts w:ascii="Times New Roman" w:hAnsi="Times New Roman" w:cs="Times New Roman"/>
                <w:sz w:val="24"/>
                <w:szCs w:val="24"/>
              </w:rPr>
              <w:t xml:space="preserve"> (cm)</w:t>
            </w:r>
          </w:p>
        </w:tc>
        <w:tc>
          <w:tcPr>
            <w:tcW w:w="5763" w:type="dxa"/>
            <w:gridSpan w:val="2"/>
          </w:tcPr>
          <w:p w:rsidR="006C0CE9" w:rsidRPr="00284ADF" w:rsidRDefault="00DA63C4" w:rsidP="00DA63C4">
            <w:pPr>
              <w:spacing w:after="0" w:line="240" w:lineRule="auto"/>
              <w:jc w:val="center"/>
              <w:rPr>
                <w:rFonts w:ascii="Times New Roman" w:hAnsi="Times New Roman" w:cs="Times New Roman"/>
                <w:sz w:val="24"/>
                <w:szCs w:val="24"/>
                <w:lang w:val="es-MX"/>
              </w:rPr>
            </w:pPr>
            <w:r w:rsidRPr="0016737A">
              <w:rPr>
                <w:rFonts w:ascii="Times New Roman" w:hAnsi="Times New Roman" w:cs="Times New Roman"/>
                <w:sz w:val="24"/>
                <w:szCs w:val="24"/>
                <w:lang w:val="en-NZ"/>
              </w:rPr>
              <w:t>Rate of N fertilisation (kg ha</w:t>
            </w:r>
            <w:r w:rsidRPr="0016737A">
              <w:rPr>
                <w:rFonts w:ascii="Times New Roman" w:hAnsi="Times New Roman" w:cs="Times New Roman"/>
                <w:sz w:val="24"/>
                <w:szCs w:val="24"/>
                <w:vertAlign w:val="superscript"/>
                <w:lang w:val="en-NZ"/>
              </w:rPr>
              <w:t>-1</w:t>
            </w:r>
            <w:r w:rsidRPr="0016737A">
              <w:rPr>
                <w:rFonts w:ascii="Times New Roman" w:hAnsi="Times New Roman" w:cs="Times New Roman"/>
                <w:sz w:val="24"/>
                <w:szCs w:val="24"/>
                <w:lang w:val="en-NZ"/>
              </w:rPr>
              <w:t>)</w:t>
            </w:r>
          </w:p>
        </w:tc>
      </w:tr>
      <w:tr w:rsidR="006C0CE9" w:rsidRPr="00A545AA" w:rsidTr="00C94260">
        <w:trPr>
          <w:jc w:val="center"/>
        </w:trPr>
        <w:tc>
          <w:tcPr>
            <w:tcW w:w="2881" w:type="dxa"/>
            <w:vMerge/>
            <w:tcBorders>
              <w:bottom w:val="single" w:sz="4" w:space="0" w:color="000000"/>
            </w:tcBorders>
          </w:tcPr>
          <w:p w:rsidR="00877D27" w:rsidRDefault="00877D27">
            <w:pPr>
              <w:spacing w:after="0" w:line="240" w:lineRule="auto"/>
              <w:rPr>
                <w:rFonts w:ascii="Times New Roman" w:eastAsia="Times New Roman" w:hAnsi="Times New Roman" w:cs="Times New Roman"/>
                <w:b/>
                <w:bCs/>
                <w:sz w:val="24"/>
                <w:szCs w:val="24"/>
                <w:lang w:val="es-MX"/>
              </w:rPr>
              <w:pPrChange w:id="18" w:author="Cleo" w:date="2011-08-24T13:29:00Z">
                <w:pPr>
                  <w:keepNext/>
                  <w:spacing w:after="0" w:line="360" w:lineRule="auto"/>
                  <w:outlineLvl w:val="0"/>
                </w:pPr>
              </w:pPrChange>
            </w:pPr>
          </w:p>
        </w:tc>
        <w:tc>
          <w:tcPr>
            <w:tcW w:w="2881" w:type="dxa"/>
            <w:tcBorders>
              <w:bottom w:val="single" w:sz="4" w:space="0" w:color="000000"/>
            </w:tcBorders>
          </w:tcPr>
          <w:p w:rsidR="00D158AD" w:rsidRDefault="006C0CE9" w:rsidP="00DA63C4">
            <w:pPr>
              <w:spacing w:after="0" w:line="240" w:lineRule="auto"/>
              <w:jc w:val="center"/>
              <w:rPr>
                <w:rFonts w:ascii="Times New Roman" w:hAnsi="Times New Roman" w:cs="Times New Roman"/>
                <w:sz w:val="24"/>
                <w:szCs w:val="24"/>
              </w:rPr>
            </w:pPr>
            <w:r w:rsidRPr="00A545AA">
              <w:rPr>
                <w:rFonts w:ascii="Times New Roman" w:hAnsi="Times New Roman" w:cs="Times New Roman"/>
                <w:sz w:val="24"/>
                <w:szCs w:val="24"/>
              </w:rPr>
              <w:t>50</w:t>
            </w:r>
          </w:p>
        </w:tc>
        <w:tc>
          <w:tcPr>
            <w:tcW w:w="2882" w:type="dxa"/>
            <w:tcBorders>
              <w:bottom w:val="single" w:sz="4" w:space="0" w:color="000000"/>
            </w:tcBorders>
          </w:tcPr>
          <w:p w:rsidR="00D158AD" w:rsidRDefault="006C0CE9" w:rsidP="00DA63C4">
            <w:pPr>
              <w:spacing w:after="0" w:line="240" w:lineRule="auto"/>
              <w:jc w:val="center"/>
              <w:rPr>
                <w:rFonts w:ascii="Times New Roman" w:hAnsi="Times New Roman" w:cs="Times New Roman"/>
                <w:sz w:val="24"/>
                <w:szCs w:val="24"/>
              </w:rPr>
            </w:pPr>
            <w:r w:rsidRPr="00A545AA">
              <w:rPr>
                <w:rFonts w:ascii="Times New Roman" w:hAnsi="Times New Roman" w:cs="Times New Roman"/>
                <w:sz w:val="24"/>
                <w:szCs w:val="24"/>
              </w:rPr>
              <w:t>200</w:t>
            </w:r>
          </w:p>
        </w:tc>
      </w:tr>
      <w:tr w:rsidR="006C0CE9" w:rsidRPr="00A545AA" w:rsidTr="00C94260">
        <w:trPr>
          <w:jc w:val="center"/>
        </w:trPr>
        <w:tc>
          <w:tcPr>
            <w:tcW w:w="2881" w:type="dxa"/>
            <w:tcBorders>
              <w:bottom w:val="nil"/>
            </w:tcBorders>
          </w:tcPr>
          <w:p w:rsidR="006C0CE9" w:rsidRPr="00A545AA" w:rsidRDefault="006C0CE9" w:rsidP="00DA63C4">
            <w:pPr>
              <w:spacing w:after="0" w:line="240" w:lineRule="auto"/>
              <w:rPr>
                <w:rFonts w:ascii="Times New Roman" w:hAnsi="Times New Roman" w:cs="Times New Roman"/>
                <w:b/>
                <w:bCs/>
                <w:sz w:val="24"/>
                <w:szCs w:val="24"/>
              </w:rPr>
            </w:pPr>
          </w:p>
        </w:tc>
        <w:tc>
          <w:tcPr>
            <w:tcW w:w="5763" w:type="dxa"/>
            <w:gridSpan w:val="2"/>
            <w:tcBorders>
              <w:bottom w:val="nil"/>
            </w:tcBorders>
          </w:tcPr>
          <w:p w:rsidR="006C0CE9" w:rsidRPr="00A545AA" w:rsidRDefault="006C0CE9" w:rsidP="00DA63C4">
            <w:pPr>
              <w:spacing w:after="0" w:line="240" w:lineRule="auto"/>
              <w:jc w:val="center"/>
              <w:rPr>
                <w:rFonts w:ascii="Times New Roman" w:hAnsi="Times New Roman" w:cs="Times New Roman"/>
                <w:i/>
                <w:sz w:val="24"/>
                <w:szCs w:val="24"/>
              </w:rPr>
            </w:pPr>
            <w:proofErr w:type="spellStart"/>
            <w:r w:rsidRPr="00A545AA">
              <w:rPr>
                <w:rFonts w:ascii="Times New Roman" w:hAnsi="Times New Roman" w:cs="Times New Roman"/>
                <w:i/>
                <w:sz w:val="24"/>
                <w:szCs w:val="24"/>
              </w:rPr>
              <w:t>De</w:t>
            </w:r>
            <w:r w:rsidR="00DA63C4">
              <w:rPr>
                <w:rFonts w:ascii="Times New Roman" w:hAnsi="Times New Roman" w:cs="Times New Roman"/>
                <w:i/>
                <w:sz w:val="24"/>
                <w:szCs w:val="24"/>
              </w:rPr>
              <w:t>c</w:t>
            </w:r>
            <w:r w:rsidRPr="00A545AA">
              <w:rPr>
                <w:rFonts w:ascii="Times New Roman" w:hAnsi="Times New Roman" w:cs="Times New Roman"/>
                <w:i/>
                <w:sz w:val="24"/>
                <w:szCs w:val="24"/>
              </w:rPr>
              <w:t>emb</w:t>
            </w:r>
            <w:r w:rsidR="00DA63C4">
              <w:rPr>
                <w:rFonts w:ascii="Times New Roman" w:hAnsi="Times New Roman" w:cs="Times New Roman"/>
                <w:i/>
                <w:sz w:val="24"/>
                <w:szCs w:val="24"/>
              </w:rPr>
              <w:t>er</w:t>
            </w:r>
            <w:proofErr w:type="spellEnd"/>
            <w:r w:rsidRPr="00A545AA">
              <w:rPr>
                <w:rFonts w:ascii="Times New Roman" w:hAnsi="Times New Roman" w:cs="Times New Roman"/>
                <w:i/>
                <w:sz w:val="24"/>
                <w:szCs w:val="24"/>
              </w:rPr>
              <w:t>/09 (</w:t>
            </w:r>
            <w:r w:rsidR="00DA63C4">
              <w:rPr>
                <w:rFonts w:ascii="Times New Roman" w:hAnsi="Times New Roman" w:cs="Times New Roman"/>
                <w:i/>
                <w:sz w:val="24"/>
                <w:szCs w:val="24"/>
              </w:rPr>
              <w:t>S</w:t>
            </w:r>
            <w:r w:rsidRPr="00A545AA">
              <w:rPr>
                <w:rFonts w:ascii="Times New Roman" w:hAnsi="Times New Roman" w:cs="Times New Roman"/>
                <w:i/>
                <w:sz w:val="24"/>
                <w:szCs w:val="24"/>
              </w:rPr>
              <w:t>EM= 0</w:t>
            </w:r>
            <w:r w:rsidR="00DA63C4">
              <w:rPr>
                <w:rFonts w:ascii="Times New Roman" w:hAnsi="Times New Roman" w:cs="Times New Roman"/>
                <w:i/>
                <w:sz w:val="24"/>
                <w:szCs w:val="24"/>
              </w:rPr>
              <w:t>.</w:t>
            </w:r>
            <w:r w:rsidRPr="00A545AA">
              <w:rPr>
                <w:rFonts w:ascii="Times New Roman" w:hAnsi="Times New Roman" w:cs="Times New Roman"/>
                <w:i/>
                <w:sz w:val="24"/>
                <w:szCs w:val="24"/>
              </w:rPr>
              <w:t>049)</w:t>
            </w:r>
          </w:p>
        </w:tc>
      </w:tr>
      <w:tr w:rsidR="006C0CE9" w:rsidRPr="00A545AA" w:rsidTr="00C94260">
        <w:trPr>
          <w:jc w:val="center"/>
        </w:trPr>
        <w:tc>
          <w:tcPr>
            <w:tcW w:w="2881" w:type="dxa"/>
            <w:tcBorders>
              <w:top w:val="nil"/>
              <w:bottom w:val="nil"/>
            </w:tcBorders>
          </w:tcPr>
          <w:p w:rsidR="006C0CE9" w:rsidRPr="00A545AA" w:rsidRDefault="006C0CE9" w:rsidP="00DA63C4">
            <w:pPr>
              <w:spacing w:after="0" w:line="240" w:lineRule="auto"/>
              <w:jc w:val="center"/>
              <w:rPr>
                <w:rFonts w:ascii="Times New Roman" w:hAnsi="Times New Roman" w:cs="Times New Roman"/>
                <w:sz w:val="24"/>
                <w:szCs w:val="24"/>
              </w:rPr>
            </w:pPr>
            <w:r w:rsidRPr="00A545AA">
              <w:rPr>
                <w:rFonts w:ascii="Times New Roman" w:hAnsi="Times New Roman" w:cs="Times New Roman"/>
                <w:sz w:val="24"/>
                <w:szCs w:val="24"/>
              </w:rPr>
              <w:t>25</w:t>
            </w:r>
          </w:p>
        </w:tc>
        <w:tc>
          <w:tcPr>
            <w:tcW w:w="2881" w:type="dxa"/>
            <w:tcBorders>
              <w:top w:val="nil"/>
              <w:bottom w:val="nil"/>
            </w:tcBorders>
          </w:tcPr>
          <w:p w:rsidR="006C0CE9" w:rsidRPr="00A545AA" w:rsidRDefault="006C0CE9" w:rsidP="00DA63C4">
            <w:pPr>
              <w:spacing w:after="0" w:line="240" w:lineRule="auto"/>
              <w:jc w:val="center"/>
              <w:rPr>
                <w:rFonts w:ascii="Times New Roman" w:hAnsi="Times New Roman" w:cs="Times New Roman"/>
                <w:sz w:val="24"/>
                <w:szCs w:val="24"/>
              </w:rPr>
            </w:pPr>
            <w:r w:rsidRPr="00A545AA">
              <w:rPr>
                <w:rFonts w:ascii="Times New Roman" w:hAnsi="Times New Roman" w:cs="Times New Roman"/>
                <w:sz w:val="24"/>
                <w:szCs w:val="24"/>
              </w:rPr>
              <w:t>1</w:t>
            </w:r>
            <w:r w:rsidR="00DA63C4">
              <w:rPr>
                <w:rFonts w:ascii="Times New Roman" w:hAnsi="Times New Roman" w:cs="Times New Roman"/>
                <w:sz w:val="24"/>
                <w:szCs w:val="24"/>
              </w:rPr>
              <w:t>.</w:t>
            </w:r>
            <w:r w:rsidRPr="00A545AA">
              <w:rPr>
                <w:rFonts w:ascii="Times New Roman" w:hAnsi="Times New Roman" w:cs="Times New Roman"/>
                <w:sz w:val="24"/>
                <w:szCs w:val="24"/>
              </w:rPr>
              <w:t>00 AB</w:t>
            </w:r>
          </w:p>
        </w:tc>
        <w:tc>
          <w:tcPr>
            <w:tcW w:w="2882" w:type="dxa"/>
            <w:tcBorders>
              <w:top w:val="nil"/>
              <w:bottom w:val="nil"/>
            </w:tcBorders>
          </w:tcPr>
          <w:p w:rsidR="006C0CE9" w:rsidRPr="00A545AA" w:rsidRDefault="006C0CE9" w:rsidP="00DA63C4">
            <w:pPr>
              <w:spacing w:after="0" w:line="240" w:lineRule="auto"/>
              <w:jc w:val="center"/>
              <w:rPr>
                <w:rFonts w:ascii="Times New Roman" w:hAnsi="Times New Roman" w:cs="Times New Roman"/>
                <w:sz w:val="24"/>
                <w:szCs w:val="24"/>
              </w:rPr>
            </w:pPr>
            <w:r w:rsidRPr="00A545AA">
              <w:rPr>
                <w:rFonts w:ascii="Times New Roman" w:hAnsi="Times New Roman" w:cs="Times New Roman"/>
                <w:sz w:val="24"/>
                <w:szCs w:val="24"/>
              </w:rPr>
              <w:t>1</w:t>
            </w:r>
            <w:r w:rsidR="00DA63C4">
              <w:rPr>
                <w:rFonts w:ascii="Times New Roman" w:hAnsi="Times New Roman" w:cs="Times New Roman"/>
                <w:sz w:val="24"/>
                <w:szCs w:val="24"/>
              </w:rPr>
              <w:t>.</w:t>
            </w:r>
            <w:r w:rsidRPr="00A545AA">
              <w:rPr>
                <w:rFonts w:ascii="Times New Roman" w:hAnsi="Times New Roman" w:cs="Times New Roman"/>
                <w:sz w:val="24"/>
                <w:szCs w:val="24"/>
              </w:rPr>
              <w:t>13 A</w:t>
            </w:r>
          </w:p>
        </w:tc>
      </w:tr>
      <w:tr w:rsidR="006C0CE9" w:rsidRPr="00A545AA" w:rsidTr="00C94260">
        <w:trPr>
          <w:jc w:val="center"/>
        </w:trPr>
        <w:tc>
          <w:tcPr>
            <w:tcW w:w="2881" w:type="dxa"/>
            <w:tcBorders>
              <w:top w:val="nil"/>
              <w:bottom w:val="nil"/>
            </w:tcBorders>
          </w:tcPr>
          <w:p w:rsidR="006C0CE9" w:rsidRPr="00A545AA" w:rsidRDefault="006C0CE9" w:rsidP="00DA63C4">
            <w:pPr>
              <w:spacing w:after="0" w:line="240" w:lineRule="auto"/>
              <w:jc w:val="center"/>
              <w:rPr>
                <w:rFonts w:ascii="Times New Roman" w:hAnsi="Times New Roman" w:cs="Times New Roman"/>
                <w:sz w:val="24"/>
                <w:szCs w:val="24"/>
              </w:rPr>
            </w:pPr>
            <w:r w:rsidRPr="00A545AA">
              <w:rPr>
                <w:rFonts w:ascii="Times New Roman" w:hAnsi="Times New Roman" w:cs="Times New Roman"/>
                <w:sz w:val="24"/>
                <w:szCs w:val="24"/>
              </w:rPr>
              <w:t>35</w:t>
            </w:r>
          </w:p>
        </w:tc>
        <w:tc>
          <w:tcPr>
            <w:tcW w:w="2881" w:type="dxa"/>
            <w:tcBorders>
              <w:top w:val="nil"/>
              <w:bottom w:val="nil"/>
            </w:tcBorders>
          </w:tcPr>
          <w:p w:rsidR="006C0CE9" w:rsidRPr="00A545AA" w:rsidRDefault="006C0CE9" w:rsidP="00DA63C4">
            <w:pPr>
              <w:spacing w:after="0" w:line="240" w:lineRule="auto"/>
              <w:jc w:val="center"/>
              <w:rPr>
                <w:rFonts w:ascii="Times New Roman" w:hAnsi="Times New Roman" w:cs="Times New Roman"/>
                <w:sz w:val="24"/>
                <w:szCs w:val="24"/>
              </w:rPr>
            </w:pPr>
            <w:r w:rsidRPr="00A545AA">
              <w:rPr>
                <w:rFonts w:ascii="Times New Roman" w:hAnsi="Times New Roman" w:cs="Times New Roman"/>
                <w:sz w:val="24"/>
                <w:szCs w:val="24"/>
              </w:rPr>
              <w:t>0</w:t>
            </w:r>
            <w:r w:rsidR="00DA63C4">
              <w:rPr>
                <w:rFonts w:ascii="Times New Roman" w:hAnsi="Times New Roman" w:cs="Times New Roman"/>
                <w:sz w:val="24"/>
                <w:szCs w:val="24"/>
              </w:rPr>
              <w:t>.</w:t>
            </w:r>
            <w:r w:rsidRPr="00A545AA">
              <w:rPr>
                <w:rFonts w:ascii="Times New Roman" w:hAnsi="Times New Roman" w:cs="Times New Roman"/>
                <w:sz w:val="24"/>
                <w:szCs w:val="24"/>
              </w:rPr>
              <w:t>87 BC</w:t>
            </w:r>
          </w:p>
        </w:tc>
        <w:tc>
          <w:tcPr>
            <w:tcW w:w="2882" w:type="dxa"/>
            <w:tcBorders>
              <w:top w:val="nil"/>
              <w:bottom w:val="nil"/>
            </w:tcBorders>
          </w:tcPr>
          <w:p w:rsidR="006C0CE9" w:rsidRPr="00A545AA" w:rsidRDefault="006C0CE9" w:rsidP="00DA63C4">
            <w:pPr>
              <w:spacing w:after="0" w:line="240" w:lineRule="auto"/>
              <w:jc w:val="center"/>
              <w:rPr>
                <w:rFonts w:ascii="Times New Roman" w:hAnsi="Times New Roman" w:cs="Times New Roman"/>
                <w:sz w:val="24"/>
                <w:szCs w:val="24"/>
              </w:rPr>
            </w:pPr>
            <w:r w:rsidRPr="00A545AA">
              <w:rPr>
                <w:rFonts w:ascii="Times New Roman" w:hAnsi="Times New Roman" w:cs="Times New Roman"/>
                <w:sz w:val="24"/>
                <w:szCs w:val="24"/>
              </w:rPr>
              <w:t>0</w:t>
            </w:r>
            <w:r w:rsidR="00DA63C4">
              <w:rPr>
                <w:rFonts w:ascii="Times New Roman" w:hAnsi="Times New Roman" w:cs="Times New Roman"/>
                <w:sz w:val="24"/>
                <w:szCs w:val="24"/>
              </w:rPr>
              <w:t>.</w:t>
            </w:r>
            <w:r w:rsidRPr="00A545AA">
              <w:rPr>
                <w:rFonts w:ascii="Times New Roman" w:hAnsi="Times New Roman" w:cs="Times New Roman"/>
                <w:sz w:val="24"/>
                <w:szCs w:val="24"/>
              </w:rPr>
              <w:t>82 C</w:t>
            </w:r>
          </w:p>
        </w:tc>
      </w:tr>
      <w:tr w:rsidR="006C0CE9" w:rsidRPr="00A545AA" w:rsidTr="00C94260">
        <w:trPr>
          <w:jc w:val="center"/>
        </w:trPr>
        <w:tc>
          <w:tcPr>
            <w:tcW w:w="2881" w:type="dxa"/>
            <w:tcBorders>
              <w:top w:val="nil"/>
              <w:bottom w:val="nil"/>
            </w:tcBorders>
          </w:tcPr>
          <w:p w:rsidR="006C0CE9" w:rsidRPr="00A545AA" w:rsidRDefault="006C0CE9" w:rsidP="00DA63C4">
            <w:pPr>
              <w:spacing w:after="0" w:line="240" w:lineRule="auto"/>
              <w:jc w:val="center"/>
              <w:rPr>
                <w:rFonts w:ascii="Times New Roman" w:hAnsi="Times New Roman" w:cs="Times New Roman"/>
                <w:sz w:val="24"/>
                <w:szCs w:val="24"/>
              </w:rPr>
            </w:pPr>
          </w:p>
        </w:tc>
        <w:tc>
          <w:tcPr>
            <w:tcW w:w="5763" w:type="dxa"/>
            <w:gridSpan w:val="2"/>
            <w:tcBorders>
              <w:top w:val="nil"/>
              <w:bottom w:val="nil"/>
            </w:tcBorders>
          </w:tcPr>
          <w:p w:rsidR="006C0CE9" w:rsidRPr="00A545AA" w:rsidRDefault="006C0CE9" w:rsidP="00DA63C4">
            <w:pPr>
              <w:spacing w:after="0" w:line="240" w:lineRule="auto"/>
              <w:jc w:val="center"/>
              <w:rPr>
                <w:rFonts w:ascii="Times New Roman" w:hAnsi="Times New Roman" w:cs="Times New Roman"/>
                <w:i/>
                <w:sz w:val="24"/>
                <w:szCs w:val="24"/>
              </w:rPr>
            </w:pPr>
            <w:proofErr w:type="spellStart"/>
            <w:r w:rsidRPr="00A545AA">
              <w:rPr>
                <w:rFonts w:ascii="Times New Roman" w:hAnsi="Times New Roman" w:cs="Times New Roman"/>
                <w:i/>
                <w:sz w:val="24"/>
                <w:szCs w:val="24"/>
              </w:rPr>
              <w:t>Jan</w:t>
            </w:r>
            <w:r w:rsidR="00DA63C4">
              <w:rPr>
                <w:rFonts w:ascii="Times New Roman" w:hAnsi="Times New Roman" w:cs="Times New Roman"/>
                <w:i/>
                <w:sz w:val="24"/>
                <w:szCs w:val="24"/>
              </w:rPr>
              <w:t>uary</w:t>
            </w:r>
            <w:proofErr w:type="spellEnd"/>
            <w:r w:rsidRPr="00A545AA">
              <w:rPr>
                <w:rFonts w:ascii="Times New Roman" w:hAnsi="Times New Roman" w:cs="Times New Roman"/>
                <w:i/>
                <w:sz w:val="24"/>
                <w:szCs w:val="24"/>
              </w:rPr>
              <w:t>/10 (</w:t>
            </w:r>
            <w:r w:rsidR="00DA63C4">
              <w:rPr>
                <w:rFonts w:ascii="Times New Roman" w:hAnsi="Times New Roman" w:cs="Times New Roman"/>
                <w:i/>
                <w:sz w:val="24"/>
                <w:szCs w:val="24"/>
              </w:rPr>
              <w:t>S</w:t>
            </w:r>
            <w:r w:rsidRPr="00A545AA">
              <w:rPr>
                <w:rFonts w:ascii="Times New Roman" w:hAnsi="Times New Roman" w:cs="Times New Roman"/>
                <w:i/>
                <w:sz w:val="24"/>
                <w:szCs w:val="24"/>
              </w:rPr>
              <w:t>EM= 0</w:t>
            </w:r>
            <w:r w:rsidR="00DA63C4">
              <w:rPr>
                <w:rFonts w:ascii="Times New Roman" w:hAnsi="Times New Roman" w:cs="Times New Roman"/>
                <w:i/>
                <w:sz w:val="24"/>
                <w:szCs w:val="24"/>
              </w:rPr>
              <w:t>.</w:t>
            </w:r>
            <w:r w:rsidRPr="00A545AA">
              <w:rPr>
                <w:rFonts w:ascii="Times New Roman" w:hAnsi="Times New Roman" w:cs="Times New Roman"/>
                <w:i/>
                <w:sz w:val="24"/>
                <w:szCs w:val="24"/>
              </w:rPr>
              <w:t>049)</w:t>
            </w:r>
          </w:p>
        </w:tc>
      </w:tr>
      <w:tr w:rsidR="006C0CE9" w:rsidRPr="00A545AA" w:rsidTr="00C94260">
        <w:trPr>
          <w:jc w:val="center"/>
        </w:trPr>
        <w:tc>
          <w:tcPr>
            <w:tcW w:w="2881" w:type="dxa"/>
            <w:tcBorders>
              <w:top w:val="nil"/>
              <w:bottom w:val="nil"/>
            </w:tcBorders>
          </w:tcPr>
          <w:p w:rsidR="006C0CE9" w:rsidRPr="00A545AA" w:rsidRDefault="006C0CE9" w:rsidP="00DA63C4">
            <w:pPr>
              <w:spacing w:after="0" w:line="240" w:lineRule="auto"/>
              <w:jc w:val="center"/>
              <w:rPr>
                <w:rFonts w:ascii="Times New Roman" w:hAnsi="Times New Roman" w:cs="Times New Roman"/>
                <w:sz w:val="24"/>
                <w:szCs w:val="24"/>
              </w:rPr>
            </w:pPr>
            <w:r w:rsidRPr="00A545AA">
              <w:rPr>
                <w:rFonts w:ascii="Times New Roman" w:hAnsi="Times New Roman" w:cs="Times New Roman"/>
                <w:sz w:val="24"/>
                <w:szCs w:val="24"/>
              </w:rPr>
              <w:t>25</w:t>
            </w:r>
          </w:p>
        </w:tc>
        <w:tc>
          <w:tcPr>
            <w:tcW w:w="2881" w:type="dxa"/>
            <w:tcBorders>
              <w:top w:val="nil"/>
              <w:bottom w:val="nil"/>
            </w:tcBorders>
          </w:tcPr>
          <w:p w:rsidR="006C0CE9" w:rsidRPr="00A545AA" w:rsidRDefault="006C0CE9" w:rsidP="00DA63C4">
            <w:pPr>
              <w:spacing w:after="0" w:line="240" w:lineRule="auto"/>
              <w:jc w:val="center"/>
              <w:rPr>
                <w:rFonts w:ascii="Times New Roman" w:hAnsi="Times New Roman" w:cs="Times New Roman"/>
                <w:sz w:val="24"/>
                <w:szCs w:val="24"/>
              </w:rPr>
            </w:pPr>
            <w:r w:rsidRPr="00A545AA">
              <w:rPr>
                <w:rFonts w:ascii="Times New Roman" w:hAnsi="Times New Roman" w:cs="Times New Roman"/>
                <w:sz w:val="24"/>
                <w:szCs w:val="24"/>
              </w:rPr>
              <w:t>0</w:t>
            </w:r>
            <w:r w:rsidR="00DA63C4">
              <w:rPr>
                <w:rFonts w:ascii="Times New Roman" w:hAnsi="Times New Roman" w:cs="Times New Roman"/>
                <w:sz w:val="24"/>
                <w:szCs w:val="24"/>
              </w:rPr>
              <w:t>.</w:t>
            </w:r>
            <w:r w:rsidRPr="00A545AA">
              <w:rPr>
                <w:rFonts w:ascii="Times New Roman" w:hAnsi="Times New Roman" w:cs="Times New Roman"/>
                <w:sz w:val="24"/>
                <w:szCs w:val="24"/>
              </w:rPr>
              <w:t>97 AB</w:t>
            </w:r>
          </w:p>
        </w:tc>
        <w:tc>
          <w:tcPr>
            <w:tcW w:w="2882" w:type="dxa"/>
            <w:tcBorders>
              <w:top w:val="nil"/>
              <w:bottom w:val="nil"/>
            </w:tcBorders>
          </w:tcPr>
          <w:p w:rsidR="006C0CE9" w:rsidRPr="00A545AA" w:rsidRDefault="006C0CE9" w:rsidP="00DA63C4">
            <w:pPr>
              <w:spacing w:after="0" w:line="240" w:lineRule="auto"/>
              <w:jc w:val="center"/>
              <w:rPr>
                <w:rFonts w:ascii="Times New Roman" w:hAnsi="Times New Roman" w:cs="Times New Roman"/>
                <w:sz w:val="24"/>
                <w:szCs w:val="24"/>
              </w:rPr>
            </w:pPr>
            <w:r w:rsidRPr="00A545AA">
              <w:rPr>
                <w:rFonts w:ascii="Times New Roman" w:hAnsi="Times New Roman" w:cs="Times New Roman"/>
                <w:sz w:val="24"/>
                <w:szCs w:val="24"/>
              </w:rPr>
              <w:t>1</w:t>
            </w:r>
            <w:r w:rsidR="00DA63C4">
              <w:rPr>
                <w:rFonts w:ascii="Times New Roman" w:hAnsi="Times New Roman" w:cs="Times New Roman"/>
                <w:sz w:val="24"/>
                <w:szCs w:val="24"/>
              </w:rPr>
              <w:t>.</w:t>
            </w:r>
            <w:r w:rsidRPr="00A545AA">
              <w:rPr>
                <w:rFonts w:ascii="Times New Roman" w:hAnsi="Times New Roman" w:cs="Times New Roman"/>
                <w:sz w:val="24"/>
                <w:szCs w:val="24"/>
              </w:rPr>
              <w:t>09 A</w:t>
            </w:r>
          </w:p>
        </w:tc>
      </w:tr>
      <w:tr w:rsidR="006C0CE9" w:rsidRPr="00A545AA" w:rsidTr="00C94260">
        <w:trPr>
          <w:jc w:val="center"/>
        </w:trPr>
        <w:tc>
          <w:tcPr>
            <w:tcW w:w="2881" w:type="dxa"/>
            <w:tcBorders>
              <w:top w:val="nil"/>
              <w:bottom w:val="nil"/>
            </w:tcBorders>
          </w:tcPr>
          <w:p w:rsidR="006C0CE9" w:rsidRPr="00A545AA" w:rsidRDefault="006C0CE9" w:rsidP="00DA63C4">
            <w:pPr>
              <w:spacing w:after="0" w:line="240" w:lineRule="auto"/>
              <w:jc w:val="center"/>
              <w:rPr>
                <w:rFonts w:ascii="Times New Roman" w:hAnsi="Times New Roman" w:cs="Times New Roman"/>
                <w:sz w:val="24"/>
                <w:szCs w:val="24"/>
              </w:rPr>
            </w:pPr>
            <w:r w:rsidRPr="00A545AA">
              <w:rPr>
                <w:rFonts w:ascii="Times New Roman" w:hAnsi="Times New Roman" w:cs="Times New Roman"/>
                <w:sz w:val="24"/>
                <w:szCs w:val="24"/>
              </w:rPr>
              <w:t>35</w:t>
            </w:r>
          </w:p>
        </w:tc>
        <w:tc>
          <w:tcPr>
            <w:tcW w:w="2881" w:type="dxa"/>
            <w:tcBorders>
              <w:top w:val="nil"/>
              <w:bottom w:val="nil"/>
            </w:tcBorders>
          </w:tcPr>
          <w:p w:rsidR="006C0CE9" w:rsidRPr="00A545AA" w:rsidRDefault="006C0CE9" w:rsidP="00DA63C4">
            <w:pPr>
              <w:spacing w:after="0" w:line="240" w:lineRule="auto"/>
              <w:jc w:val="center"/>
              <w:rPr>
                <w:rFonts w:ascii="Times New Roman" w:hAnsi="Times New Roman" w:cs="Times New Roman"/>
                <w:sz w:val="24"/>
                <w:szCs w:val="24"/>
              </w:rPr>
            </w:pPr>
            <w:r w:rsidRPr="00A545AA">
              <w:rPr>
                <w:rFonts w:ascii="Times New Roman" w:hAnsi="Times New Roman" w:cs="Times New Roman"/>
                <w:sz w:val="24"/>
                <w:szCs w:val="24"/>
              </w:rPr>
              <w:t>0</w:t>
            </w:r>
            <w:r w:rsidR="00DA63C4">
              <w:rPr>
                <w:rFonts w:ascii="Times New Roman" w:hAnsi="Times New Roman" w:cs="Times New Roman"/>
                <w:sz w:val="24"/>
                <w:szCs w:val="24"/>
              </w:rPr>
              <w:t>.</w:t>
            </w:r>
            <w:r w:rsidRPr="00A545AA">
              <w:rPr>
                <w:rFonts w:ascii="Times New Roman" w:hAnsi="Times New Roman" w:cs="Times New Roman"/>
                <w:sz w:val="24"/>
                <w:szCs w:val="24"/>
              </w:rPr>
              <w:t>86 BC</w:t>
            </w:r>
          </w:p>
        </w:tc>
        <w:tc>
          <w:tcPr>
            <w:tcW w:w="2882" w:type="dxa"/>
            <w:tcBorders>
              <w:top w:val="nil"/>
              <w:bottom w:val="nil"/>
            </w:tcBorders>
          </w:tcPr>
          <w:p w:rsidR="006C0CE9" w:rsidRPr="00A545AA" w:rsidRDefault="006C0CE9" w:rsidP="00DA63C4">
            <w:pPr>
              <w:spacing w:after="0" w:line="240" w:lineRule="auto"/>
              <w:jc w:val="center"/>
              <w:rPr>
                <w:rFonts w:ascii="Times New Roman" w:hAnsi="Times New Roman" w:cs="Times New Roman"/>
                <w:sz w:val="24"/>
                <w:szCs w:val="24"/>
              </w:rPr>
            </w:pPr>
            <w:r w:rsidRPr="00A545AA">
              <w:rPr>
                <w:rFonts w:ascii="Times New Roman" w:hAnsi="Times New Roman" w:cs="Times New Roman"/>
                <w:sz w:val="24"/>
                <w:szCs w:val="24"/>
              </w:rPr>
              <w:t>0</w:t>
            </w:r>
            <w:r w:rsidR="00DA63C4">
              <w:rPr>
                <w:rFonts w:ascii="Times New Roman" w:hAnsi="Times New Roman" w:cs="Times New Roman"/>
                <w:sz w:val="24"/>
                <w:szCs w:val="24"/>
              </w:rPr>
              <w:t>.</w:t>
            </w:r>
            <w:r w:rsidRPr="00A545AA">
              <w:rPr>
                <w:rFonts w:ascii="Times New Roman" w:hAnsi="Times New Roman" w:cs="Times New Roman"/>
                <w:sz w:val="24"/>
                <w:szCs w:val="24"/>
              </w:rPr>
              <w:t>83 C</w:t>
            </w:r>
          </w:p>
        </w:tc>
      </w:tr>
      <w:tr w:rsidR="006C0CE9" w:rsidRPr="00A545AA" w:rsidTr="00C94260">
        <w:trPr>
          <w:jc w:val="center"/>
        </w:trPr>
        <w:tc>
          <w:tcPr>
            <w:tcW w:w="2881" w:type="dxa"/>
            <w:tcBorders>
              <w:top w:val="nil"/>
              <w:bottom w:val="nil"/>
            </w:tcBorders>
          </w:tcPr>
          <w:p w:rsidR="006C0CE9" w:rsidRPr="00A545AA" w:rsidRDefault="006C0CE9" w:rsidP="00DA63C4">
            <w:pPr>
              <w:spacing w:after="0" w:line="240" w:lineRule="auto"/>
              <w:jc w:val="center"/>
              <w:rPr>
                <w:rFonts w:ascii="Times New Roman" w:hAnsi="Times New Roman" w:cs="Times New Roman"/>
                <w:sz w:val="24"/>
                <w:szCs w:val="24"/>
              </w:rPr>
            </w:pPr>
          </w:p>
        </w:tc>
        <w:tc>
          <w:tcPr>
            <w:tcW w:w="5763" w:type="dxa"/>
            <w:gridSpan w:val="2"/>
            <w:tcBorders>
              <w:top w:val="nil"/>
              <w:bottom w:val="nil"/>
            </w:tcBorders>
          </w:tcPr>
          <w:p w:rsidR="006C0CE9" w:rsidRPr="00A545AA" w:rsidRDefault="006C0CE9" w:rsidP="00DA63C4">
            <w:pPr>
              <w:spacing w:after="0" w:line="240" w:lineRule="auto"/>
              <w:jc w:val="center"/>
              <w:rPr>
                <w:rFonts w:ascii="Times New Roman" w:hAnsi="Times New Roman" w:cs="Times New Roman"/>
                <w:i/>
                <w:sz w:val="24"/>
                <w:szCs w:val="24"/>
              </w:rPr>
            </w:pPr>
            <w:proofErr w:type="spellStart"/>
            <w:r w:rsidRPr="00A545AA">
              <w:rPr>
                <w:rFonts w:ascii="Times New Roman" w:hAnsi="Times New Roman" w:cs="Times New Roman"/>
                <w:i/>
                <w:sz w:val="24"/>
                <w:szCs w:val="24"/>
              </w:rPr>
              <w:t>Fe</w:t>
            </w:r>
            <w:r w:rsidR="00DA63C4">
              <w:rPr>
                <w:rFonts w:ascii="Times New Roman" w:hAnsi="Times New Roman" w:cs="Times New Roman"/>
                <w:i/>
                <w:sz w:val="24"/>
                <w:szCs w:val="24"/>
              </w:rPr>
              <w:t>bruary</w:t>
            </w:r>
            <w:proofErr w:type="spellEnd"/>
            <w:r w:rsidRPr="00A545AA">
              <w:rPr>
                <w:rFonts w:ascii="Times New Roman" w:hAnsi="Times New Roman" w:cs="Times New Roman"/>
                <w:i/>
                <w:sz w:val="24"/>
                <w:szCs w:val="24"/>
              </w:rPr>
              <w:t>/10 (</w:t>
            </w:r>
            <w:r w:rsidR="00DA63C4">
              <w:rPr>
                <w:rFonts w:ascii="Times New Roman" w:hAnsi="Times New Roman" w:cs="Times New Roman"/>
                <w:i/>
                <w:sz w:val="24"/>
                <w:szCs w:val="24"/>
              </w:rPr>
              <w:t>S</w:t>
            </w:r>
            <w:r w:rsidRPr="00A545AA">
              <w:rPr>
                <w:rFonts w:ascii="Times New Roman" w:hAnsi="Times New Roman" w:cs="Times New Roman"/>
                <w:i/>
                <w:sz w:val="24"/>
                <w:szCs w:val="24"/>
              </w:rPr>
              <w:t>EM= 0</w:t>
            </w:r>
            <w:r w:rsidR="00DA63C4">
              <w:rPr>
                <w:rFonts w:ascii="Times New Roman" w:hAnsi="Times New Roman" w:cs="Times New Roman"/>
                <w:i/>
                <w:sz w:val="24"/>
                <w:szCs w:val="24"/>
              </w:rPr>
              <w:t>.</w:t>
            </w:r>
            <w:r w:rsidRPr="00A545AA">
              <w:rPr>
                <w:rFonts w:ascii="Times New Roman" w:hAnsi="Times New Roman" w:cs="Times New Roman"/>
                <w:i/>
                <w:sz w:val="24"/>
                <w:szCs w:val="24"/>
              </w:rPr>
              <w:t>049)</w:t>
            </w:r>
          </w:p>
        </w:tc>
      </w:tr>
      <w:tr w:rsidR="006C0CE9" w:rsidRPr="00A545AA" w:rsidTr="00C94260">
        <w:trPr>
          <w:jc w:val="center"/>
        </w:trPr>
        <w:tc>
          <w:tcPr>
            <w:tcW w:w="2881" w:type="dxa"/>
            <w:tcBorders>
              <w:top w:val="nil"/>
              <w:bottom w:val="nil"/>
            </w:tcBorders>
          </w:tcPr>
          <w:p w:rsidR="006C0CE9" w:rsidRPr="00A545AA" w:rsidRDefault="006C0CE9" w:rsidP="00DA63C4">
            <w:pPr>
              <w:spacing w:after="0" w:line="240" w:lineRule="auto"/>
              <w:jc w:val="center"/>
              <w:rPr>
                <w:rFonts w:ascii="Times New Roman" w:hAnsi="Times New Roman" w:cs="Times New Roman"/>
                <w:sz w:val="24"/>
                <w:szCs w:val="24"/>
              </w:rPr>
            </w:pPr>
            <w:r w:rsidRPr="00A545AA">
              <w:rPr>
                <w:rFonts w:ascii="Times New Roman" w:hAnsi="Times New Roman" w:cs="Times New Roman"/>
                <w:sz w:val="24"/>
                <w:szCs w:val="24"/>
              </w:rPr>
              <w:t>25</w:t>
            </w:r>
          </w:p>
        </w:tc>
        <w:tc>
          <w:tcPr>
            <w:tcW w:w="2881" w:type="dxa"/>
            <w:tcBorders>
              <w:top w:val="nil"/>
              <w:bottom w:val="nil"/>
            </w:tcBorders>
          </w:tcPr>
          <w:p w:rsidR="006C0CE9" w:rsidRPr="00A545AA" w:rsidRDefault="006C0CE9" w:rsidP="00DA63C4">
            <w:pPr>
              <w:spacing w:after="0" w:line="240" w:lineRule="auto"/>
              <w:jc w:val="center"/>
              <w:rPr>
                <w:rFonts w:ascii="Times New Roman" w:hAnsi="Times New Roman" w:cs="Times New Roman"/>
                <w:sz w:val="24"/>
                <w:szCs w:val="24"/>
              </w:rPr>
            </w:pPr>
            <w:r w:rsidRPr="00A545AA">
              <w:rPr>
                <w:rFonts w:ascii="Times New Roman" w:hAnsi="Times New Roman" w:cs="Times New Roman"/>
                <w:sz w:val="24"/>
                <w:szCs w:val="24"/>
              </w:rPr>
              <w:t>0</w:t>
            </w:r>
            <w:r w:rsidR="00DA63C4">
              <w:rPr>
                <w:rFonts w:ascii="Times New Roman" w:hAnsi="Times New Roman" w:cs="Times New Roman"/>
                <w:sz w:val="24"/>
                <w:szCs w:val="24"/>
              </w:rPr>
              <w:t>.</w:t>
            </w:r>
            <w:r w:rsidRPr="00A545AA">
              <w:rPr>
                <w:rFonts w:ascii="Times New Roman" w:hAnsi="Times New Roman" w:cs="Times New Roman"/>
                <w:sz w:val="24"/>
                <w:szCs w:val="24"/>
              </w:rPr>
              <w:t>99 A</w:t>
            </w:r>
          </w:p>
        </w:tc>
        <w:tc>
          <w:tcPr>
            <w:tcW w:w="2882" w:type="dxa"/>
            <w:tcBorders>
              <w:top w:val="nil"/>
              <w:bottom w:val="nil"/>
            </w:tcBorders>
          </w:tcPr>
          <w:p w:rsidR="006C0CE9" w:rsidRPr="00A545AA" w:rsidRDefault="006C0CE9" w:rsidP="00DA63C4">
            <w:pPr>
              <w:spacing w:after="0" w:line="240" w:lineRule="auto"/>
              <w:jc w:val="center"/>
              <w:rPr>
                <w:rFonts w:ascii="Times New Roman" w:hAnsi="Times New Roman" w:cs="Times New Roman"/>
                <w:sz w:val="24"/>
                <w:szCs w:val="24"/>
              </w:rPr>
            </w:pPr>
            <w:r w:rsidRPr="00A545AA">
              <w:rPr>
                <w:rFonts w:ascii="Times New Roman" w:hAnsi="Times New Roman" w:cs="Times New Roman"/>
                <w:sz w:val="24"/>
                <w:szCs w:val="24"/>
              </w:rPr>
              <w:t>0</w:t>
            </w:r>
            <w:r w:rsidR="00DA63C4">
              <w:rPr>
                <w:rFonts w:ascii="Times New Roman" w:hAnsi="Times New Roman" w:cs="Times New Roman"/>
                <w:sz w:val="24"/>
                <w:szCs w:val="24"/>
              </w:rPr>
              <w:t>.</w:t>
            </w:r>
            <w:r w:rsidRPr="00A545AA">
              <w:rPr>
                <w:rFonts w:ascii="Times New Roman" w:hAnsi="Times New Roman" w:cs="Times New Roman"/>
                <w:sz w:val="24"/>
                <w:szCs w:val="24"/>
              </w:rPr>
              <w:t>93 AB</w:t>
            </w:r>
          </w:p>
        </w:tc>
      </w:tr>
      <w:tr w:rsidR="006C0CE9" w:rsidRPr="00A545AA" w:rsidTr="00C94260">
        <w:trPr>
          <w:jc w:val="center"/>
        </w:trPr>
        <w:tc>
          <w:tcPr>
            <w:tcW w:w="2881" w:type="dxa"/>
            <w:tcBorders>
              <w:top w:val="nil"/>
              <w:bottom w:val="nil"/>
            </w:tcBorders>
          </w:tcPr>
          <w:p w:rsidR="006C0CE9" w:rsidRPr="00A545AA" w:rsidRDefault="006C0CE9" w:rsidP="00DA63C4">
            <w:pPr>
              <w:spacing w:after="0" w:line="240" w:lineRule="auto"/>
              <w:jc w:val="center"/>
              <w:rPr>
                <w:rFonts w:ascii="Times New Roman" w:hAnsi="Times New Roman" w:cs="Times New Roman"/>
                <w:sz w:val="24"/>
                <w:szCs w:val="24"/>
              </w:rPr>
            </w:pPr>
            <w:r w:rsidRPr="00A545AA">
              <w:rPr>
                <w:rFonts w:ascii="Times New Roman" w:hAnsi="Times New Roman" w:cs="Times New Roman"/>
                <w:sz w:val="24"/>
                <w:szCs w:val="24"/>
              </w:rPr>
              <w:t>35</w:t>
            </w:r>
          </w:p>
        </w:tc>
        <w:tc>
          <w:tcPr>
            <w:tcW w:w="2881" w:type="dxa"/>
            <w:tcBorders>
              <w:top w:val="nil"/>
              <w:bottom w:val="nil"/>
            </w:tcBorders>
          </w:tcPr>
          <w:p w:rsidR="006C0CE9" w:rsidRPr="00A545AA" w:rsidRDefault="006C0CE9" w:rsidP="00DA63C4">
            <w:pPr>
              <w:spacing w:after="0" w:line="240" w:lineRule="auto"/>
              <w:jc w:val="center"/>
              <w:rPr>
                <w:rFonts w:ascii="Times New Roman" w:hAnsi="Times New Roman" w:cs="Times New Roman"/>
                <w:sz w:val="24"/>
                <w:szCs w:val="24"/>
              </w:rPr>
            </w:pPr>
            <w:r w:rsidRPr="00A545AA">
              <w:rPr>
                <w:rFonts w:ascii="Times New Roman" w:hAnsi="Times New Roman" w:cs="Times New Roman"/>
                <w:sz w:val="24"/>
                <w:szCs w:val="24"/>
              </w:rPr>
              <w:t>0</w:t>
            </w:r>
            <w:r w:rsidR="00DA63C4">
              <w:rPr>
                <w:rFonts w:ascii="Times New Roman" w:hAnsi="Times New Roman" w:cs="Times New Roman"/>
                <w:sz w:val="24"/>
                <w:szCs w:val="24"/>
              </w:rPr>
              <w:t>.8</w:t>
            </w:r>
            <w:r w:rsidRPr="00A545AA">
              <w:rPr>
                <w:rFonts w:ascii="Times New Roman" w:hAnsi="Times New Roman" w:cs="Times New Roman"/>
                <w:sz w:val="24"/>
                <w:szCs w:val="24"/>
              </w:rPr>
              <w:t>8 AB</w:t>
            </w:r>
          </w:p>
        </w:tc>
        <w:tc>
          <w:tcPr>
            <w:tcW w:w="2882" w:type="dxa"/>
            <w:tcBorders>
              <w:top w:val="nil"/>
              <w:bottom w:val="nil"/>
            </w:tcBorders>
          </w:tcPr>
          <w:p w:rsidR="006C0CE9" w:rsidRPr="00A545AA" w:rsidRDefault="006C0CE9" w:rsidP="00DA63C4">
            <w:pPr>
              <w:spacing w:after="0" w:line="240" w:lineRule="auto"/>
              <w:jc w:val="center"/>
              <w:rPr>
                <w:rFonts w:ascii="Times New Roman" w:hAnsi="Times New Roman" w:cs="Times New Roman"/>
                <w:sz w:val="24"/>
                <w:szCs w:val="24"/>
              </w:rPr>
            </w:pPr>
            <w:r w:rsidRPr="00A545AA">
              <w:rPr>
                <w:rFonts w:ascii="Times New Roman" w:hAnsi="Times New Roman" w:cs="Times New Roman"/>
                <w:sz w:val="24"/>
                <w:szCs w:val="24"/>
              </w:rPr>
              <w:t>0</w:t>
            </w:r>
            <w:r w:rsidR="00DA63C4">
              <w:rPr>
                <w:rFonts w:ascii="Times New Roman" w:hAnsi="Times New Roman" w:cs="Times New Roman"/>
                <w:sz w:val="24"/>
                <w:szCs w:val="24"/>
              </w:rPr>
              <w:t>.</w:t>
            </w:r>
            <w:r w:rsidRPr="00A545AA">
              <w:rPr>
                <w:rFonts w:ascii="Times New Roman" w:hAnsi="Times New Roman" w:cs="Times New Roman"/>
                <w:sz w:val="24"/>
                <w:szCs w:val="24"/>
              </w:rPr>
              <w:t>82 B</w:t>
            </w:r>
          </w:p>
        </w:tc>
      </w:tr>
      <w:tr w:rsidR="006C0CE9" w:rsidRPr="00A545AA" w:rsidTr="00C94260">
        <w:trPr>
          <w:jc w:val="center"/>
        </w:trPr>
        <w:tc>
          <w:tcPr>
            <w:tcW w:w="2881" w:type="dxa"/>
            <w:tcBorders>
              <w:top w:val="nil"/>
              <w:bottom w:val="nil"/>
            </w:tcBorders>
          </w:tcPr>
          <w:p w:rsidR="006C0CE9" w:rsidRPr="00A545AA" w:rsidRDefault="006C0CE9" w:rsidP="00DA63C4">
            <w:pPr>
              <w:spacing w:after="0" w:line="240" w:lineRule="auto"/>
              <w:jc w:val="center"/>
              <w:rPr>
                <w:rFonts w:ascii="Times New Roman" w:hAnsi="Times New Roman" w:cs="Times New Roman"/>
                <w:sz w:val="24"/>
                <w:szCs w:val="24"/>
              </w:rPr>
            </w:pPr>
          </w:p>
        </w:tc>
        <w:tc>
          <w:tcPr>
            <w:tcW w:w="5763" w:type="dxa"/>
            <w:gridSpan w:val="2"/>
            <w:tcBorders>
              <w:top w:val="nil"/>
              <w:bottom w:val="nil"/>
            </w:tcBorders>
          </w:tcPr>
          <w:p w:rsidR="006C0CE9" w:rsidRPr="00A545AA" w:rsidRDefault="006C0CE9" w:rsidP="00DA63C4">
            <w:pPr>
              <w:spacing w:after="0" w:line="240" w:lineRule="auto"/>
              <w:jc w:val="center"/>
              <w:rPr>
                <w:rFonts w:ascii="Times New Roman" w:hAnsi="Times New Roman" w:cs="Times New Roman"/>
                <w:i/>
                <w:sz w:val="24"/>
                <w:szCs w:val="24"/>
              </w:rPr>
            </w:pPr>
            <w:r w:rsidRPr="00A545AA">
              <w:rPr>
                <w:rFonts w:ascii="Times New Roman" w:hAnsi="Times New Roman" w:cs="Times New Roman"/>
                <w:i/>
                <w:sz w:val="24"/>
                <w:szCs w:val="24"/>
              </w:rPr>
              <w:t>Março/10 (EPM= 0</w:t>
            </w:r>
            <w:r w:rsidR="00DA63C4">
              <w:rPr>
                <w:rFonts w:ascii="Times New Roman" w:hAnsi="Times New Roman" w:cs="Times New Roman"/>
                <w:i/>
                <w:sz w:val="24"/>
                <w:szCs w:val="24"/>
              </w:rPr>
              <w:t>.</w:t>
            </w:r>
            <w:r w:rsidRPr="00A545AA">
              <w:rPr>
                <w:rFonts w:ascii="Times New Roman" w:hAnsi="Times New Roman" w:cs="Times New Roman"/>
                <w:i/>
                <w:sz w:val="24"/>
                <w:szCs w:val="24"/>
              </w:rPr>
              <w:t>049)</w:t>
            </w:r>
          </w:p>
        </w:tc>
      </w:tr>
      <w:tr w:rsidR="006C0CE9" w:rsidRPr="00A545AA" w:rsidTr="00C94260">
        <w:trPr>
          <w:jc w:val="center"/>
        </w:trPr>
        <w:tc>
          <w:tcPr>
            <w:tcW w:w="2881" w:type="dxa"/>
            <w:tcBorders>
              <w:top w:val="nil"/>
              <w:bottom w:val="nil"/>
            </w:tcBorders>
          </w:tcPr>
          <w:p w:rsidR="006C0CE9" w:rsidRPr="00A545AA" w:rsidRDefault="006C0CE9" w:rsidP="00DA63C4">
            <w:pPr>
              <w:spacing w:after="0" w:line="240" w:lineRule="auto"/>
              <w:jc w:val="center"/>
              <w:rPr>
                <w:rFonts w:ascii="Times New Roman" w:hAnsi="Times New Roman" w:cs="Times New Roman"/>
                <w:sz w:val="24"/>
                <w:szCs w:val="24"/>
              </w:rPr>
            </w:pPr>
            <w:r w:rsidRPr="00A545AA">
              <w:rPr>
                <w:rFonts w:ascii="Times New Roman" w:hAnsi="Times New Roman" w:cs="Times New Roman"/>
                <w:sz w:val="24"/>
                <w:szCs w:val="24"/>
              </w:rPr>
              <w:t>25</w:t>
            </w:r>
          </w:p>
        </w:tc>
        <w:tc>
          <w:tcPr>
            <w:tcW w:w="2881" w:type="dxa"/>
            <w:tcBorders>
              <w:top w:val="nil"/>
              <w:bottom w:val="nil"/>
            </w:tcBorders>
          </w:tcPr>
          <w:p w:rsidR="006C0CE9" w:rsidRPr="00A545AA" w:rsidRDefault="006C0CE9" w:rsidP="00DA63C4">
            <w:pPr>
              <w:spacing w:after="0" w:line="240" w:lineRule="auto"/>
              <w:jc w:val="center"/>
              <w:rPr>
                <w:rFonts w:ascii="Times New Roman" w:hAnsi="Times New Roman" w:cs="Times New Roman"/>
                <w:sz w:val="24"/>
                <w:szCs w:val="24"/>
              </w:rPr>
            </w:pPr>
            <w:r w:rsidRPr="00A545AA">
              <w:rPr>
                <w:rFonts w:ascii="Times New Roman" w:hAnsi="Times New Roman" w:cs="Times New Roman"/>
                <w:sz w:val="24"/>
                <w:szCs w:val="24"/>
              </w:rPr>
              <w:t>0</w:t>
            </w:r>
            <w:r w:rsidR="00DA63C4">
              <w:rPr>
                <w:rFonts w:ascii="Times New Roman" w:hAnsi="Times New Roman" w:cs="Times New Roman"/>
                <w:sz w:val="24"/>
                <w:szCs w:val="24"/>
              </w:rPr>
              <w:t>.</w:t>
            </w:r>
            <w:r w:rsidRPr="00A545AA">
              <w:rPr>
                <w:rFonts w:ascii="Times New Roman" w:hAnsi="Times New Roman" w:cs="Times New Roman"/>
                <w:sz w:val="24"/>
                <w:szCs w:val="24"/>
              </w:rPr>
              <w:t>95 A</w:t>
            </w:r>
          </w:p>
        </w:tc>
        <w:tc>
          <w:tcPr>
            <w:tcW w:w="2882" w:type="dxa"/>
            <w:tcBorders>
              <w:top w:val="nil"/>
              <w:bottom w:val="nil"/>
            </w:tcBorders>
          </w:tcPr>
          <w:p w:rsidR="006C0CE9" w:rsidRPr="00A545AA" w:rsidRDefault="006C0CE9" w:rsidP="00DA63C4">
            <w:pPr>
              <w:spacing w:after="0" w:line="240" w:lineRule="auto"/>
              <w:jc w:val="center"/>
              <w:rPr>
                <w:rFonts w:ascii="Times New Roman" w:hAnsi="Times New Roman" w:cs="Times New Roman"/>
                <w:sz w:val="24"/>
                <w:szCs w:val="24"/>
              </w:rPr>
            </w:pPr>
            <w:r w:rsidRPr="00A545AA">
              <w:rPr>
                <w:rFonts w:ascii="Times New Roman" w:hAnsi="Times New Roman" w:cs="Times New Roman"/>
                <w:sz w:val="24"/>
                <w:szCs w:val="24"/>
              </w:rPr>
              <w:t>0</w:t>
            </w:r>
            <w:r w:rsidR="00DA63C4">
              <w:rPr>
                <w:rFonts w:ascii="Times New Roman" w:hAnsi="Times New Roman" w:cs="Times New Roman"/>
                <w:sz w:val="24"/>
                <w:szCs w:val="24"/>
              </w:rPr>
              <w:t>.</w:t>
            </w:r>
            <w:r w:rsidRPr="00A545AA">
              <w:rPr>
                <w:rFonts w:ascii="Times New Roman" w:hAnsi="Times New Roman" w:cs="Times New Roman"/>
                <w:sz w:val="24"/>
                <w:szCs w:val="24"/>
              </w:rPr>
              <w:t>84 AB</w:t>
            </w:r>
          </w:p>
        </w:tc>
      </w:tr>
      <w:tr w:rsidR="006C0CE9" w:rsidRPr="00A545AA" w:rsidTr="00C94260">
        <w:trPr>
          <w:jc w:val="center"/>
        </w:trPr>
        <w:tc>
          <w:tcPr>
            <w:tcW w:w="2881" w:type="dxa"/>
            <w:tcBorders>
              <w:top w:val="nil"/>
            </w:tcBorders>
          </w:tcPr>
          <w:p w:rsidR="006C0CE9" w:rsidRPr="00A545AA" w:rsidRDefault="006C0CE9" w:rsidP="00DA63C4">
            <w:pPr>
              <w:spacing w:after="0" w:line="240" w:lineRule="auto"/>
              <w:jc w:val="center"/>
              <w:rPr>
                <w:rFonts w:ascii="Times New Roman" w:hAnsi="Times New Roman" w:cs="Times New Roman"/>
                <w:sz w:val="24"/>
                <w:szCs w:val="24"/>
              </w:rPr>
            </w:pPr>
            <w:r w:rsidRPr="00A545AA">
              <w:rPr>
                <w:rFonts w:ascii="Times New Roman" w:hAnsi="Times New Roman" w:cs="Times New Roman"/>
                <w:sz w:val="24"/>
                <w:szCs w:val="24"/>
              </w:rPr>
              <w:t>35</w:t>
            </w:r>
          </w:p>
        </w:tc>
        <w:tc>
          <w:tcPr>
            <w:tcW w:w="2881" w:type="dxa"/>
            <w:tcBorders>
              <w:top w:val="nil"/>
            </w:tcBorders>
          </w:tcPr>
          <w:p w:rsidR="006C0CE9" w:rsidRPr="00A545AA" w:rsidRDefault="006C0CE9" w:rsidP="00DA63C4">
            <w:pPr>
              <w:spacing w:after="0" w:line="240" w:lineRule="auto"/>
              <w:jc w:val="center"/>
              <w:rPr>
                <w:rFonts w:ascii="Times New Roman" w:hAnsi="Times New Roman" w:cs="Times New Roman"/>
                <w:sz w:val="24"/>
                <w:szCs w:val="24"/>
              </w:rPr>
            </w:pPr>
            <w:r w:rsidRPr="00A545AA">
              <w:rPr>
                <w:rFonts w:ascii="Times New Roman" w:hAnsi="Times New Roman" w:cs="Times New Roman"/>
                <w:sz w:val="24"/>
                <w:szCs w:val="24"/>
              </w:rPr>
              <w:t>0</w:t>
            </w:r>
            <w:r w:rsidR="00DA63C4">
              <w:rPr>
                <w:rFonts w:ascii="Times New Roman" w:hAnsi="Times New Roman" w:cs="Times New Roman"/>
                <w:sz w:val="24"/>
                <w:szCs w:val="24"/>
              </w:rPr>
              <w:t>.</w:t>
            </w:r>
            <w:r w:rsidRPr="00A545AA">
              <w:rPr>
                <w:rFonts w:ascii="Times New Roman" w:hAnsi="Times New Roman" w:cs="Times New Roman"/>
                <w:sz w:val="24"/>
                <w:szCs w:val="24"/>
              </w:rPr>
              <w:t>79 B</w:t>
            </w:r>
          </w:p>
        </w:tc>
        <w:tc>
          <w:tcPr>
            <w:tcW w:w="2882" w:type="dxa"/>
            <w:tcBorders>
              <w:top w:val="nil"/>
            </w:tcBorders>
          </w:tcPr>
          <w:p w:rsidR="006C0CE9" w:rsidRPr="00A545AA" w:rsidRDefault="006C0CE9" w:rsidP="00DA63C4">
            <w:pPr>
              <w:spacing w:after="0" w:line="240" w:lineRule="auto"/>
              <w:jc w:val="center"/>
              <w:rPr>
                <w:rFonts w:ascii="Times New Roman" w:hAnsi="Times New Roman" w:cs="Times New Roman"/>
                <w:sz w:val="24"/>
                <w:szCs w:val="24"/>
              </w:rPr>
            </w:pPr>
            <w:r w:rsidRPr="00A545AA">
              <w:rPr>
                <w:rFonts w:ascii="Times New Roman" w:hAnsi="Times New Roman" w:cs="Times New Roman"/>
                <w:sz w:val="24"/>
                <w:szCs w:val="24"/>
              </w:rPr>
              <w:t>0</w:t>
            </w:r>
            <w:r w:rsidR="00DA63C4">
              <w:rPr>
                <w:rFonts w:ascii="Times New Roman" w:hAnsi="Times New Roman" w:cs="Times New Roman"/>
                <w:sz w:val="24"/>
                <w:szCs w:val="24"/>
              </w:rPr>
              <w:t>.</w:t>
            </w:r>
            <w:r w:rsidRPr="00A545AA">
              <w:rPr>
                <w:rFonts w:ascii="Times New Roman" w:hAnsi="Times New Roman" w:cs="Times New Roman"/>
                <w:sz w:val="24"/>
                <w:szCs w:val="24"/>
              </w:rPr>
              <w:t>95 A</w:t>
            </w:r>
          </w:p>
        </w:tc>
      </w:tr>
    </w:tbl>
    <w:p w:rsidR="00DA63C4" w:rsidRPr="000C6103" w:rsidRDefault="00DA63C4" w:rsidP="00DA63C4">
      <w:pPr>
        <w:spacing w:line="240" w:lineRule="auto"/>
        <w:jc w:val="both"/>
        <w:rPr>
          <w:rFonts w:ascii="Times New Roman" w:hAnsi="Times New Roman" w:cs="Times New Roman"/>
          <w:sz w:val="20"/>
          <w:szCs w:val="20"/>
          <w:lang w:val="en-US"/>
        </w:rPr>
      </w:pPr>
      <w:r w:rsidRPr="0016737A">
        <w:rPr>
          <w:rFonts w:ascii="Times New Roman" w:hAnsi="Times New Roman" w:cs="Times New Roman"/>
          <w:sz w:val="20"/>
          <w:szCs w:val="20"/>
          <w:lang w:val="en-NZ"/>
        </w:rPr>
        <w:t xml:space="preserve">Treatment means (rate of N application/pre-grazing height) within months of the year followed by the same upper case letter are not different (P&gt;0.05). </w:t>
      </w:r>
      <w:r w:rsidRPr="000C6103">
        <w:rPr>
          <w:rFonts w:ascii="Times New Roman" w:hAnsi="Times New Roman" w:cs="Times New Roman"/>
          <w:sz w:val="20"/>
          <w:szCs w:val="20"/>
          <w:lang w:val="en-US"/>
        </w:rPr>
        <w:t>SEM = Standard error of the mean</w:t>
      </w:r>
      <w:r w:rsidRPr="000C6103">
        <w:rPr>
          <w:rFonts w:ascii="Times New Roman" w:eastAsia="Calibri" w:hAnsi="Times New Roman" w:cs="Times New Roman"/>
          <w:sz w:val="20"/>
          <w:szCs w:val="20"/>
          <w:lang w:val="en-US"/>
        </w:rPr>
        <w:t>.</w:t>
      </w:r>
    </w:p>
    <w:p w:rsidR="00DA63C4" w:rsidRPr="00CC3E44" w:rsidRDefault="00DA63C4" w:rsidP="00032361">
      <w:pPr>
        <w:spacing w:line="360" w:lineRule="auto"/>
        <w:ind w:firstLine="851"/>
        <w:jc w:val="both"/>
        <w:rPr>
          <w:rFonts w:ascii="Times New Roman" w:hAnsi="Times New Roman" w:cs="Times New Roman"/>
          <w:sz w:val="24"/>
          <w:szCs w:val="24"/>
          <w:lang w:val="en-NZ"/>
        </w:rPr>
      </w:pPr>
    </w:p>
    <w:p w:rsidR="00CC3E44" w:rsidRPr="00803120" w:rsidRDefault="007C7C22" w:rsidP="00032361">
      <w:pPr>
        <w:spacing w:line="360" w:lineRule="auto"/>
        <w:ind w:firstLine="851"/>
        <w:jc w:val="both"/>
        <w:rPr>
          <w:rFonts w:ascii="Times New Roman" w:hAnsi="Times New Roman" w:cs="Times New Roman"/>
          <w:sz w:val="24"/>
          <w:szCs w:val="24"/>
          <w:lang w:val="en-NZ"/>
        </w:rPr>
      </w:pPr>
      <w:r>
        <w:rPr>
          <w:rFonts w:ascii="Times New Roman" w:hAnsi="Times New Roman" w:cs="Times New Roman"/>
          <w:sz w:val="24"/>
          <w:szCs w:val="24"/>
          <w:lang w:val="en-NZ"/>
        </w:rPr>
        <w:t>The combined analysis of the tiller appearance and death data, illustrated by the values of Pf/Pi above, indicate that tiller appearance was relatively more important than</w:t>
      </w:r>
      <w:r w:rsidR="00DE1A8C">
        <w:rPr>
          <w:rFonts w:ascii="Times New Roman" w:hAnsi="Times New Roman" w:cs="Times New Roman"/>
          <w:sz w:val="24"/>
          <w:szCs w:val="24"/>
          <w:lang w:val="en-NZ"/>
        </w:rPr>
        <w:t xml:space="preserve"> tiller death in determining the demographic patterns of tiller population, since that was the most responsive variable to treatments imposed, determining the balance between tiller appearance </w:t>
      </w:r>
      <w:r w:rsidR="00DE1A8C">
        <w:rPr>
          <w:rFonts w:ascii="Times New Roman" w:hAnsi="Times New Roman" w:cs="Times New Roman"/>
          <w:sz w:val="24"/>
          <w:szCs w:val="24"/>
          <w:lang w:val="en-NZ"/>
        </w:rPr>
        <w:lastRenderedPageBreak/>
        <w:t xml:space="preserve">and death and the stability of tiller population </w:t>
      </w:r>
      <w:r w:rsidR="00DE1A8C" w:rsidRPr="00803120">
        <w:rPr>
          <w:rFonts w:ascii="Times New Roman" w:hAnsi="Times New Roman" w:cs="Times New Roman"/>
          <w:sz w:val="24"/>
          <w:szCs w:val="24"/>
          <w:lang w:val="en-NZ"/>
        </w:rPr>
        <w:t>(Table 5).</w:t>
      </w:r>
      <w:r w:rsidR="00DE1A8C">
        <w:rPr>
          <w:rFonts w:ascii="Times New Roman" w:hAnsi="Times New Roman" w:cs="Times New Roman"/>
          <w:sz w:val="24"/>
          <w:szCs w:val="24"/>
          <w:lang w:val="en-NZ"/>
        </w:rPr>
        <w:t xml:space="preserve"> In general, the increase in tiller population density was larger on swards managed at 25 cm relative to those managed at 35 cm during December 2009 and January 2010, consequence of a larger balance between tiller appearance and death and values of Pf/Pi larger than 1, particularly for the 200 kg ha</w:t>
      </w:r>
      <w:r w:rsidR="00DE1A8C">
        <w:rPr>
          <w:rFonts w:ascii="Times New Roman" w:hAnsi="Times New Roman" w:cs="Times New Roman"/>
          <w:sz w:val="24"/>
          <w:szCs w:val="24"/>
          <w:vertAlign w:val="superscript"/>
          <w:lang w:val="en-NZ"/>
        </w:rPr>
        <w:t>-1</w:t>
      </w:r>
      <w:r w:rsidR="00DE1A8C">
        <w:rPr>
          <w:rFonts w:ascii="Times New Roman" w:hAnsi="Times New Roman" w:cs="Times New Roman"/>
          <w:sz w:val="24"/>
          <w:szCs w:val="24"/>
          <w:lang w:val="en-NZ"/>
        </w:rPr>
        <w:t xml:space="preserve"> rate of N application </w:t>
      </w:r>
      <w:r w:rsidR="00DE1A8C" w:rsidRPr="00803120">
        <w:rPr>
          <w:rFonts w:ascii="Times New Roman" w:hAnsi="Times New Roman" w:cs="Times New Roman"/>
          <w:sz w:val="24"/>
          <w:szCs w:val="24"/>
          <w:lang w:val="en-NZ"/>
        </w:rPr>
        <w:t>(Table 5).</w:t>
      </w:r>
    </w:p>
    <w:p w:rsidR="00DE1A8C" w:rsidRPr="003E534F" w:rsidRDefault="007B22C3" w:rsidP="00032361">
      <w:pPr>
        <w:spacing w:line="360" w:lineRule="auto"/>
        <w:ind w:firstLine="851"/>
        <w:jc w:val="both"/>
        <w:rPr>
          <w:rFonts w:ascii="Times New Roman" w:hAnsi="Times New Roman" w:cs="Times New Roman"/>
          <w:sz w:val="24"/>
          <w:szCs w:val="24"/>
          <w:lang w:val="en-NZ"/>
        </w:rPr>
      </w:pPr>
      <w:r w:rsidRPr="003E534F">
        <w:rPr>
          <w:rFonts w:ascii="Times New Roman" w:hAnsi="Times New Roman" w:cs="Times New Roman"/>
          <w:sz w:val="24"/>
          <w:szCs w:val="24"/>
          <w:lang w:val="en-NZ"/>
        </w:rPr>
        <w:t xml:space="preserve">On swards managed at 35 cm pre-grazing the balance between tiller appearance and death was positive, although near to zero, indicating smaller increases in tiller population density relative to swards managed at 25 cm </w:t>
      </w:r>
      <w:r w:rsidRPr="00803120">
        <w:rPr>
          <w:rFonts w:ascii="Times New Roman" w:hAnsi="Times New Roman" w:cs="Times New Roman"/>
          <w:sz w:val="24"/>
          <w:szCs w:val="24"/>
          <w:lang w:val="en-NZ"/>
        </w:rPr>
        <w:t>(Table 2).</w:t>
      </w:r>
      <w:r w:rsidRPr="003E534F">
        <w:rPr>
          <w:rFonts w:ascii="Times New Roman" w:hAnsi="Times New Roman" w:cs="Times New Roman"/>
          <w:sz w:val="24"/>
          <w:szCs w:val="24"/>
          <w:lang w:val="en-NZ"/>
        </w:rPr>
        <w:t xml:space="preserve"> </w:t>
      </w:r>
      <w:r w:rsidR="00AA2055" w:rsidRPr="003E534F">
        <w:rPr>
          <w:rFonts w:ascii="Times New Roman" w:hAnsi="Times New Roman" w:cs="Times New Roman"/>
          <w:sz w:val="24"/>
          <w:szCs w:val="24"/>
          <w:lang w:val="en-NZ"/>
        </w:rPr>
        <w:t xml:space="preserve">From February 2010 onwards, </w:t>
      </w:r>
      <w:r w:rsidR="0056488F" w:rsidRPr="003E534F">
        <w:rPr>
          <w:rFonts w:ascii="Times New Roman" w:hAnsi="Times New Roman" w:cs="Times New Roman"/>
          <w:sz w:val="24"/>
          <w:szCs w:val="24"/>
          <w:lang w:val="en-NZ"/>
        </w:rPr>
        <w:t>the balance near zero between tiller appearance and death indicates stabilisation of tiller population density on swards subjected to the 25/200 treatment. The fact did not happen on swards subjected to the 35/50 treatment, probably because of the slower growth</w:t>
      </w:r>
      <w:r w:rsidR="003E534F" w:rsidRPr="003E534F">
        <w:rPr>
          <w:rFonts w:ascii="Times New Roman" w:hAnsi="Times New Roman" w:cs="Times New Roman"/>
          <w:sz w:val="24"/>
          <w:szCs w:val="24"/>
          <w:lang w:val="en-NZ"/>
        </w:rPr>
        <w:t xml:space="preserve"> and low </w:t>
      </w:r>
      <w:proofErr w:type="spellStart"/>
      <w:r w:rsidR="003E534F" w:rsidRPr="003E534F">
        <w:rPr>
          <w:rFonts w:ascii="Times New Roman" w:hAnsi="Times New Roman" w:cs="Times New Roman"/>
          <w:sz w:val="24"/>
          <w:szCs w:val="24"/>
          <w:lang w:val="en-NZ"/>
        </w:rPr>
        <w:t>tillering</w:t>
      </w:r>
      <w:proofErr w:type="spellEnd"/>
      <w:r w:rsidR="003E534F" w:rsidRPr="003E534F">
        <w:rPr>
          <w:rFonts w:ascii="Times New Roman" w:hAnsi="Times New Roman" w:cs="Times New Roman"/>
          <w:sz w:val="24"/>
          <w:szCs w:val="24"/>
          <w:lang w:val="en-NZ"/>
        </w:rPr>
        <w:t xml:space="preserve"> rate, highlighting, once again, the effect of treatments interfering with the timing only and not altering the pattern of response itself.</w:t>
      </w:r>
      <w:r w:rsidR="003E534F">
        <w:rPr>
          <w:rFonts w:ascii="Times New Roman" w:hAnsi="Times New Roman" w:cs="Times New Roman"/>
          <w:sz w:val="24"/>
          <w:szCs w:val="24"/>
          <w:lang w:val="en-NZ"/>
        </w:rPr>
        <w:t xml:space="preserve"> </w:t>
      </w:r>
      <w:r w:rsidR="008A4401">
        <w:rPr>
          <w:rFonts w:ascii="Times New Roman" w:hAnsi="Times New Roman" w:cs="Times New Roman"/>
          <w:sz w:val="24"/>
          <w:szCs w:val="24"/>
          <w:lang w:val="en-NZ"/>
        </w:rPr>
        <w:t xml:space="preserve">In March 2010 the balance between tiller appearance and death became close to zero and/or negative, indicating the beginning of tiller mortality dependent of tiller population (intra-specific competition), since availability of climatic growth factors were starting to become limiting and, as a result, swards have to decrease tiller population as a means of adapting to those conditions during the following dry period (autumn, winter and early spring), completing the annual cycle of variation with low values of tiller population at the end of the next spring. Exception to that pattern was the treatment 35/200, whose balance between tiller appearance and death remained positive, probably because of the greater production of aerial tillers as discussed above. Such results corroborate those of the stability index (Table 5), which indicated the same pattern of response. </w:t>
      </w:r>
      <w:r w:rsidR="003E534F" w:rsidRPr="003E534F">
        <w:rPr>
          <w:rFonts w:ascii="Times New Roman" w:hAnsi="Times New Roman" w:cs="Times New Roman"/>
          <w:sz w:val="24"/>
          <w:szCs w:val="24"/>
          <w:lang w:val="en-NZ"/>
        </w:rPr>
        <w:t xml:space="preserve"> </w:t>
      </w:r>
    </w:p>
    <w:p w:rsidR="00032361" w:rsidRDefault="00032361" w:rsidP="00032361">
      <w:pPr>
        <w:jc w:val="both"/>
        <w:rPr>
          <w:rFonts w:ascii="Times New Roman" w:hAnsi="Times New Roman" w:cs="Times New Roman"/>
          <w:sz w:val="24"/>
          <w:szCs w:val="24"/>
          <w:lang w:val="en-NZ"/>
        </w:rPr>
      </w:pPr>
    </w:p>
    <w:p w:rsidR="00142551" w:rsidRDefault="00142551" w:rsidP="00142551">
      <w:pPr>
        <w:spacing w:line="360" w:lineRule="auto"/>
        <w:jc w:val="both"/>
        <w:rPr>
          <w:rFonts w:ascii="Times New Roman" w:hAnsi="Times New Roman" w:cs="Times New Roman"/>
          <w:sz w:val="24"/>
          <w:szCs w:val="24"/>
          <w:lang w:val="en-NZ"/>
        </w:rPr>
      </w:pPr>
      <w:r>
        <w:rPr>
          <w:rFonts w:ascii="Times New Roman" w:hAnsi="Times New Roman" w:cs="Times New Roman"/>
          <w:b/>
          <w:sz w:val="24"/>
          <w:szCs w:val="24"/>
          <w:lang w:val="en-NZ"/>
        </w:rPr>
        <w:t>CONCLUSIONS</w:t>
      </w:r>
    </w:p>
    <w:p w:rsidR="00142551" w:rsidRPr="00142551" w:rsidRDefault="00142551" w:rsidP="00142551">
      <w:pPr>
        <w:pStyle w:val="PargrafodaLista"/>
        <w:numPr>
          <w:ilvl w:val="0"/>
          <w:numId w:val="2"/>
        </w:numPr>
        <w:spacing w:line="360" w:lineRule="auto"/>
        <w:jc w:val="both"/>
        <w:rPr>
          <w:rFonts w:ascii="Times New Roman" w:hAnsi="Times New Roman"/>
          <w:sz w:val="24"/>
          <w:szCs w:val="24"/>
          <w:lang w:val="en-NZ"/>
        </w:rPr>
      </w:pPr>
      <w:r>
        <w:rPr>
          <w:rFonts w:ascii="Times New Roman" w:hAnsi="Times New Roman"/>
          <w:sz w:val="24"/>
          <w:szCs w:val="24"/>
          <w:lang w:val="en-NZ"/>
        </w:rPr>
        <w:t xml:space="preserve">Measurements of tiller population density and </w:t>
      </w:r>
      <w:proofErr w:type="spellStart"/>
      <w:r>
        <w:rPr>
          <w:rFonts w:ascii="Times New Roman" w:hAnsi="Times New Roman"/>
          <w:sz w:val="24"/>
          <w:szCs w:val="24"/>
          <w:lang w:val="en-NZ"/>
        </w:rPr>
        <w:t>tillering</w:t>
      </w:r>
      <w:proofErr w:type="spellEnd"/>
      <w:r>
        <w:rPr>
          <w:rFonts w:ascii="Times New Roman" w:hAnsi="Times New Roman"/>
          <w:sz w:val="24"/>
          <w:szCs w:val="24"/>
          <w:lang w:val="en-NZ"/>
        </w:rPr>
        <w:t xml:space="preserve"> dynamics in large scale experiments (grazing trials</w:t>
      </w:r>
      <w:r w:rsidRPr="00142551">
        <w:rPr>
          <w:rFonts w:ascii="Times New Roman" w:hAnsi="Times New Roman"/>
          <w:sz w:val="24"/>
          <w:szCs w:val="24"/>
          <w:lang w:val="en-US"/>
        </w:rPr>
        <w:t>)</w:t>
      </w:r>
      <w:r>
        <w:rPr>
          <w:rFonts w:ascii="Times New Roman" w:hAnsi="Times New Roman"/>
          <w:sz w:val="24"/>
          <w:szCs w:val="24"/>
          <w:lang w:val="en-US"/>
        </w:rPr>
        <w:t xml:space="preserve"> provide important additional and complementary information to those relative to herbage production and animal performance for defining grazing management strategies, since they provide information on the stability of tiller population and contribute to reduce the risk of degradation of pastures.</w:t>
      </w:r>
    </w:p>
    <w:p w:rsidR="00142551" w:rsidRPr="00142551" w:rsidRDefault="004D3A76" w:rsidP="00142551">
      <w:pPr>
        <w:pStyle w:val="PargrafodaLista"/>
        <w:numPr>
          <w:ilvl w:val="0"/>
          <w:numId w:val="2"/>
        </w:numPr>
        <w:spacing w:line="360" w:lineRule="auto"/>
        <w:jc w:val="both"/>
        <w:rPr>
          <w:rFonts w:ascii="Times New Roman" w:hAnsi="Times New Roman"/>
          <w:sz w:val="24"/>
          <w:szCs w:val="24"/>
          <w:lang w:val="en-NZ"/>
        </w:rPr>
      </w:pPr>
      <w:r>
        <w:rPr>
          <w:rFonts w:ascii="Times New Roman" w:hAnsi="Times New Roman"/>
          <w:sz w:val="24"/>
          <w:szCs w:val="24"/>
          <w:lang w:val="en-NZ"/>
        </w:rPr>
        <w:lastRenderedPageBreak/>
        <w:t>The most adequate grazing strategy corresponded to that characterised by the pre-grazing height of 25 cm, regardless of the nitrogen application rate used, highlighting the importance of efficient harvest of the produced herbage before considering the use of nitrogen fertiliser.</w:t>
      </w:r>
    </w:p>
    <w:p w:rsidR="004D3A76" w:rsidRDefault="004D3A76" w:rsidP="00CD78F6">
      <w:pPr>
        <w:rPr>
          <w:rFonts w:ascii="Times New Roman" w:hAnsi="Times New Roman" w:cs="Times New Roman"/>
          <w:b/>
          <w:sz w:val="24"/>
          <w:szCs w:val="24"/>
          <w:lang w:val="en-US"/>
        </w:rPr>
      </w:pPr>
    </w:p>
    <w:p w:rsidR="00EC461D" w:rsidRPr="004D3A76" w:rsidRDefault="00CD78F6" w:rsidP="00CD78F6">
      <w:pPr>
        <w:rPr>
          <w:rFonts w:ascii="Times New Roman" w:hAnsi="Times New Roman" w:cs="Times New Roman"/>
          <w:b/>
          <w:sz w:val="24"/>
          <w:szCs w:val="24"/>
          <w:lang w:val="en-NZ"/>
        </w:rPr>
      </w:pPr>
      <w:r w:rsidRPr="004D3A76">
        <w:rPr>
          <w:rFonts w:ascii="Times New Roman" w:hAnsi="Times New Roman" w:cs="Times New Roman"/>
          <w:b/>
          <w:sz w:val="24"/>
          <w:szCs w:val="24"/>
          <w:lang w:val="en-NZ"/>
        </w:rPr>
        <w:t>REFER</w:t>
      </w:r>
      <w:r w:rsidR="004D3A76">
        <w:rPr>
          <w:rFonts w:ascii="Times New Roman" w:hAnsi="Times New Roman" w:cs="Times New Roman"/>
          <w:b/>
          <w:sz w:val="24"/>
          <w:szCs w:val="24"/>
          <w:lang w:val="en-NZ"/>
        </w:rPr>
        <w:t>ENCES</w:t>
      </w:r>
    </w:p>
    <w:p w:rsidR="00423291" w:rsidRPr="00423291" w:rsidRDefault="00423291" w:rsidP="00423291">
      <w:pPr>
        <w:pStyle w:val="NormalWeb"/>
        <w:tabs>
          <w:tab w:val="left" w:pos="851"/>
        </w:tabs>
        <w:spacing w:line="360" w:lineRule="auto"/>
        <w:jc w:val="both"/>
        <w:rPr>
          <w:rFonts w:eastAsia="Calibri"/>
          <w:b/>
          <w:bCs/>
          <w:lang w:val="en-US"/>
        </w:rPr>
      </w:pPr>
    </w:p>
    <w:p w:rsidR="00423291" w:rsidRPr="00423291" w:rsidRDefault="00423291" w:rsidP="00933C65">
      <w:pPr>
        <w:spacing w:line="360" w:lineRule="auto"/>
        <w:jc w:val="both"/>
        <w:rPr>
          <w:rFonts w:ascii="Times New Roman" w:hAnsi="Times New Roman" w:cs="Times New Roman"/>
          <w:sz w:val="24"/>
          <w:szCs w:val="24"/>
        </w:rPr>
      </w:pPr>
    </w:p>
    <w:p w:rsidR="00423291" w:rsidRPr="006B2B64" w:rsidRDefault="00423291" w:rsidP="006B2B64">
      <w:pPr>
        <w:spacing w:line="360" w:lineRule="auto"/>
        <w:jc w:val="both"/>
        <w:rPr>
          <w:rFonts w:ascii="Times New Roman" w:eastAsia="Calibri" w:hAnsi="Times New Roman" w:cs="Times New Roman"/>
          <w:sz w:val="24"/>
          <w:szCs w:val="24"/>
          <w:lang w:val="en-US"/>
        </w:rPr>
      </w:pPr>
      <w:r w:rsidRPr="006B2B64">
        <w:rPr>
          <w:rFonts w:ascii="Times New Roman" w:eastAsia="Calibri" w:hAnsi="Times New Roman" w:cs="Times New Roman"/>
          <w:sz w:val="24"/>
          <w:szCs w:val="24"/>
          <w:lang w:val="en-US"/>
        </w:rPr>
        <w:t xml:space="preserve">BARTHRAM, G.T. Experimental techniques: the HFRO sward. </w:t>
      </w:r>
      <w:proofErr w:type="gramStart"/>
      <w:r w:rsidRPr="006B2B64">
        <w:rPr>
          <w:rFonts w:ascii="Times New Roman" w:eastAsia="Calibri" w:hAnsi="Times New Roman" w:cs="Times New Roman"/>
          <w:sz w:val="24"/>
          <w:szCs w:val="24"/>
          <w:lang w:val="en-US"/>
        </w:rPr>
        <w:t>stick</w:t>
      </w:r>
      <w:proofErr w:type="gramEnd"/>
      <w:r w:rsidRPr="006B2B64">
        <w:rPr>
          <w:rFonts w:ascii="Times New Roman" w:eastAsia="Calibri" w:hAnsi="Times New Roman" w:cs="Times New Roman"/>
          <w:sz w:val="24"/>
          <w:szCs w:val="24"/>
          <w:lang w:val="en-US"/>
        </w:rPr>
        <w:t xml:space="preserve">. In: HILL FARMING RESEARCH ORGANIZATION. </w:t>
      </w:r>
      <w:proofErr w:type="gramStart"/>
      <w:r w:rsidRPr="006B2B64">
        <w:rPr>
          <w:rFonts w:ascii="Times New Roman" w:eastAsia="Calibri" w:hAnsi="Times New Roman" w:cs="Times New Roman"/>
          <w:b/>
          <w:sz w:val="24"/>
          <w:szCs w:val="24"/>
          <w:lang w:val="en-US"/>
        </w:rPr>
        <w:t>Biennial report</w:t>
      </w:r>
      <w:r w:rsidRPr="006B2B64">
        <w:rPr>
          <w:rFonts w:ascii="Times New Roman" w:eastAsia="Calibri" w:hAnsi="Times New Roman" w:cs="Times New Roman"/>
          <w:sz w:val="24"/>
          <w:szCs w:val="24"/>
          <w:lang w:val="en-US"/>
        </w:rPr>
        <w:t>.</w:t>
      </w:r>
      <w:proofErr w:type="gramEnd"/>
      <w:r w:rsidRPr="006B2B64">
        <w:rPr>
          <w:rFonts w:ascii="Times New Roman" w:eastAsia="Calibri" w:hAnsi="Times New Roman" w:cs="Times New Roman"/>
          <w:sz w:val="24"/>
          <w:szCs w:val="24"/>
          <w:lang w:val="en-US"/>
        </w:rPr>
        <w:t xml:space="preserve">  Midlothian, 1985.p. 29-30.</w:t>
      </w:r>
    </w:p>
    <w:p w:rsidR="00423291" w:rsidRPr="006B2B64" w:rsidRDefault="00423291" w:rsidP="006B2B64">
      <w:pPr>
        <w:spacing w:line="360" w:lineRule="auto"/>
        <w:jc w:val="both"/>
        <w:rPr>
          <w:rFonts w:ascii="Times New Roman" w:hAnsi="Times New Roman" w:cs="Times New Roman"/>
          <w:sz w:val="24"/>
          <w:szCs w:val="24"/>
          <w:lang w:val="en-US"/>
        </w:rPr>
      </w:pPr>
      <w:proofErr w:type="gramStart"/>
      <w:r w:rsidRPr="006B2B64">
        <w:rPr>
          <w:rFonts w:ascii="Times New Roman" w:hAnsi="Times New Roman" w:cs="Times New Roman"/>
          <w:sz w:val="24"/>
          <w:szCs w:val="24"/>
          <w:lang w:val="en-US"/>
        </w:rPr>
        <w:t xml:space="preserve">CADISH, G.; SCHUNKE, R.M.; GILER, K.E. Nitrogen cycling in a pure grass pasture and pure grass mixture on a Red </w:t>
      </w:r>
      <w:proofErr w:type="spellStart"/>
      <w:r w:rsidRPr="006B2B64">
        <w:rPr>
          <w:rFonts w:ascii="Times New Roman" w:hAnsi="Times New Roman" w:cs="Times New Roman"/>
          <w:sz w:val="24"/>
          <w:szCs w:val="24"/>
          <w:lang w:val="en-US"/>
        </w:rPr>
        <w:t>Latosol</w:t>
      </w:r>
      <w:proofErr w:type="spellEnd"/>
      <w:r w:rsidRPr="006B2B64">
        <w:rPr>
          <w:rFonts w:ascii="Times New Roman" w:hAnsi="Times New Roman" w:cs="Times New Roman"/>
          <w:sz w:val="24"/>
          <w:szCs w:val="24"/>
          <w:lang w:val="en-US"/>
        </w:rPr>
        <w:t xml:space="preserve"> in Brazil.</w:t>
      </w:r>
      <w:proofErr w:type="gramEnd"/>
      <w:r w:rsidRPr="006B2B64">
        <w:rPr>
          <w:rFonts w:ascii="Times New Roman" w:hAnsi="Times New Roman" w:cs="Times New Roman"/>
          <w:sz w:val="24"/>
          <w:szCs w:val="24"/>
          <w:lang w:val="en-US"/>
        </w:rPr>
        <w:t xml:space="preserve"> </w:t>
      </w:r>
      <w:proofErr w:type="gramStart"/>
      <w:r w:rsidRPr="006B2B64">
        <w:rPr>
          <w:rFonts w:ascii="Times New Roman" w:hAnsi="Times New Roman" w:cs="Times New Roman"/>
          <w:b/>
          <w:sz w:val="24"/>
          <w:szCs w:val="24"/>
          <w:lang w:val="en-US"/>
        </w:rPr>
        <w:t>Tropical Grasslands,</w:t>
      </w:r>
      <w:r w:rsidRPr="006B2B64">
        <w:rPr>
          <w:rFonts w:ascii="Times New Roman" w:hAnsi="Times New Roman" w:cs="Times New Roman"/>
          <w:sz w:val="24"/>
          <w:szCs w:val="24"/>
          <w:lang w:val="en-US"/>
        </w:rPr>
        <w:t xml:space="preserve"> Brisbane, v.42, n.8, p.43-52, 1994.</w:t>
      </w:r>
      <w:proofErr w:type="gramEnd"/>
    </w:p>
    <w:p w:rsidR="00423291" w:rsidRPr="006B2B64" w:rsidRDefault="00423291" w:rsidP="006B2B64">
      <w:pPr>
        <w:spacing w:line="360" w:lineRule="auto"/>
        <w:jc w:val="both"/>
        <w:rPr>
          <w:rFonts w:ascii="Times New Roman" w:hAnsi="Times New Roman" w:cs="Times New Roman"/>
          <w:sz w:val="24"/>
          <w:szCs w:val="24"/>
        </w:rPr>
      </w:pPr>
      <w:r w:rsidRPr="006B2B64">
        <w:rPr>
          <w:rFonts w:ascii="Times New Roman" w:hAnsi="Times New Roman" w:cs="Times New Roman"/>
          <w:sz w:val="24"/>
          <w:szCs w:val="24"/>
        </w:rPr>
        <w:t xml:space="preserve">CAMINHA, F.O.; DA SILVA, S.C.; PAIVA, A.J.; PEREIRA, L.E.T. Estabilidade da população de </w:t>
      </w:r>
      <w:proofErr w:type="spellStart"/>
      <w:r w:rsidRPr="006B2B64">
        <w:rPr>
          <w:rFonts w:ascii="Times New Roman" w:hAnsi="Times New Roman" w:cs="Times New Roman"/>
          <w:sz w:val="24"/>
          <w:szCs w:val="24"/>
        </w:rPr>
        <w:t>perfilhos</w:t>
      </w:r>
      <w:proofErr w:type="spellEnd"/>
      <w:r w:rsidRPr="006B2B64">
        <w:rPr>
          <w:rFonts w:ascii="Times New Roman" w:hAnsi="Times New Roman" w:cs="Times New Roman"/>
          <w:sz w:val="24"/>
          <w:szCs w:val="24"/>
        </w:rPr>
        <w:t xml:space="preserve"> de capim-</w:t>
      </w:r>
      <w:proofErr w:type="spellStart"/>
      <w:r w:rsidRPr="006B2B64">
        <w:rPr>
          <w:rFonts w:ascii="Times New Roman" w:hAnsi="Times New Roman" w:cs="Times New Roman"/>
          <w:sz w:val="24"/>
          <w:szCs w:val="24"/>
        </w:rPr>
        <w:t>marandu</w:t>
      </w:r>
      <w:proofErr w:type="spellEnd"/>
      <w:r w:rsidRPr="006B2B64">
        <w:rPr>
          <w:rFonts w:ascii="Times New Roman" w:hAnsi="Times New Roman" w:cs="Times New Roman"/>
          <w:sz w:val="24"/>
          <w:szCs w:val="24"/>
        </w:rPr>
        <w:t xml:space="preserve"> </w:t>
      </w:r>
      <w:proofErr w:type="gramStart"/>
      <w:r w:rsidRPr="006B2B64">
        <w:rPr>
          <w:rFonts w:ascii="Times New Roman" w:hAnsi="Times New Roman" w:cs="Times New Roman"/>
          <w:sz w:val="24"/>
          <w:szCs w:val="24"/>
        </w:rPr>
        <w:t>sob lotação</w:t>
      </w:r>
      <w:proofErr w:type="gramEnd"/>
      <w:r w:rsidRPr="006B2B64">
        <w:rPr>
          <w:rFonts w:ascii="Times New Roman" w:hAnsi="Times New Roman" w:cs="Times New Roman"/>
          <w:sz w:val="24"/>
          <w:szCs w:val="24"/>
        </w:rPr>
        <w:t xml:space="preserve"> contínua e adubação nitrogenada. </w:t>
      </w:r>
      <w:r w:rsidRPr="006B2B64">
        <w:rPr>
          <w:rFonts w:ascii="Times New Roman" w:hAnsi="Times New Roman" w:cs="Times New Roman"/>
          <w:b/>
          <w:sz w:val="24"/>
          <w:szCs w:val="24"/>
        </w:rPr>
        <w:t>Pesquisa Agropecuária Brasileira</w:t>
      </w:r>
      <w:r w:rsidRPr="006B2B64">
        <w:rPr>
          <w:rFonts w:ascii="Times New Roman" w:hAnsi="Times New Roman" w:cs="Times New Roman"/>
          <w:sz w:val="24"/>
          <w:szCs w:val="24"/>
        </w:rPr>
        <w:t>, Brasília, v.45, n.2, p.213-220, 2010.</w:t>
      </w:r>
    </w:p>
    <w:p w:rsidR="00423291" w:rsidRPr="006B2B64" w:rsidRDefault="00423291" w:rsidP="006B2B64">
      <w:pPr>
        <w:spacing w:line="360" w:lineRule="auto"/>
        <w:jc w:val="both"/>
        <w:rPr>
          <w:rFonts w:ascii="Times New Roman" w:eastAsia="Calibri" w:hAnsi="Times New Roman" w:cs="Times New Roman"/>
          <w:sz w:val="24"/>
          <w:szCs w:val="24"/>
        </w:rPr>
      </w:pPr>
      <w:r w:rsidRPr="006B2B64">
        <w:rPr>
          <w:rFonts w:ascii="Times New Roman" w:eastAsia="Calibri" w:hAnsi="Times New Roman" w:cs="Times New Roman"/>
          <w:sz w:val="24"/>
          <w:szCs w:val="24"/>
        </w:rPr>
        <w:t xml:space="preserve">DA SILVA, S.C.; NASCIMENTO JÚNIOR, D. Avanços na pesquisa com plantas forrageiras tropicais em pastagens: características morfofisiológicas e manejo do pastejo. </w:t>
      </w:r>
      <w:r w:rsidRPr="006B2B64">
        <w:rPr>
          <w:rFonts w:ascii="Times New Roman" w:eastAsia="Calibri" w:hAnsi="Times New Roman" w:cs="Times New Roman"/>
          <w:b/>
          <w:sz w:val="24"/>
          <w:szCs w:val="24"/>
        </w:rPr>
        <w:t>Revista Brasileira de Zootecnia</w:t>
      </w:r>
      <w:r w:rsidRPr="006B2B64">
        <w:rPr>
          <w:rFonts w:ascii="Times New Roman" w:eastAsia="Calibri" w:hAnsi="Times New Roman" w:cs="Times New Roman"/>
          <w:sz w:val="24"/>
          <w:szCs w:val="24"/>
        </w:rPr>
        <w:t xml:space="preserve">, v.36, n.p. 121-138, 2007. </w:t>
      </w:r>
    </w:p>
    <w:p w:rsidR="00423291" w:rsidRPr="006B2B64" w:rsidRDefault="00423291" w:rsidP="006B2B64">
      <w:pPr>
        <w:spacing w:line="360" w:lineRule="auto"/>
        <w:jc w:val="both"/>
        <w:rPr>
          <w:rFonts w:ascii="Times New Roman" w:eastAsia="Calibri" w:hAnsi="Times New Roman" w:cs="Times New Roman"/>
          <w:sz w:val="24"/>
          <w:szCs w:val="24"/>
        </w:rPr>
      </w:pPr>
      <w:r w:rsidRPr="006B2B64">
        <w:rPr>
          <w:rFonts w:ascii="Times New Roman" w:eastAsia="Calibri" w:hAnsi="Times New Roman" w:cs="Times New Roman"/>
          <w:sz w:val="24"/>
          <w:szCs w:val="24"/>
        </w:rPr>
        <w:t>DA SILVA, SILA CARNEIRO</w:t>
      </w:r>
      <w:proofErr w:type="gramStart"/>
      <w:r w:rsidRPr="006B2B64">
        <w:rPr>
          <w:rFonts w:ascii="Times New Roman" w:eastAsia="Calibri" w:hAnsi="Times New Roman" w:cs="Times New Roman"/>
          <w:sz w:val="24"/>
          <w:szCs w:val="24"/>
        </w:rPr>
        <w:t>.;</w:t>
      </w:r>
      <w:proofErr w:type="gramEnd"/>
      <w:r w:rsidRPr="006B2B64">
        <w:rPr>
          <w:rFonts w:ascii="Times New Roman" w:eastAsia="Calibri" w:hAnsi="Times New Roman" w:cs="Times New Roman"/>
          <w:sz w:val="24"/>
          <w:szCs w:val="24"/>
        </w:rPr>
        <w:t xml:space="preserve"> BUENO, A.A.O.; CARNEVALLI , R.A.; UEBELE, M.C.;  BUENO, F.O. HODGSON, J</w:t>
      </w:r>
      <w:proofErr w:type="gramStart"/>
      <w:r w:rsidRPr="006B2B64">
        <w:rPr>
          <w:rFonts w:ascii="Times New Roman" w:eastAsia="Calibri" w:hAnsi="Times New Roman" w:cs="Times New Roman"/>
          <w:sz w:val="24"/>
          <w:szCs w:val="24"/>
        </w:rPr>
        <w:t>.;</w:t>
      </w:r>
      <w:proofErr w:type="gramEnd"/>
      <w:r w:rsidRPr="006B2B64">
        <w:rPr>
          <w:rFonts w:ascii="Times New Roman" w:eastAsia="Calibri" w:hAnsi="Times New Roman" w:cs="Times New Roman"/>
          <w:sz w:val="24"/>
          <w:szCs w:val="24"/>
        </w:rPr>
        <w:t xml:space="preserve"> MATTHEW, C. ARNOLD, G.C; MORAIS, J.P.G. </w:t>
      </w:r>
      <w:proofErr w:type="spellStart"/>
      <w:r w:rsidRPr="006B2B64">
        <w:rPr>
          <w:rFonts w:ascii="Times New Roman" w:eastAsia="Calibri" w:hAnsi="Times New Roman" w:cs="Times New Roman"/>
          <w:sz w:val="24"/>
          <w:szCs w:val="24"/>
        </w:rPr>
        <w:t>Sward</w:t>
      </w:r>
      <w:proofErr w:type="spellEnd"/>
      <w:r w:rsidRPr="006B2B64">
        <w:rPr>
          <w:rFonts w:ascii="Times New Roman" w:eastAsia="Calibri" w:hAnsi="Times New Roman" w:cs="Times New Roman"/>
          <w:sz w:val="24"/>
          <w:szCs w:val="24"/>
        </w:rPr>
        <w:t xml:space="preserve"> </w:t>
      </w:r>
      <w:proofErr w:type="spellStart"/>
      <w:r w:rsidRPr="006B2B64">
        <w:rPr>
          <w:rFonts w:ascii="Times New Roman" w:eastAsia="Calibri" w:hAnsi="Times New Roman" w:cs="Times New Roman"/>
          <w:sz w:val="24"/>
          <w:szCs w:val="24"/>
        </w:rPr>
        <w:t>structural</w:t>
      </w:r>
      <w:proofErr w:type="spellEnd"/>
      <w:r w:rsidRPr="006B2B64">
        <w:rPr>
          <w:rFonts w:ascii="Times New Roman" w:eastAsia="Calibri" w:hAnsi="Times New Roman" w:cs="Times New Roman"/>
          <w:sz w:val="24"/>
          <w:szCs w:val="24"/>
        </w:rPr>
        <w:t xml:space="preserve"> </w:t>
      </w:r>
      <w:proofErr w:type="spellStart"/>
      <w:r w:rsidRPr="006B2B64">
        <w:rPr>
          <w:rFonts w:ascii="Times New Roman" w:eastAsia="Calibri" w:hAnsi="Times New Roman" w:cs="Times New Roman"/>
          <w:sz w:val="24"/>
          <w:szCs w:val="24"/>
        </w:rPr>
        <w:t>characteristics</w:t>
      </w:r>
      <w:proofErr w:type="spellEnd"/>
      <w:r w:rsidRPr="006B2B64">
        <w:rPr>
          <w:rFonts w:ascii="Times New Roman" w:eastAsia="Calibri" w:hAnsi="Times New Roman" w:cs="Times New Roman"/>
          <w:sz w:val="24"/>
          <w:szCs w:val="24"/>
        </w:rPr>
        <w:t xml:space="preserve"> </w:t>
      </w:r>
      <w:proofErr w:type="spellStart"/>
      <w:r w:rsidRPr="006B2B64">
        <w:rPr>
          <w:rFonts w:ascii="Times New Roman" w:eastAsia="Calibri" w:hAnsi="Times New Roman" w:cs="Times New Roman"/>
          <w:sz w:val="24"/>
          <w:szCs w:val="24"/>
        </w:rPr>
        <w:t>and</w:t>
      </w:r>
      <w:proofErr w:type="spellEnd"/>
      <w:r w:rsidRPr="006B2B64">
        <w:rPr>
          <w:rFonts w:ascii="Times New Roman" w:eastAsia="Calibri" w:hAnsi="Times New Roman" w:cs="Times New Roman"/>
          <w:sz w:val="24"/>
          <w:szCs w:val="24"/>
        </w:rPr>
        <w:t xml:space="preserve"> </w:t>
      </w:r>
      <w:proofErr w:type="spellStart"/>
      <w:r w:rsidRPr="006B2B64">
        <w:rPr>
          <w:rFonts w:ascii="Times New Roman" w:eastAsia="Calibri" w:hAnsi="Times New Roman" w:cs="Times New Roman"/>
          <w:sz w:val="24"/>
          <w:szCs w:val="24"/>
        </w:rPr>
        <w:t>herbage</w:t>
      </w:r>
      <w:proofErr w:type="spellEnd"/>
      <w:r w:rsidRPr="006B2B64">
        <w:rPr>
          <w:rFonts w:ascii="Times New Roman" w:eastAsia="Calibri" w:hAnsi="Times New Roman" w:cs="Times New Roman"/>
          <w:sz w:val="24"/>
          <w:szCs w:val="24"/>
        </w:rPr>
        <w:t xml:space="preserve"> </w:t>
      </w:r>
      <w:proofErr w:type="spellStart"/>
      <w:r w:rsidRPr="006B2B64">
        <w:rPr>
          <w:rFonts w:ascii="Times New Roman" w:eastAsia="Calibri" w:hAnsi="Times New Roman" w:cs="Times New Roman"/>
          <w:sz w:val="24"/>
          <w:szCs w:val="24"/>
        </w:rPr>
        <w:t>accumulation</w:t>
      </w:r>
      <w:proofErr w:type="spellEnd"/>
      <w:r w:rsidRPr="006B2B64">
        <w:rPr>
          <w:rFonts w:ascii="Times New Roman" w:eastAsia="Calibri" w:hAnsi="Times New Roman" w:cs="Times New Roman"/>
          <w:sz w:val="24"/>
          <w:szCs w:val="24"/>
        </w:rPr>
        <w:t xml:space="preserve"> </w:t>
      </w:r>
      <w:proofErr w:type="spellStart"/>
      <w:r w:rsidRPr="006B2B64">
        <w:rPr>
          <w:rFonts w:ascii="Times New Roman" w:eastAsia="Calibri" w:hAnsi="Times New Roman" w:cs="Times New Roman"/>
          <w:sz w:val="24"/>
          <w:szCs w:val="24"/>
        </w:rPr>
        <w:t>of</w:t>
      </w:r>
      <w:proofErr w:type="spellEnd"/>
      <w:r w:rsidRPr="006B2B64">
        <w:rPr>
          <w:rFonts w:ascii="Times New Roman" w:eastAsia="Calibri" w:hAnsi="Times New Roman" w:cs="Times New Roman"/>
          <w:sz w:val="24"/>
          <w:szCs w:val="24"/>
        </w:rPr>
        <w:t xml:space="preserve"> </w:t>
      </w:r>
      <w:proofErr w:type="spellStart"/>
      <w:r w:rsidRPr="006B2B64">
        <w:rPr>
          <w:rFonts w:ascii="Times New Roman" w:eastAsia="Calibri" w:hAnsi="Times New Roman" w:cs="Times New Roman"/>
          <w:i/>
          <w:iCs/>
          <w:sz w:val="24"/>
          <w:szCs w:val="24"/>
        </w:rPr>
        <w:t>Panicum</w:t>
      </w:r>
      <w:proofErr w:type="spellEnd"/>
      <w:r w:rsidRPr="006B2B64">
        <w:rPr>
          <w:rFonts w:ascii="Times New Roman" w:eastAsia="Calibri" w:hAnsi="Times New Roman" w:cs="Times New Roman"/>
          <w:i/>
          <w:iCs/>
          <w:sz w:val="24"/>
          <w:szCs w:val="24"/>
        </w:rPr>
        <w:t xml:space="preserve"> </w:t>
      </w:r>
      <w:proofErr w:type="spellStart"/>
      <w:r w:rsidRPr="006B2B64">
        <w:rPr>
          <w:rFonts w:ascii="Times New Roman" w:eastAsia="Calibri" w:hAnsi="Times New Roman" w:cs="Times New Roman"/>
          <w:i/>
          <w:iCs/>
          <w:sz w:val="24"/>
          <w:szCs w:val="24"/>
        </w:rPr>
        <w:t>maximum</w:t>
      </w:r>
      <w:proofErr w:type="spellEnd"/>
      <w:r w:rsidRPr="006B2B64">
        <w:rPr>
          <w:rFonts w:ascii="Times New Roman" w:eastAsia="Calibri" w:hAnsi="Times New Roman" w:cs="Times New Roman"/>
          <w:i/>
          <w:iCs/>
          <w:sz w:val="24"/>
          <w:szCs w:val="24"/>
        </w:rPr>
        <w:t xml:space="preserve"> </w:t>
      </w:r>
      <w:r w:rsidRPr="006B2B64">
        <w:rPr>
          <w:rFonts w:ascii="Times New Roman" w:eastAsia="Calibri" w:hAnsi="Times New Roman" w:cs="Times New Roman"/>
          <w:sz w:val="24"/>
          <w:szCs w:val="24"/>
        </w:rPr>
        <w:t xml:space="preserve">cv. </w:t>
      </w:r>
      <w:proofErr w:type="spellStart"/>
      <w:r w:rsidRPr="006B2B64">
        <w:rPr>
          <w:rFonts w:ascii="Times New Roman" w:eastAsia="Calibri" w:hAnsi="Times New Roman" w:cs="Times New Roman"/>
          <w:sz w:val="24"/>
          <w:szCs w:val="24"/>
          <w:lang w:val="en-US"/>
        </w:rPr>
        <w:t>Mombaça</w:t>
      </w:r>
      <w:proofErr w:type="spellEnd"/>
      <w:r w:rsidRPr="006B2B64">
        <w:rPr>
          <w:rFonts w:ascii="Times New Roman" w:eastAsia="Calibri" w:hAnsi="Times New Roman" w:cs="Times New Roman"/>
          <w:sz w:val="24"/>
          <w:szCs w:val="24"/>
          <w:lang w:val="en-US"/>
        </w:rPr>
        <w:t xml:space="preserve"> subjected to rotational stocking managements. </w:t>
      </w:r>
      <w:proofErr w:type="spellStart"/>
      <w:r w:rsidRPr="006B2B64">
        <w:rPr>
          <w:rFonts w:ascii="Times New Roman" w:eastAsia="Calibri" w:hAnsi="Times New Roman" w:cs="Times New Roman"/>
          <w:b/>
          <w:bCs/>
          <w:sz w:val="24"/>
          <w:szCs w:val="24"/>
        </w:rPr>
        <w:t>Scientia</w:t>
      </w:r>
      <w:proofErr w:type="spellEnd"/>
      <w:r w:rsidRPr="006B2B64">
        <w:rPr>
          <w:rFonts w:ascii="Times New Roman" w:eastAsia="Calibri" w:hAnsi="Times New Roman" w:cs="Times New Roman"/>
          <w:b/>
          <w:bCs/>
          <w:sz w:val="24"/>
          <w:szCs w:val="24"/>
        </w:rPr>
        <w:t xml:space="preserve"> Agrícola</w:t>
      </w:r>
      <w:r w:rsidRPr="006B2B64">
        <w:rPr>
          <w:rFonts w:ascii="Times New Roman" w:eastAsia="Calibri" w:hAnsi="Times New Roman" w:cs="Times New Roman"/>
          <w:sz w:val="24"/>
          <w:szCs w:val="24"/>
        </w:rPr>
        <w:t>, v.66, p.8-19, 2009.</w:t>
      </w:r>
    </w:p>
    <w:p w:rsidR="00423291" w:rsidRPr="006B2B64" w:rsidRDefault="00423291" w:rsidP="006B2B64">
      <w:pPr>
        <w:spacing w:line="360" w:lineRule="auto"/>
        <w:jc w:val="both"/>
        <w:rPr>
          <w:rFonts w:ascii="Times New Roman" w:hAnsi="Times New Roman" w:cs="Times New Roman"/>
          <w:sz w:val="24"/>
          <w:szCs w:val="24"/>
        </w:rPr>
      </w:pPr>
      <w:r w:rsidRPr="006B2B64">
        <w:rPr>
          <w:rFonts w:ascii="Times New Roman" w:hAnsi="Times New Roman" w:cs="Times New Roman"/>
          <w:sz w:val="24"/>
          <w:szCs w:val="24"/>
          <w:lang w:val="pt-PT"/>
        </w:rPr>
        <w:t xml:space="preserve">FAGUNDES, F.L.; FONSECA, D.M.; GOMIDE, J.A.; NASCIMENTO JÚNIOR, </w:t>
      </w:r>
      <w:proofErr w:type="gramStart"/>
      <w:r w:rsidRPr="006B2B64">
        <w:rPr>
          <w:rFonts w:ascii="Times New Roman" w:hAnsi="Times New Roman" w:cs="Times New Roman"/>
          <w:sz w:val="24"/>
          <w:szCs w:val="24"/>
          <w:lang w:val="pt-PT"/>
        </w:rPr>
        <w:t>D.</w:t>
      </w:r>
      <w:proofErr w:type="gramEnd"/>
      <w:r w:rsidRPr="006B2B64">
        <w:rPr>
          <w:rFonts w:ascii="Times New Roman" w:hAnsi="Times New Roman" w:cs="Times New Roman"/>
          <w:sz w:val="24"/>
          <w:szCs w:val="24"/>
          <w:lang w:val="pt-PT"/>
        </w:rPr>
        <w:t xml:space="preserve">; VITOR, C.M.T.; MORAIS, R.V.; MISTURA, C.; REIS, G.C.; MARTUSCELLO, J.A. Acúmulo de forragem em pastos de </w:t>
      </w:r>
      <w:r w:rsidRPr="006B2B64">
        <w:rPr>
          <w:rFonts w:ascii="Times New Roman" w:hAnsi="Times New Roman" w:cs="Times New Roman"/>
          <w:i/>
          <w:iCs/>
          <w:sz w:val="24"/>
          <w:szCs w:val="24"/>
          <w:lang w:val="pt-PT"/>
        </w:rPr>
        <w:t>Brachiaria decumbens</w:t>
      </w:r>
      <w:r w:rsidRPr="006B2B64">
        <w:rPr>
          <w:rFonts w:ascii="Times New Roman" w:hAnsi="Times New Roman" w:cs="Times New Roman"/>
          <w:sz w:val="24"/>
          <w:szCs w:val="24"/>
          <w:lang w:val="pt-PT"/>
        </w:rPr>
        <w:t xml:space="preserve"> adubados com nitrogênio. </w:t>
      </w:r>
      <w:r w:rsidRPr="006B2B64">
        <w:rPr>
          <w:rFonts w:ascii="Times New Roman" w:hAnsi="Times New Roman" w:cs="Times New Roman"/>
          <w:b/>
          <w:bCs/>
          <w:sz w:val="24"/>
          <w:szCs w:val="24"/>
        </w:rPr>
        <w:t>Pesquisa Agropecuária Brasileira</w:t>
      </w:r>
      <w:r w:rsidRPr="006B2B64">
        <w:rPr>
          <w:rFonts w:ascii="Times New Roman" w:hAnsi="Times New Roman" w:cs="Times New Roman"/>
          <w:sz w:val="24"/>
          <w:szCs w:val="24"/>
        </w:rPr>
        <w:t>, v.40, n.4, p.397-403, 2005.</w:t>
      </w:r>
    </w:p>
    <w:p w:rsidR="00423291" w:rsidRPr="006B2B64" w:rsidRDefault="00423291" w:rsidP="006B2B64">
      <w:pPr>
        <w:spacing w:line="360" w:lineRule="auto"/>
        <w:jc w:val="both"/>
        <w:rPr>
          <w:rFonts w:ascii="Times New Roman" w:eastAsia="Calibri" w:hAnsi="Times New Roman" w:cs="Times New Roman"/>
          <w:snapToGrid w:val="0"/>
          <w:sz w:val="24"/>
          <w:szCs w:val="24"/>
          <w:lang w:val="en-US"/>
        </w:rPr>
      </w:pPr>
      <w:r w:rsidRPr="006B2B64">
        <w:rPr>
          <w:rFonts w:ascii="Times New Roman" w:eastAsia="Calibri" w:hAnsi="Times New Roman" w:cs="Times New Roman"/>
          <w:snapToGrid w:val="0"/>
          <w:sz w:val="24"/>
          <w:szCs w:val="24"/>
          <w:lang w:val="en-US"/>
        </w:rPr>
        <w:lastRenderedPageBreak/>
        <w:t xml:space="preserve">GAUTIER, H.; VARLET-GRANCHER, C.; HAZARD, L. </w:t>
      </w:r>
      <w:proofErr w:type="spellStart"/>
      <w:r w:rsidRPr="006B2B64">
        <w:rPr>
          <w:rFonts w:ascii="Times New Roman" w:eastAsia="Calibri" w:hAnsi="Times New Roman" w:cs="Times New Roman"/>
          <w:snapToGrid w:val="0"/>
          <w:sz w:val="24"/>
          <w:szCs w:val="24"/>
          <w:lang w:val="en-US"/>
        </w:rPr>
        <w:t>Tillering</w:t>
      </w:r>
      <w:proofErr w:type="spellEnd"/>
      <w:r w:rsidRPr="006B2B64">
        <w:rPr>
          <w:rFonts w:ascii="Times New Roman" w:eastAsia="Calibri" w:hAnsi="Times New Roman" w:cs="Times New Roman"/>
          <w:snapToGrid w:val="0"/>
          <w:sz w:val="24"/>
          <w:szCs w:val="24"/>
          <w:lang w:val="en-US"/>
        </w:rPr>
        <w:t xml:space="preserve"> responses to the light environment and to the defoliation in populations of perennial ryegrass (</w:t>
      </w:r>
      <w:proofErr w:type="spellStart"/>
      <w:r w:rsidRPr="006B2B64">
        <w:rPr>
          <w:rFonts w:ascii="Times New Roman" w:eastAsia="Calibri" w:hAnsi="Times New Roman" w:cs="Times New Roman"/>
          <w:i/>
          <w:snapToGrid w:val="0"/>
          <w:sz w:val="24"/>
          <w:szCs w:val="24"/>
          <w:lang w:val="en-US"/>
        </w:rPr>
        <w:t>Lolium</w:t>
      </w:r>
      <w:proofErr w:type="spellEnd"/>
      <w:r w:rsidRPr="006B2B64">
        <w:rPr>
          <w:rFonts w:ascii="Times New Roman" w:eastAsia="Calibri" w:hAnsi="Times New Roman" w:cs="Times New Roman"/>
          <w:i/>
          <w:snapToGrid w:val="0"/>
          <w:sz w:val="24"/>
          <w:szCs w:val="24"/>
          <w:lang w:val="en-US"/>
        </w:rPr>
        <w:t xml:space="preserve"> </w:t>
      </w:r>
      <w:proofErr w:type="spellStart"/>
      <w:r w:rsidRPr="006B2B64">
        <w:rPr>
          <w:rFonts w:ascii="Times New Roman" w:eastAsia="Calibri" w:hAnsi="Times New Roman" w:cs="Times New Roman"/>
          <w:i/>
          <w:snapToGrid w:val="0"/>
          <w:sz w:val="24"/>
          <w:szCs w:val="24"/>
          <w:lang w:val="en-US"/>
        </w:rPr>
        <w:t>perenne</w:t>
      </w:r>
      <w:proofErr w:type="spellEnd"/>
      <w:r w:rsidRPr="006B2B64">
        <w:rPr>
          <w:rFonts w:ascii="Times New Roman" w:eastAsia="Calibri" w:hAnsi="Times New Roman" w:cs="Times New Roman"/>
          <w:snapToGrid w:val="0"/>
          <w:sz w:val="24"/>
          <w:szCs w:val="24"/>
          <w:lang w:val="en-US"/>
        </w:rPr>
        <w:t xml:space="preserve"> L.) selected for contrasting leaf length. </w:t>
      </w:r>
      <w:r w:rsidRPr="006B2B64">
        <w:rPr>
          <w:rFonts w:ascii="Times New Roman" w:eastAsia="Calibri" w:hAnsi="Times New Roman" w:cs="Times New Roman"/>
          <w:b/>
          <w:snapToGrid w:val="0"/>
          <w:sz w:val="24"/>
          <w:szCs w:val="24"/>
          <w:lang w:val="en-US"/>
        </w:rPr>
        <w:t>Annals of Botany</w:t>
      </w:r>
      <w:r w:rsidRPr="006B2B64">
        <w:rPr>
          <w:rFonts w:ascii="Times New Roman" w:eastAsia="Calibri" w:hAnsi="Times New Roman" w:cs="Times New Roman"/>
          <w:snapToGrid w:val="0"/>
          <w:sz w:val="24"/>
          <w:szCs w:val="24"/>
          <w:lang w:val="en-US"/>
        </w:rPr>
        <w:t>, v.83, p.423-429, 1999.</w:t>
      </w:r>
    </w:p>
    <w:p w:rsidR="00423291" w:rsidRPr="006B2B64" w:rsidRDefault="00423291" w:rsidP="006B2B64">
      <w:pPr>
        <w:spacing w:line="360" w:lineRule="auto"/>
        <w:jc w:val="both"/>
        <w:rPr>
          <w:rFonts w:ascii="Times New Roman" w:eastAsia="Calibri" w:hAnsi="Times New Roman" w:cs="Times New Roman"/>
          <w:sz w:val="24"/>
          <w:szCs w:val="24"/>
          <w:lang w:val="en-US"/>
        </w:rPr>
      </w:pPr>
      <w:r w:rsidRPr="006B2B64">
        <w:rPr>
          <w:rFonts w:ascii="Times New Roman" w:eastAsia="Calibri" w:hAnsi="Times New Roman" w:cs="Times New Roman"/>
          <w:sz w:val="24"/>
          <w:szCs w:val="24"/>
          <w:lang w:val="en-US"/>
        </w:rPr>
        <w:t xml:space="preserve">GIACOMINI, A.A.; Da SILVA, S.C.; SARMENTO, D.O.L. ZEFERINO, C.V. SOUZA JR, S.J.; TRINDADE, J. K.; GUARDA, V.D.A.; NASCIMENTO JR., D. Growth of </w:t>
      </w:r>
      <w:proofErr w:type="spellStart"/>
      <w:r w:rsidRPr="006B2B64">
        <w:rPr>
          <w:rFonts w:ascii="Times New Roman" w:eastAsia="Calibri" w:hAnsi="Times New Roman" w:cs="Times New Roman"/>
          <w:sz w:val="24"/>
          <w:szCs w:val="24"/>
          <w:lang w:val="en-US"/>
        </w:rPr>
        <w:t>marandu</w:t>
      </w:r>
      <w:proofErr w:type="spellEnd"/>
      <w:r w:rsidRPr="006B2B64">
        <w:rPr>
          <w:rFonts w:ascii="Times New Roman" w:eastAsia="Calibri" w:hAnsi="Times New Roman" w:cs="Times New Roman"/>
          <w:sz w:val="24"/>
          <w:szCs w:val="24"/>
          <w:lang w:val="en-US"/>
        </w:rPr>
        <w:t xml:space="preserve"> </w:t>
      </w:r>
      <w:proofErr w:type="spellStart"/>
      <w:r w:rsidRPr="006B2B64">
        <w:rPr>
          <w:rFonts w:ascii="Times New Roman" w:eastAsia="Calibri" w:hAnsi="Times New Roman" w:cs="Times New Roman"/>
          <w:sz w:val="24"/>
          <w:szCs w:val="24"/>
          <w:lang w:val="en-US"/>
        </w:rPr>
        <w:t>palisadegrass</w:t>
      </w:r>
      <w:proofErr w:type="spellEnd"/>
      <w:r w:rsidRPr="006B2B64">
        <w:rPr>
          <w:rFonts w:ascii="Times New Roman" w:eastAsia="Calibri" w:hAnsi="Times New Roman" w:cs="Times New Roman"/>
          <w:sz w:val="24"/>
          <w:szCs w:val="24"/>
          <w:lang w:val="en-US"/>
        </w:rPr>
        <w:t xml:space="preserve"> swards subjected to strategies of intermittent stocking. </w:t>
      </w:r>
      <w:proofErr w:type="spellStart"/>
      <w:r w:rsidRPr="006B2B64">
        <w:rPr>
          <w:rFonts w:ascii="Times New Roman" w:eastAsia="Calibri" w:hAnsi="Times New Roman" w:cs="Times New Roman"/>
          <w:b/>
          <w:sz w:val="24"/>
          <w:szCs w:val="24"/>
          <w:lang w:val="en-US"/>
        </w:rPr>
        <w:t>Scientia</w:t>
      </w:r>
      <w:proofErr w:type="spellEnd"/>
      <w:r w:rsidRPr="006B2B64">
        <w:rPr>
          <w:rFonts w:ascii="Times New Roman" w:eastAsia="Calibri" w:hAnsi="Times New Roman" w:cs="Times New Roman"/>
          <w:b/>
          <w:sz w:val="24"/>
          <w:szCs w:val="24"/>
          <w:lang w:val="en-US"/>
        </w:rPr>
        <w:t xml:space="preserve"> </w:t>
      </w:r>
      <w:proofErr w:type="spellStart"/>
      <w:r w:rsidRPr="006B2B64">
        <w:rPr>
          <w:rFonts w:ascii="Times New Roman" w:eastAsia="Calibri" w:hAnsi="Times New Roman" w:cs="Times New Roman"/>
          <w:b/>
          <w:sz w:val="24"/>
          <w:szCs w:val="24"/>
          <w:lang w:val="en-US"/>
        </w:rPr>
        <w:t>Agrícola</w:t>
      </w:r>
      <w:proofErr w:type="spellEnd"/>
      <w:r w:rsidRPr="006B2B64">
        <w:rPr>
          <w:rFonts w:ascii="Times New Roman" w:eastAsia="Calibri" w:hAnsi="Times New Roman" w:cs="Times New Roman"/>
          <w:sz w:val="24"/>
          <w:szCs w:val="24"/>
          <w:lang w:val="en-US"/>
        </w:rPr>
        <w:t>, v.66, p.733-741, 2009a.</w:t>
      </w:r>
    </w:p>
    <w:p w:rsidR="00423291" w:rsidRPr="006B2B64" w:rsidRDefault="00423291" w:rsidP="006B2B64">
      <w:pPr>
        <w:spacing w:line="360" w:lineRule="auto"/>
        <w:jc w:val="both"/>
        <w:rPr>
          <w:rFonts w:ascii="Times New Roman" w:eastAsia="Calibri" w:hAnsi="Times New Roman" w:cs="Times New Roman"/>
          <w:sz w:val="24"/>
          <w:szCs w:val="24"/>
          <w:lang w:val="en-US"/>
        </w:rPr>
      </w:pPr>
      <w:r w:rsidRPr="006B2B64">
        <w:rPr>
          <w:rFonts w:ascii="Times New Roman" w:eastAsia="Calibri" w:hAnsi="Times New Roman" w:cs="Times New Roman"/>
          <w:sz w:val="24"/>
          <w:szCs w:val="24"/>
          <w:lang w:val="en-US"/>
        </w:rPr>
        <w:t xml:space="preserve">GIACOMINI, A.A.; Da SILVA, S.C.; SARMENTO, D.O.L. ZEFERINO, C.V. TRINDADE, J.K.; SOUZA JR., S.J.; GUARDA, V.D.A.; SBRISSIA, A.F.; NASCIMENTO JR., D. Components of the leaf </w:t>
      </w:r>
      <w:proofErr w:type="spellStart"/>
      <w:r w:rsidRPr="006B2B64">
        <w:rPr>
          <w:rFonts w:ascii="Times New Roman" w:eastAsia="Calibri" w:hAnsi="Times New Roman" w:cs="Times New Roman"/>
          <w:sz w:val="24"/>
          <w:szCs w:val="24"/>
          <w:lang w:val="en-US"/>
        </w:rPr>
        <w:t>área</w:t>
      </w:r>
      <w:proofErr w:type="spellEnd"/>
      <w:r w:rsidRPr="006B2B64">
        <w:rPr>
          <w:rFonts w:ascii="Times New Roman" w:eastAsia="Calibri" w:hAnsi="Times New Roman" w:cs="Times New Roman"/>
          <w:sz w:val="24"/>
          <w:szCs w:val="24"/>
          <w:lang w:val="en-US"/>
        </w:rPr>
        <w:t xml:space="preserve"> </w:t>
      </w:r>
      <w:proofErr w:type="spellStart"/>
      <w:r w:rsidRPr="006B2B64">
        <w:rPr>
          <w:rFonts w:ascii="Times New Roman" w:eastAsia="Calibri" w:hAnsi="Times New Roman" w:cs="Times New Roman"/>
          <w:sz w:val="24"/>
          <w:szCs w:val="24"/>
          <w:lang w:val="en-US"/>
        </w:rPr>
        <w:t>índex</w:t>
      </w:r>
      <w:proofErr w:type="spellEnd"/>
      <w:r w:rsidRPr="006B2B64">
        <w:rPr>
          <w:rFonts w:ascii="Times New Roman" w:eastAsia="Calibri" w:hAnsi="Times New Roman" w:cs="Times New Roman"/>
          <w:sz w:val="24"/>
          <w:szCs w:val="24"/>
          <w:lang w:val="en-US"/>
        </w:rPr>
        <w:t xml:space="preserve"> of </w:t>
      </w:r>
      <w:proofErr w:type="spellStart"/>
      <w:r w:rsidRPr="006B2B64">
        <w:rPr>
          <w:rFonts w:ascii="Times New Roman" w:eastAsia="Calibri" w:hAnsi="Times New Roman" w:cs="Times New Roman"/>
          <w:sz w:val="24"/>
          <w:szCs w:val="24"/>
          <w:lang w:val="en-US"/>
        </w:rPr>
        <w:t>marandu</w:t>
      </w:r>
      <w:proofErr w:type="spellEnd"/>
      <w:r w:rsidRPr="006B2B64">
        <w:rPr>
          <w:rFonts w:ascii="Times New Roman" w:eastAsia="Calibri" w:hAnsi="Times New Roman" w:cs="Times New Roman"/>
          <w:sz w:val="24"/>
          <w:szCs w:val="24"/>
          <w:lang w:val="en-US"/>
        </w:rPr>
        <w:t xml:space="preserve"> </w:t>
      </w:r>
      <w:proofErr w:type="spellStart"/>
      <w:r w:rsidRPr="006B2B64">
        <w:rPr>
          <w:rFonts w:ascii="Times New Roman" w:eastAsia="Calibri" w:hAnsi="Times New Roman" w:cs="Times New Roman"/>
          <w:sz w:val="24"/>
          <w:szCs w:val="24"/>
          <w:lang w:val="en-US"/>
        </w:rPr>
        <w:t>palisadegrass</w:t>
      </w:r>
      <w:proofErr w:type="spellEnd"/>
      <w:r w:rsidRPr="006B2B64">
        <w:rPr>
          <w:rFonts w:ascii="Times New Roman" w:eastAsia="Calibri" w:hAnsi="Times New Roman" w:cs="Times New Roman"/>
          <w:sz w:val="24"/>
          <w:szCs w:val="24"/>
          <w:lang w:val="en-US"/>
        </w:rPr>
        <w:t xml:space="preserve"> swards subjected to strategies of intermittent stocking. </w:t>
      </w:r>
      <w:proofErr w:type="spellStart"/>
      <w:r w:rsidRPr="006B2B64">
        <w:rPr>
          <w:rFonts w:ascii="Times New Roman" w:eastAsia="Calibri" w:hAnsi="Times New Roman" w:cs="Times New Roman"/>
          <w:b/>
          <w:sz w:val="24"/>
          <w:szCs w:val="24"/>
          <w:lang w:val="en-US"/>
        </w:rPr>
        <w:t>Scientia</w:t>
      </w:r>
      <w:proofErr w:type="spellEnd"/>
      <w:r w:rsidRPr="006B2B64">
        <w:rPr>
          <w:rFonts w:ascii="Times New Roman" w:eastAsia="Calibri" w:hAnsi="Times New Roman" w:cs="Times New Roman"/>
          <w:b/>
          <w:sz w:val="24"/>
          <w:szCs w:val="24"/>
          <w:lang w:val="en-US"/>
        </w:rPr>
        <w:t xml:space="preserve"> </w:t>
      </w:r>
      <w:proofErr w:type="spellStart"/>
      <w:r w:rsidRPr="006B2B64">
        <w:rPr>
          <w:rFonts w:ascii="Times New Roman" w:eastAsia="Calibri" w:hAnsi="Times New Roman" w:cs="Times New Roman"/>
          <w:b/>
          <w:sz w:val="24"/>
          <w:szCs w:val="24"/>
          <w:lang w:val="en-US"/>
        </w:rPr>
        <w:t>Agrícola</w:t>
      </w:r>
      <w:proofErr w:type="spellEnd"/>
      <w:r w:rsidRPr="006B2B64">
        <w:rPr>
          <w:rFonts w:ascii="Times New Roman" w:eastAsia="Calibri" w:hAnsi="Times New Roman" w:cs="Times New Roman"/>
          <w:sz w:val="24"/>
          <w:szCs w:val="24"/>
          <w:lang w:val="en-US"/>
        </w:rPr>
        <w:t xml:space="preserve">, Piracicaba, v.66, p.721-732, 2010b. </w:t>
      </w:r>
    </w:p>
    <w:p w:rsidR="00423291" w:rsidRPr="006B2B64" w:rsidRDefault="00423291" w:rsidP="006B2B64">
      <w:pPr>
        <w:spacing w:line="360" w:lineRule="auto"/>
        <w:jc w:val="both"/>
        <w:rPr>
          <w:rFonts w:ascii="Times New Roman" w:hAnsi="Times New Roman" w:cs="Times New Roman"/>
          <w:sz w:val="24"/>
          <w:szCs w:val="24"/>
          <w:lang w:val="en-US"/>
        </w:rPr>
      </w:pPr>
      <w:r w:rsidRPr="006B2B64">
        <w:rPr>
          <w:rFonts w:ascii="Times New Roman" w:hAnsi="Times New Roman" w:cs="Times New Roman"/>
          <w:sz w:val="24"/>
          <w:szCs w:val="24"/>
          <w:lang w:val="en-US"/>
        </w:rPr>
        <w:t xml:space="preserve">GIACOMINI, A.A.; Da SILVA, S.C.; SARMENTO, D.O.L. ZEFERINO, C.V.TRINDADE, J.K.; SOUZA JR., S.J.; GUARDA, V.D.A.; SBRISSIA, A.F.; NASCIMENTO JR., D. Components of the leaf </w:t>
      </w:r>
      <w:proofErr w:type="spellStart"/>
      <w:r w:rsidRPr="006B2B64">
        <w:rPr>
          <w:rFonts w:ascii="Times New Roman" w:hAnsi="Times New Roman" w:cs="Times New Roman"/>
          <w:sz w:val="24"/>
          <w:szCs w:val="24"/>
          <w:lang w:val="en-US"/>
        </w:rPr>
        <w:t>área</w:t>
      </w:r>
      <w:proofErr w:type="spellEnd"/>
      <w:r w:rsidRPr="006B2B64">
        <w:rPr>
          <w:rFonts w:ascii="Times New Roman" w:hAnsi="Times New Roman" w:cs="Times New Roman"/>
          <w:sz w:val="24"/>
          <w:szCs w:val="24"/>
          <w:lang w:val="en-US"/>
        </w:rPr>
        <w:t xml:space="preserve"> </w:t>
      </w:r>
      <w:proofErr w:type="spellStart"/>
      <w:r w:rsidRPr="006B2B64">
        <w:rPr>
          <w:rFonts w:ascii="Times New Roman" w:hAnsi="Times New Roman" w:cs="Times New Roman"/>
          <w:sz w:val="24"/>
          <w:szCs w:val="24"/>
          <w:lang w:val="en-US"/>
        </w:rPr>
        <w:t>índex</w:t>
      </w:r>
      <w:proofErr w:type="spellEnd"/>
      <w:r w:rsidRPr="006B2B64">
        <w:rPr>
          <w:rFonts w:ascii="Times New Roman" w:hAnsi="Times New Roman" w:cs="Times New Roman"/>
          <w:sz w:val="24"/>
          <w:szCs w:val="24"/>
          <w:lang w:val="en-US"/>
        </w:rPr>
        <w:t xml:space="preserve"> of </w:t>
      </w:r>
      <w:proofErr w:type="spellStart"/>
      <w:r w:rsidRPr="006B2B64">
        <w:rPr>
          <w:rFonts w:ascii="Times New Roman" w:hAnsi="Times New Roman" w:cs="Times New Roman"/>
          <w:sz w:val="24"/>
          <w:szCs w:val="24"/>
          <w:lang w:val="en-US"/>
        </w:rPr>
        <w:t>marandu</w:t>
      </w:r>
      <w:proofErr w:type="spellEnd"/>
      <w:r w:rsidRPr="006B2B64">
        <w:rPr>
          <w:rFonts w:ascii="Times New Roman" w:hAnsi="Times New Roman" w:cs="Times New Roman"/>
          <w:sz w:val="24"/>
          <w:szCs w:val="24"/>
          <w:lang w:val="en-US"/>
        </w:rPr>
        <w:t xml:space="preserve"> </w:t>
      </w:r>
      <w:proofErr w:type="spellStart"/>
      <w:r w:rsidRPr="006B2B64">
        <w:rPr>
          <w:rFonts w:ascii="Times New Roman" w:hAnsi="Times New Roman" w:cs="Times New Roman"/>
          <w:sz w:val="24"/>
          <w:szCs w:val="24"/>
          <w:lang w:val="en-US"/>
        </w:rPr>
        <w:t>palisadegrass</w:t>
      </w:r>
      <w:proofErr w:type="spellEnd"/>
      <w:r w:rsidRPr="006B2B64">
        <w:rPr>
          <w:rFonts w:ascii="Times New Roman" w:hAnsi="Times New Roman" w:cs="Times New Roman"/>
          <w:sz w:val="24"/>
          <w:szCs w:val="24"/>
          <w:lang w:val="en-US"/>
        </w:rPr>
        <w:t xml:space="preserve"> swards subjected to strategies of intermittent stocking. </w:t>
      </w:r>
      <w:proofErr w:type="spellStart"/>
      <w:r w:rsidRPr="006B2B64">
        <w:rPr>
          <w:rFonts w:ascii="Times New Roman" w:hAnsi="Times New Roman" w:cs="Times New Roman"/>
          <w:b/>
          <w:sz w:val="24"/>
          <w:szCs w:val="24"/>
          <w:lang w:val="en-US"/>
        </w:rPr>
        <w:t>Scientia</w:t>
      </w:r>
      <w:proofErr w:type="spellEnd"/>
      <w:r w:rsidRPr="006B2B64">
        <w:rPr>
          <w:rFonts w:ascii="Times New Roman" w:hAnsi="Times New Roman" w:cs="Times New Roman"/>
          <w:b/>
          <w:sz w:val="24"/>
          <w:szCs w:val="24"/>
          <w:lang w:val="en-US"/>
        </w:rPr>
        <w:t xml:space="preserve"> </w:t>
      </w:r>
      <w:proofErr w:type="spellStart"/>
      <w:r w:rsidRPr="006B2B64">
        <w:rPr>
          <w:rFonts w:ascii="Times New Roman" w:hAnsi="Times New Roman" w:cs="Times New Roman"/>
          <w:b/>
          <w:sz w:val="24"/>
          <w:szCs w:val="24"/>
          <w:lang w:val="en-US"/>
        </w:rPr>
        <w:t>Agrícola</w:t>
      </w:r>
      <w:proofErr w:type="spellEnd"/>
      <w:r w:rsidRPr="006B2B64">
        <w:rPr>
          <w:rFonts w:ascii="Times New Roman" w:hAnsi="Times New Roman" w:cs="Times New Roman"/>
          <w:sz w:val="24"/>
          <w:szCs w:val="24"/>
          <w:lang w:val="en-US"/>
        </w:rPr>
        <w:t>, Piracicaba, v.66, p.721-732, 2009b</w:t>
      </w:r>
    </w:p>
    <w:p w:rsidR="00423291" w:rsidRPr="006B2B64" w:rsidRDefault="00423291" w:rsidP="006B2B64">
      <w:pPr>
        <w:spacing w:line="360" w:lineRule="auto"/>
        <w:jc w:val="both"/>
        <w:rPr>
          <w:rFonts w:ascii="Times New Roman" w:eastAsia="Calibri" w:hAnsi="Times New Roman" w:cs="Times New Roman"/>
          <w:sz w:val="24"/>
          <w:szCs w:val="24"/>
        </w:rPr>
      </w:pPr>
      <w:r w:rsidRPr="006B2B64">
        <w:rPr>
          <w:rFonts w:ascii="Times New Roman" w:eastAsia="Calibri" w:hAnsi="Times New Roman" w:cs="Times New Roman"/>
          <w:sz w:val="24"/>
          <w:szCs w:val="24"/>
        </w:rPr>
        <w:t xml:space="preserve">GIMENES, F.M.A.; DA SILVA, S.C.; FIALHO, C.A.; GOMES, M.B.; BERNDT, A.; GERDES, L.; COLOZZA, M.T. </w:t>
      </w:r>
      <w:r w:rsidRPr="006B2B64">
        <w:rPr>
          <w:rFonts w:ascii="Times New Roman" w:eastAsia="Calibri" w:hAnsi="Times New Roman" w:cs="Times New Roman"/>
          <w:bCs/>
          <w:sz w:val="24"/>
          <w:szCs w:val="24"/>
        </w:rPr>
        <w:t>Ganho de peso e produtividade animal em capim-</w:t>
      </w:r>
      <w:proofErr w:type="spellStart"/>
      <w:r w:rsidRPr="006B2B64">
        <w:rPr>
          <w:rFonts w:ascii="Times New Roman" w:eastAsia="Calibri" w:hAnsi="Times New Roman" w:cs="Times New Roman"/>
          <w:bCs/>
          <w:sz w:val="24"/>
          <w:szCs w:val="24"/>
        </w:rPr>
        <w:t>marandu</w:t>
      </w:r>
      <w:proofErr w:type="spellEnd"/>
      <w:r w:rsidRPr="006B2B64">
        <w:rPr>
          <w:rFonts w:ascii="Times New Roman" w:eastAsia="Calibri" w:hAnsi="Times New Roman" w:cs="Times New Roman"/>
          <w:bCs/>
          <w:sz w:val="24"/>
          <w:szCs w:val="24"/>
        </w:rPr>
        <w:t xml:space="preserve"> sob pastejo rotativo e adubação nitrogenada. </w:t>
      </w:r>
      <w:r w:rsidRPr="006B2B64">
        <w:rPr>
          <w:rFonts w:ascii="Times New Roman" w:eastAsia="Calibri" w:hAnsi="Times New Roman" w:cs="Times New Roman"/>
          <w:b/>
          <w:bCs/>
          <w:sz w:val="24"/>
          <w:szCs w:val="24"/>
        </w:rPr>
        <w:t xml:space="preserve">Pesquisa Agropecuária Brasileira, </w:t>
      </w:r>
      <w:r w:rsidRPr="006B2B64">
        <w:rPr>
          <w:rFonts w:ascii="Times New Roman" w:eastAsia="Calibri" w:hAnsi="Times New Roman" w:cs="Times New Roman"/>
          <w:bCs/>
          <w:sz w:val="24"/>
          <w:szCs w:val="24"/>
        </w:rPr>
        <w:t>v.46, n.7, p.751-759, 2011.</w:t>
      </w:r>
    </w:p>
    <w:p w:rsidR="00423291" w:rsidRPr="006B2B64" w:rsidRDefault="00423291" w:rsidP="006B2B64">
      <w:pPr>
        <w:autoSpaceDE w:val="0"/>
        <w:autoSpaceDN w:val="0"/>
        <w:adjustRightInd w:val="0"/>
        <w:spacing w:after="0" w:line="360" w:lineRule="auto"/>
        <w:jc w:val="both"/>
        <w:rPr>
          <w:rFonts w:ascii="Times New Roman" w:hAnsi="Times New Roman" w:cs="Times New Roman"/>
          <w:sz w:val="24"/>
          <w:szCs w:val="24"/>
          <w:lang w:val="en-US"/>
        </w:rPr>
      </w:pPr>
      <w:r w:rsidRPr="006B2B64">
        <w:rPr>
          <w:rFonts w:ascii="Times New Roman" w:hAnsi="Times New Roman" w:cs="Times New Roman"/>
          <w:sz w:val="24"/>
          <w:szCs w:val="24"/>
          <w:lang w:val="en-US"/>
        </w:rPr>
        <w:t xml:space="preserve">HERNÁNDEZ-GARAY, A.H.; MATTHEW, C.; HODGSON, J. Tiller size/density compensation in perennial ryegrass miniature swards subject to differing defoliation heights and a proposed productivity .index. </w:t>
      </w:r>
      <w:proofErr w:type="gramStart"/>
      <w:r w:rsidRPr="006B2B64">
        <w:rPr>
          <w:rFonts w:ascii="Times New Roman" w:hAnsi="Times New Roman" w:cs="Times New Roman"/>
          <w:b/>
          <w:bCs/>
          <w:sz w:val="24"/>
          <w:szCs w:val="24"/>
          <w:lang w:val="en-US"/>
        </w:rPr>
        <w:t>Grass and Forage Science</w:t>
      </w:r>
      <w:r w:rsidRPr="006B2B64">
        <w:rPr>
          <w:rFonts w:ascii="Times New Roman" w:hAnsi="Times New Roman" w:cs="Times New Roman"/>
          <w:sz w:val="24"/>
          <w:szCs w:val="24"/>
          <w:lang w:val="en-US"/>
        </w:rPr>
        <w:t>, v.54, p.347-356, 1999.</w:t>
      </w:r>
      <w:proofErr w:type="gramEnd"/>
    </w:p>
    <w:p w:rsidR="00423291" w:rsidRPr="006B2B64" w:rsidRDefault="00423291" w:rsidP="006B2B64">
      <w:pPr>
        <w:spacing w:line="360" w:lineRule="auto"/>
        <w:jc w:val="both"/>
        <w:rPr>
          <w:rFonts w:ascii="Times New Roman" w:eastAsia="Calibri" w:hAnsi="Times New Roman" w:cs="Times New Roman"/>
          <w:sz w:val="24"/>
          <w:szCs w:val="24"/>
          <w:lang w:val="en-US"/>
        </w:rPr>
      </w:pPr>
      <w:r w:rsidRPr="006B2B64">
        <w:rPr>
          <w:rFonts w:ascii="Times New Roman" w:eastAsia="Calibri" w:hAnsi="Times New Roman" w:cs="Times New Roman"/>
          <w:sz w:val="24"/>
          <w:szCs w:val="24"/>
          <w:lang w:val="en-US"/>
        </w:rPr>
        <w:t xml:space="preserve">HODGSON, J. </w:t>
      </w:r>
      <w:r w:rsidRPr="006B2B64">
        <w:rPr>
          <w:rFonts w:ascii="Times New Roman" w:eastAsia="Calibri" w:hAnsi="Times New Roman" w:cs="Times New Roman"/>
          <w:b/>
          <w:sz w:val="24"/>
          <w:szCs w:val="24"/>
          <w:lang w:val="en-US"/>
        </w:rPr>
        <w:t xml:space="preserve">Grazing management: Science into </w:t>
      </w:r>
      <w:proofErr w:type="spellStart"/>
      <w:r w:rsidRPr="006B2B64">
        <w:rPr>
          <w:rFonts w:ascii="Times New Roman" w:eastAsia="Calibri" w:hAnsi="Times New Roman" w:cs="Times New Roman"/>
          <w:b/>
          <w:sz w:val="24"/>
          <w:szCs w:val="24"/>
          <w:lang w:val="en-US"/>
        </w:rPr>
        <w:t>pratice</w:t>
      </w:r>
      <w:proofErr w:type="spellEnd"/>
      <w:r w:rsidRPr="006B2B64">
        <w:rPr>
          <w:rFonts w:ascii="Times New Roman" w:eastAsia="Calibri" w:hAnsi="Times New Roman" w:cs="Times New Roman"/>
          <w:sz w:val="24"/>
          <w:szCs w:val="24"/>
          <w:lang w:val="en-US"/>
        </w:rPr>
        <w:t xml:space="preserve">. </w:t>
      </w:r>
      <w:proofErr w:type="gramStart"/>
      <w:r w:rsidRPr="006B2B64">
        <w:rPr>
          <w:rFonts w:ascii="Times New Roman" w:eastAsia="Calibri" w:hAnsi="Times New Roman" w:cs="Times New Roman"/>
          <w:sz w:val="24"/>
          <w:szCs w:val="24"/>
          <w:lang w:val="en-US"/>
        </w:rPr>
        <w:t xml:space="preserve">Longman Scientific and </w:t>
      </w:r>
      <w:proofErr w:type="spellStart"/>
      <w:r w:rsidRPr="006B2B64">
        <w:rPr>
          <w:rFonts w:ascii="Times New Roman" w:eastAsia="Calibri" w:hAnsi="Times New Roman" w:cs="Times New Roman"/>
          <w:sz w:val="24"/>
          <w:szCs w:val="24"/>
          <w:lang w:val="en-US"/>
        </w:rPr>
        <w:t>Technial</w:t>
      </w:r>
      <w:proofErr w:type="spellEnd"/>
      <w:r w:rsidRPr="006B2B64">
        <w:rPr>
          <w:rFonts w:ascii="Times New Roman" w:eastAsia="Calibri" w:hAnsi="Times New Roman" w:cs="Times New Roman"/>
          <w:sz w:val="24"/>
          <w:szCs w:val="24"/>
          <w:lang w:val="en-US"/>
        </w:rPr>
        <w:t>, Longman group, 1990.</w:t>
      </w:r>
      <w:proofErr w:type="gramEnd"/>
    </w:p>
    <w:p w:rsidR="00423291" w:rsidRPr="006B2B64" w:rsidRDefault="00423291" w:rsidP="006B2B64">
      <w:pPr>
        <w:spacing w:line="360" w:lineRule="auto"/>
        <w:jc w:val="both"/>
        <w:rPr>
          <w:rFonts w:ascii="Times New Roman" w:eastAsia="Calibri" w:hAnsi="Times New Roman" w:cs="Times New Roman"/>
          <w:sz w:val="24"/>
          <w:szCs w:val="24"/>
          <w:lang w:val="en-US"/>
        </w:rPr>
      </w:pPr>
      <w:r w:rsidRPr="006B2B64">
        <w:rPr>
          <w:rFonts w:ascii="Times New Roman" w:eastAsia="Calibri" w:hAnsi="Times New Roman" w:cs="Times New Roman"/>
          <w:sz w:val="24"/>
          <w:szCs w:val="24"/>
          <w:lang w:val="en-US"/>
        </w:rPr>
        <w:t xml:space="preserve">LANGER, R.H.M. </w:t>
      </w:r>
      <w:proofErr w:type="spellStart"/>
      <w:r w:rsidRPr="006B2B64">
        <w:rPr>
          <w:rFonts w:ascii="Times New Roman" w:eastAsia="Calibri" w:hAnsi="Times New Roman" w:cs="Times New Roman"/>
          <w:sz w:val="24"/>
          <w:szCs w:val="24"/>
          <w:lang w:val="en-US"/>
        </w:rPr>
        <w:t>Tillering</w:t>
      </w:r>
      <w:proofErr w:type="spellEnd"/>
      <w:r w:rsidRPr="006B2B64">
        <w:rPr>
          <w:rFonts w:ascii="Times New Roman" w:eastAsia="Calibri" w:hAnsi="Times New Roman" w:cs="Times New Roman"/>
          <w:sz w:val="24"/>
          <w:szCs w:val="24"/>
          <w:lang w:val="en-US"/>
        </w:rPr>
        <w:t xml:space="preserve"> in herbage grasses. </w:t>
      </w:r>
      <w:r w:rsidRPr="006B2B64">
        <w:rPr>
          <w:rFonts w:ascii="Times New Roman" w:eastAsia="Calibri" w:hAnsi="Times New Roman" w:cs="Times New Roman"/>
          <w:b/>
          <w:sz w:val="24"/>
          <w:szCs w:val="24"/>
          <w:lang w:val="en-US"/>
        </w:rPr>
        <w:t>Herbage Abstracts</w:t>
      </w:r>
      <w:r w:rsidRPr="006B2B64">
        <w:rPr>
          <w:rFonts w:ascii="Times New Roman" w:eastAsia="Calibri" w:hAnsi="Times New Roman" w:cs="Times New Roman"/>
          <w:sz w:val="24"/>
          <w:szCs w:val="24"/>
          <w:lang w:val="en-US"/>
        </w:rPr>
        <w:t>. v. 33, p. 141-148, 1963.</w:t>
      </w:r>
    </w:p>
    <w:p w:rsidR="00423291" w:rsidRPr="006B2B64" w:rsidRDefault="00423291" w:rsidP="006B2B64">
      <w:pPr>
        <w:spacing w:line="360" w:lineRule="auto"/>
        <w:jc w:val="both"/>
        <w:rPr>
          <w:rFonts w:ascii="Times New Roman" w:eastAsia="Calibri" w:hAnsi="Times New Roman" w:cs="Times New Roman"/>
          <w:sz w:val="24"/>
          <w:szCs w:val="24"/>
          <w:lang w:val="en-US"/>
        </w:rPr>
      </w:pPr>
      <w:proofErr w:type="gramStart"/>
      <w:r w:rsidRPr="006B2B64">
        <w:rPr>
          <w:rFonts w:ascii="Times New Roman" w:eastAsia="Calibri" w:hAnsi="Times New Roman" w:cs="Times New Roman"/>
          <w:sz w:val="24"/>
          <w:szCs w:val="24"/>
          <w:lang w:val="en-US"/>
        </w:rPr>
        <w:t>LEMAIRE, G.; CHAPMAN, D. Tissue fluxes in grazing plant communities.</w:t>
      </w:r>
      <w:proofErr w:type="gramEnd"/>
      <w:r w:rsidRPr="006B2B64">
        <w:rPr>
          <w:rFonts w:ascii="Times New Roman" w:eastAsia="Calibri" w:hAnsi="Times New Roman" w:cs="Times New Roman"/>
          <w:sz w:val="24"/>
          <w:szCs w:val="24"/>
          <w:lang w:val="en-US"/>
        </w:rPr>
        <w:t xml:space="preserve"> In: HODGSON, J.; ILLIUS, A.W. (Ed.). </w:t>
      </w:r>
      <w:proofErr w:type="gramStart"/>
      <w:r w:rsidRPr="006B2B64">
        <w:rPr>
          <w:rFonts w:ascii="Times New Roman" w:eastAsia="Calibri" w:hAnsi="Times New Roman" w:cs="Times New Roman"/>
          <w:b/>
          <w:sz w:val="24"/>
          <w:szCs w:val="24"/>
          <w:lang w:val="en-US"/>
        </w:rPr>
        <w:t>The Ecology and management of grazing systems</w:t>
      </w:r>
      <w:r w:rsidRPr="006B2B64">
        <w:rPr>
          <w:rFonts w:ascii="Times New Roman" w:eastAsia="Calibri" w:hAnsi="Times New Roman" w:cs="Times New Roman"/>
          <w:sz w:val="24"/>
          <w:szCs w:val="24"/>
          <w:lang w:val="en-US"/>
        </w:rPr>
        <w:t>.</w:t>
      </w:r>
      <w:proofErr w:type="gramEnd"/>
      <w:r w:rsidRPr="006B2B64">
        <w:rPr>
          <w:rFonts w:ascii="Times New Roman" w:eastAsia="Calibri" w:hAnsi="Times New Roman" w:cs="Times New Roman"/>
          <w:sz w:val="24"/>
          <w:szCs w:val="24"/>
          <w:lang w:val="en-US"/>
        </w:rPr>
        <w:t xml:space="preserve"> Wallingford: CAB </w:t>
      </w:r>
      <w:proofErr w:type="spellStart"/>
      <w:r w:rsidRPr="006B2B64">
        <w:rPr>
          <w:rFonts w:ascii="Times New Roman" w:eastAsia="Calibri" w:hAnsi="Times New Roman" w:cs="Times New Roman"/>
          <w:sz w:val="24"/>
          <w:szCs w:val="24"/>
          <w:lang w:val="en-US"/>
        </w:rPr>
        <w:t>Internacional</w:t>
      </w:r>
      <w:proofErr w:type="spellEnd"/>
      <w:r w:rsidRPr="006B2B64">
        <w:rPr>
          <w:rFonts w:ascii="Times New Roman" w:eastAsia="Calibri" w:hAnsi="Times New Roman" w:cs="Times New Roman"/>
          <w:sz w:val="24"/>
          <w:szCs w:val="24"/>
          <w:lang w:val="en-US"/>
        </w:rPr>
        <w:t xml:space="preserve">, 1996. </w:t>
      </w:r>
      <w:proofErr w:type="gramStart"/>
      <w:r w:rsidRPr="006B2B64">
        <w:rPr>
          <w:rFonts w:ascii="Times New Roman" w:eastAsia="Calibri" w:hAnsi="Times New Roman" w:cs="Times New Roman"/>
          <w:sz w:val="24"/>
          <w:szCs w:val="24"/>
          <w:lang w:val="en-US"/>
        </w:rPr>
        <w:t>p.3-36</w:t>
      </w:r>
      <w:proofErr w:type="gramEnd"/>
      <w:r w:rsidRPr="006B2B64">
        <w:rPr>
          <w:rFonts w:ascii="Times New Roman" w:eastAsia="Calibri" w:hAnsi="Times New Roman" w:cs="Times New Roman"/>
          <w:sz w:val="24"/>
          <w:szCs w:val="24"/>
          <w:lang w:val="en-US"/>
        </w:rPr>
        <w:t xml:space="preserve">. </w:t>
      </w:r>
    </w:p>
    <w:p w:rsidR="00423291" w:rsidRPr="006B2B64" w:rsidRDefault="00423291" w:rsidP="006B2B64">
      <w:pPr>
        <w:spacing w:line="360" w:lineRule="auto"/>
        <w:jc w:val="both"/>
        <w:rPr>
          <w:rFonts w:ascii="Times New Roman" w:eastAsia="Calibri" w:hAnsi="Times New Roman" w:cs="Times New Roman"/>
          <w:sz w:val="24"/>
          <w:szCs w:val="24"/>
          <w:lang w:val="en-US"/>
        </w:rPr>
      </w:pPr>
      <w:proofErr w:type="gramStart"/>
      <w:r w:rsidRPr="006B2B64">
        <w:rPr>
          <w:rFonts w:ascii="Times New Roman" w:eastAsia="Calibri" w:hAnsi="Times New Roman" w:cs="Times New Roman"/>
          <w:sz w:val="24"/>
          <w:szCs w:val="24"/>
          <w:lang w:val="en-US"/>
        </w:rPr>
        <w:t xml:space="preserve">LITTEL, R.C.; PENDERGAST, J.; NATARAJAN, R. Modeling covariance structure in the </w:t>
      </w:r>
      <w:proofErr w:type="spellStart"/>
      <w:r w:rsidRPr="006B2B64">
        <w:rPr>
          <w:rFonts w:ascii="Times New Roman" w:eastAsia="Calibri" w:hAnsi="Times New Roman" w:cs="Times New Roman"/>
          <w:sz w:val="24"/>
          <w:szCs w:val="24"/>
          <w:lang w:val="en-US"/>
        </w:rPr>
        <w:t>analisys</w:t>
      </w:r>
      <w:proofErr w:type="spellEnd"/>
      <w:r w:rsidRPr="006B2B64">
        <w:rPr>
          <w:rFonts w:ascii="Times New Roman" w:eastAsia="Calibri" w:hAnsi="Times New Roman" w:cs="Times New Roman"/>
          <w:sz w:val="24"/>
          <w:szCs w:val="24"/>
          <w:lang w:val="en-US"/>
        </w:rPr>
        <w:t xml:space="preserve"> of repeated measures data.</w:t>
      </w:r>
      <w:proofErr w:type="gramEnd"/>
      <w:r w:rsidRPr="006B2B64">
        <w:rPr>
          <w:rFonts w:ascii="Times New Roman" w:eastAsia="Calibri" w:hAnsi="Times New Roman" w:cs="Times New Roman"/>
          <w:sz w:val="24"/>
          <w:szCs w:val="24"/>
          <w:lang w:val="en-US"/>
        </w:rPr>
        <w:t xml:space="preserve"> </w:t>
      </w:r>
      <w:proofErr w:type="gramStart"/>
      <w:r w:rsidRPr="006B2B64">
        <w:rPr>
          <w:rFonts w:ascii="Times New Roman" w:eastAsia="Calibri" w:hAnsi="Times New Roman" w:cs="Times New Roman"/>
          <w:sz w:val="24"/>
          <w:szCs w:val="24"/>
          <w:lang w:val="en-US"/>
        </w:rPr>
        <w:t>Statistics in Medicine, Boston, v.19, p.1753-1819, 2000.</w:t>
      </w:r>
      <w:proofErr w:type="gramEnd"/>
    </w:p>
    <w:p w:rsidR="00423291" w:rsidRPr="006B2B64" w:rsidRDefault="00423291" w:rsidP="006B2B64">
      <w:pPr>
        <w:spacing w:line="360" w:lineRule="auto"/>
        <w:jc w:val="both"/>
        <w:rPr>
          <w:rFonts w:ascii="Times New Roman" w:eastAsia="Calibri" w:hAnsi="Times New Roman" w:cs="Times New Roman"/>
          <w:sz w:val="24"/>
          <w:szCs w:val="24"/>
          <w:lang w:val="en-US"/>
        </w:rPr>
      </w:pPr>
      <w:proofErr w:type="gramStart"/>
      <w:r w:rsidRPr="006B2B64">
        <w:rPr>
          <w:rFonts w:ascii="Times New Roman" w:eastAsia="Calibri" w:hAnsi="Times New Roman" w:cs="Times New Roman"/>
          <w:sz w:val="24"/>
          <w:szCs w:val="24"/>
          <w:lang w:val="en-US"/>
        </w:rPr>
        <w:lastRenderedPageBreak/>
        <w:t>MATTHEW, C.; ASSUERO, S.G.; BLACK, C.K.; SACKVILLE-HAMILTON, N.R. Tiller dynamics of grazed swards.</w:t>
      </w:r>
      <w:proofErr w:type="gramEnd"/>
      <w:r w:rsidRPr="006B2B64">
        <w:rPr>
          <w:rFonts w:ascii="Times New Roman" w:eastAsia="Calibri" w:hAnsi="Times New Roman" w:cs="Times New Roman"/>
          <w:sz w:val="24"/>
          <w:szCs w:val="24"/>
          <w:lang w:val="en-US"/>
        </w:rPr>
        <w:t xml:space="preserve"> In: LEMAIRE, G.; HODGSON, J.; MORAES, A.; CARVALHO, P.C.F.; NABINGER, C. (Ed.). </w:t>
      </w:r>
      <w:proofErr w:type="gramStart"/>
      <w:r w:rsidRPr="006B2B64">
        <w:rPr>
          <w:rFonts w:ascii="Times New Roman" w:eastAsia="Calibri" w:hAnsi="Times New Roman" w:cs="Times New Roman"/>
          <w:b/>
          <w:sz w:val="24"/>
          <w:szCs w:val="24"/>
          <w:lang w:val="en-US"/>
        </w:rPr>
        <w:t xml:space="preserve">Grassland </w:t>
      </w:r>
      <w:proofErr w:type="spellStart"/>
      <w:r w:rsidRPr="006B2B64">
        <w:rPr>
          <w:rFonts w:ascii="Times New Roman" w:eastAsia="Calibri" w:hAnsi="Times New Roman" w:cs="Times New Roman"/>
          <w:b/>
          <w:sz w:val="24"/>
          <w:szCs w:val="24"/>
          <w:lang w:val="en-US"/>
        </w:rPr>
        <w:t>ecophysiology</w:t>
      </w:r>
      <w:proofErr w:type="spellEnd"/>
      <w:r w:rsidRPr="006B2B64">
        <w:rPr>
          <w:rFonts w:ascii="Times New Roman" w:eastAsia="Calibri" w:hAnsi="Times New Roman" w:cs="Times New Roman"/>
          <w:b/>
          <w:sz w:val="24"/>
          <w:szCs w:val="24"/>
          <w:lang w:val="en-US"/>
        </w:rPr>
        <w:t xml:space="preserve"> and grazing ecology</w:t>
      </w:r>
      <w:r w:rsidRPr="006B2B64">
        <w:rPr>
          <w:rFonts w:ascii="Times New Roman" w:eastAsia="Calibri" w:hAnsi="Times New Roman" w:cs="Times New Roman"/>
          <w:sz w:val="24"/>
          <w:szCs w:val="24"/>
          <w:lang w:val="en-US"/>
        </w:rPr>
        <w:t>.</w:t>
      </w:r>
      <w:proofErr w:type="gramEnd"/>
      <w:r w:rsidRPr="006B2B64">
        <w:rPr>
          <w:rFonts w:ascii="Times New Roman" w:eastAsia="Calibri" w:hAnsi="Times New Roman" w:cs="Times New Roman"/>
          <w:sz w:val="24"/>
          <w:szCs w:val="24"/>
          <w:lang w:val="en-US"/>
        </w:rPr>
        <w:t xml:space="preserve"> Wallingford: CABI Publ., 2000. chap. 7, p. 127-150.</w:t>
      </w:r>
    </w:p>
    <w:p w:rsidR="00423291" w:rsidRPr="006B2B64" w:rsidRDefault="00423291" w:rsidP="006B2B64">
      <w:pPr>
        <w:spacing w:line="360" w:lineRule="auto"/>
        <w:jc w:val="both"/>
        <w:rPr>
          <w:rFonts w:ascii="Times New Roman" w:eastAsia="Calibri" w:hAnsi="Times New Roman" w:cs="Times New Roman"/>
          <w:sz w:val="24"/>
          <w:szCs w:val="24"/>
        </w:rPr>
      </w:pPr>
      <w:r w:rsidRPr="006B2B64">
        <w:rPr>
          <w:rFonts w:ascii="Times New Roman" w:eastAsia="Calibri" w:hAnsi="Times New Roman" w:cs="Times New Roman"/>
          <w:sz w:val="24"/>
          <w:szCs w:val="24"/>
        </w:rPr>
        <w:t xml:space="preserve">OLIVEIRA, P.P.A.; TRIVELIN, P.C.O.; OLIVEIRA, W. S.; CORSI, M. Fertilização com N e S na recuperação de pastagem de </w:t>
      </w:r>
      <w:proofErr w:type="spellStart"/>
      <w:r w:rsidRPr="006B2B64">
        <w:rPr>
          <w:rFonts w:ascii="Times New Roman" w:eastAsia="Calibri" w:hAnsi="Times New Roman" w:cs="Times New Roman"/>
          <w:i/>
          <w:sz w:val="24"/>
          <w:szCs w:val="24"/>
        </w:rPr>
        <w:t>Brachiaria</w:t>
      </w:r>
      <w:proofErr w:type="spellEnd"/>
      <w:r w:rsidRPr="006B2B64">
        <w:rPr>
          <w:rFonts w:ascii="Times New Roman" w:eastAsia="Calibri" w:hAnsi="Times New Roman" w:cs="Times New Roman"/>
          <w:i/>
          <w:sz w:val="24"/>
          <w:szCs w:val="24"/>
        </w:rPr>
        <w:t xml:space="preserve"> </w:t>
      </w:r>
      <w:proofErr w:type="spellStart"/>
      <w:r w:rsidRPr="006B2B64">
        <w:rPr>
          <w:rFonts w:ascii="Times New Roman" w:eastAsia="Calibri" w:hAnsi="Times New Roman" w:cs="Times New Roman"/>
          <w:i/>
          <w:sz w:val="24"/>
          <w:szCs w:val="24"/>
        </w:rPr>
        <w:t>brizantha</w:t>
      </w:r>
      <w:proofErr w:type="spellEnd"/>
      <w:proofErr w:type="gramStart"/>
      <w:r w:rsidRPr="006B2B64">
        <w:rPr>
          <w:rFonts w:ascii="Times New Roman" w:eastAsia="Calibri" w:hAnsi="Times New Roman" w:cs="Times New Roman"/>
          <w:sz w:val="24"/>
          <w:szCs w:val="24"/>
        </w:rPr>
        <w:t xml:space="preserve">  </w:t>
      </w:r>
      <w:proofErr w:type="gramEnd"/>
      <w:r w:rsidRPr="006B2B64">
        <w:rPr>
          <w:rFonts w:ascii="Times New Roman" w:eastAsia="Calibri" w:hAnsi="Times New Roman" w:cs="Times New Roman"/>
          <w:sz w:val="24"/>
          <w:szCs w:val="24"/>
        </w:rPr>
        <w:t xml:space="preserve">cv. </w:t>
      </w:r>
      <w:proofErr w:type="spellStart"/>
      <w:r w:rsidRPr="006B2B64">
        <w:rPr>
          <w:rFonts w:ascii="Times New Roman" w:eastAsia="Calibri" w:hAnsi="Times New Roman" w:cs="Times New Roman"/>
          <w:sz w:val="24"/>
          <w:szCs w:val="24"/>
        </w:rPr>
        <w:t>Marandu</w:t>
      </w:r>
      <w:proofErr w:type="spellEnd"/>
      <w:r w:rsidRPr="006B2B64">
        <w:rPr>
          <w:rFonts w:ascii="Times New Roman" w:eastAsia="Calibri" w:hAnsi="Times New Roman" w:cs="Times New Roman"/>
          <w:sz w:val="24"/>
          <w:szCs w:val="24"/>
        </w:rPr>
        <w:t xml:space="preserve">.   </w:t>
      </w:r>
      <w:r w:rsidRPr="006B2B64">
        <w:rPr>
          <w:rFonts w:ascii="Times New Roman" w:eastAsia="Calibri" w:hAnsi="Times New Roman" w:cs="Times New Roman"/>
          <w:b/>
          <w:sz w:val="24"/>
          <w:szCs w:val="24"/>
        </w:rPr>
        <w:t>Revista Brasileira de Zootecnia</w:t>
      </w:r>
      <w:r w:rsidRPr="006B2B64">
        <w:rPr>
          <w:rFonts w:ascii="Times New Roman" w:eastAsia="Calibri" w:hAnsi="Times New Roman" w:cs="Times New Roman"/>
          <w:sz w:val="24"/>
          <w:szCs w:val="24"/>
        </w:rPr>
        <w:t xml:space="preserve">, v.34, n.4, p.1121-1129, </w:t>
      </w:r>
      <w:proofErr w:type="gramStart"/>
      <w:r w:rsidRPr="006B2B64">
        <w:rPr>
          <w:rFonts w:ascii="Times New Roman" w:eastAsia="Calibri" w:hAnsi="Times New Roman" w:cs="Times New Roman"/>
          <w:sz w:val="24"/>
          <w:szCs w:val="24"/>
        </w:rPr>
        <w:t>2005</w:t>
      </w:r>
      <w:proofErr w:type="gramEnd"/>
    </w:p>
    <w:p w:rsidR="00423291" w:rsidRPr="006B2B64" w:rsidRDefault="00423291" w:rsidP="006B2B64">
      <w:pPr>
        <w:spacing w:line="360" w:lineRule="auto"/>
        <w:jc w:val="both"/>
        <w:rPr>
          <w:rFonts w:ascii="Times New Roman" w:eastAsia="Calibri" w:hAnsi="Times New Roman" w:cs="Times New Roman"/>
          <w:snapToGrid w:val="0"/>
          <w:sz w:val="24"/>
          <w:szCs w:val="24"/>
        </w:rPr>
      </w:pPr>
      <w:r w:rsidRPr="006B2B64">
        <w:rPr>
          <w:rFonts w:ascii="Times New Roman" w:eastAsia="Calibri" w:hAnsi="Times New Roman" w:cs="Times New Roman"/>
          <w:snapToGrid w:val="0"/>
          <w:sz w:val="24"/>
          <w:szCs w:val="24"/>
        </w:rPr>
        <w:t xml:space="preserve">PEARSON, C.J.; ISON, R.L. </w:t>
      </w:r>
      <w:proofErr w:type="spellStart"/>
      <w:r w:rsidRPr="006B2B64">
        <w:rPr>
          <w:rFonts w:ascii="Times New Roman" w:eastAsia="Calibri" w:hAnsi="Times New Roman" w:cs="Times New Roman"/>
          <w:b/>
          <w:snapToGrid w:val="0"/>
          <w:sz w:val="24"/>
          <w:szCs w:val="24"/>
        </w:rPr>
        <w:t>Agronomy</w:t>
      </w:r>
      <w:proofErr w:type="spellEnd"/>
      <w:r w:rsidRPr="006B2B64">
        <w:rPr>
          <w:rFonts w:ascii="Times New Roman" w:eastAsia="Calibri" w:hAnsi="Times New Roman" w:cs="Times New Roman"/>
          <w:b/>
          <w:snapToGrid w:val="0"/>
          <w:sz w:val="24"/>
          <w:szCs w:val="24"/>
        </w:rPr>
        <w:t xml:space="preserve"> </w:t>
      </w:r>
      <w:proofErr w:type="spellStart"/>
      <w:r w:rsidRPr="006B2B64">
        <w:rPr>
          <w:rFonts w:ascii="Times New Roman" w:eastAsia="Calibri" w:hAnsi="Times New Roman" w:cs="Times New Roman"/>
          <w:b/>
          <w:snapToGrid w:val="0"/>
          <w:sz w:val="24"/>
          <w:szCs w:val="24"/>
        </w:rPr>
        <w:t>of</w:t>
      </w:r>
      <w:proofErr w:type="spellEnd"/>
      <w:r w:rsidRPr="006B2B64">
        <w:rPr>
          <w:rFonts w:ascii="Times New Roman" w:eastAsia="Calibri" w:hAnsi="Times New Roman" w:cs="Times New Roman"/>
          <w:b/>
          <w:snapToGrid w:val="0"/>
          <w:sz w:val="24"/>
          <w:szCs w:val="24"/>
        </w:rPr>
        <w:t xml:space="preserve"> </w:t>
      </w:r>
      <w:proofErr w:type="spellStart"/>
      <w:r w:rsidRPr="006B2B64">
        <w:rPr>
          <w:rFonts w:ascii="Times New Roman" w:eastAsia="Calibri" w:hAnsi="Times New Roman" w:cs="Times New Roman"/>
          <w:b/>
          <w:snapToGrid w:val="0"/>
          <w:sz w:val="24"/>
          <w:szCs w:val="24"/>
        </w:rPr>
        <w:t>grassland</w:t>
      </w:r>
      <w:proofErr w:type="spellEnd"/>
      <w:r w:rsidRPr="006B2B64">
        <w:rPr>
          <w:rFonts w:ascii="Times New Roman" w:eastAsia="Calibri" w:hAnsi="Times New Roman" w:cs="Times New Roman"/>
          <w:b/>
          <w:snapToGrid w:val="0"/>
          <w:sz w:val="24"/>
          <w:szCs w:val="24"/>
        </w:rPr>
        <w:t xml:space="preserve"> systems</w:t>
      </w:r>
      <w:r w:rsidRPr="006B2B64">
        <w:rPr>
          <w:rFonts w:ascii="Times New Roman" w:eastAsia="Calibri" w:hAnsi="Times New Roman" w:cs="Times New Roman"/>
          <w:snapToGrid w:val="0"/>
          <w:sz w:val="24"/>
          <w:szCs w:val="24"/>
        </w:rPr>
        <w:t xml:space="preserve">. Cambridge, Cambridge </w:t>
      </w:r>
      <w:proofErr w:type="spellStart"/>
      <w:r w:rsidRPr="006B2B64">
        <w:rPr>
          <w:rFonts w:ascii="Times New Roman" w:eastAsia="Calibri" w:hAnsi="Times New Roman" w:cs="Times New Roman"/>
          <w:snapToGrid w:val="0"/>
          <w:sz w:val="24"/>
          <w:szCs w:val="24"/>
        </w:rPr>
        <w:t>University</w:t>
      </w:r>
      <w:proofErr w:type="spellEnd"/>
      <w:r w:rsidRPr="006B2B64">
        <w:rPr>
          <w:rFonts w:ascii="Times New Roman" w:eastAsia="Calibri" w:hAnsi="Times New Roman" w:cs="Times New Roman"/>
          <w:snapToGrid w:val="0"/>
          <w:sz w:val="24"/>
          <w:szCs w:val="24"/>
        </w:rPr>
        <w:t xml:space="preserve"> Press, 222p. 1997. </w:t>
      </w:r>
    </w:p>
    <w:p w:rsidR="00423291" w:rsidRPr="006B2B64" w:rsidRDefault="00423291" w:rsidP="006B2B64">
      <w:pPr>
        <w:autoSpaceDE w:val="0"/>
        <w:autoSpaceDN w:val="0"/>
        <w:adjustRightInd w:val="0"/>
        <w:spacing w:after="0" w:line="360" w:lineRule="auto"/>
        <w:jc w:val="both"/>
        <w:rPr>
          <w:rFonts w:ascii="Times New Roman" w:hAnsi="Times New Roman" w:cs="Times New Roman"/>
          <w:iCs/>
          <w:sz w:val="24"/>
          <w:szCs w:val="24"/>
          <w:lang w:val="en-US"/>
        </w:rPr>
      </w:pPr>
      <w:r w:rsidRPr="006B2B64">
        <w:rPr>
          <w:rFonts w:ascii="Times New Roman" w:hAnsi="Times New Roman" w:cs="Times New Roman"/>
          <w:iCs/>
          <w:sz w:val="24"/>
          <w:szCs w:val="24"/>
          <w:lang w:val="en-US"/>
        </w:rPr>
        <w:t xml:space="preserve">RAIJ, </w:t>
      </w:r>
      <w:proofErr w:type="gramStart"/>
      <w:r w:rsidRPr="006B2B64">
        <w:rPr>
          <w:rFonts w:ascii="Times New Roman" w:hAnsi="Times New Roman" w:cs="Times New Roman"/>
          <w:iCs/>
          <w:sz w:val="24"/>
          <w:szCs w:val="24"/>
          <w:lang w:val="en-US"/>
        </w:rPr>
        <w:t>B.VAN.;</w:t>
      </w:r>
      <w:proofErr w:type="gramEnd"/>
      <w:r w:rsidRPr="006B2B64">
        <w:rPr>
          <w:rFonts w:ascii="Times New Roman" w:hAnsi="Times New Roman" w:cs="Times New Roman"/>
          <w:iCs/>
          <w:sz w:val="24"/>
          <w:szCs w:val="24"/>
          <w:lang w:val="en-US"/>
        </w:rPr>
        <w:t xml:space="preserve"> QUAGGIO, J.A.; SILVA, N.M. Extraction of phosphorus, potassium, calcium, and magnesium from soils by ion-exchange resin procedure. </w:t>
      </w:r>
      <w:proofErr w:type="gramStart"/>
      <w:r w:rsidRPr="006B2B64">
        <w:rPr>
          <w:rFonts w:ascii="Times New Roman" w:hAnsi="Times New Roman" w:cs="Times New Roman"/>
          <w:b/>
          <w:bCs/>
          <w:iCs/>
          <w:sz w:val="24"/>
          <w:szCs w:val="24"/>
          <w:lang w:val="en-US"/>
        </w:rPr>
        <w:t xml:space="preserve">Communications in Soil Science and Plant Analysis, </w:t>
      </w:r>
      <w:r w:rsidRPr="006B2B64">
        <w:rPr>
          <w:rFonts w:ascii="Times New Roman" w:hAnsi="Times New Roman" w:cs="Times New Roman"/>
          <w:iCs/>
          <w:sz w:val="24"/>
          <w:szCs w:val="24"/>
          <w:lang w:val="en-US"/>
        </w:rPr>
        <w:t>New York, v.17, p.547-566, 1986.</w:t>
      </w:r>
      <w:proofErr w:type="gramEnd"/>
    </w:p>
    <w:p w:rsidR="006B2B64" w:rsidRPr="006B2B64" w:rsidRDefault="006B2B64" w:rsidP="006B2B64">
      <w:pPr>
        <w:autoSpaceDE w:val="0"/>
        <w:autoSpaceDN w:val="0"/>
        <w:adjustRightInd w:val="0"/>
        <w:spacing w:after="0" w:line="360" w:lineRule="auto"/>
        <w:jc w:val="both"/>
        <w:rPr>
          <w:rFonts w:ascii="Times New Roman" w:hAnsi="Times New Roman" w:cs="Times New Roman"/>
          <w:iCs/>
          <w:sz w:val="24"/>
          <w:szCs w:val="24"/>
          <w:lang w:val="en-US"/>
        </w:rPr>
      </w:pPr>
    </w:p>
    <w:p w:rsidR="00423291" w:rsidRPr="006B2B64" w:rsidRDefault="00423291" w:rsidP="006B2B64">
      <w:pPr>
        <w:spacing w:line="360" w:lineRule="auto"/>
        <w:jc w:val="both"/>
        <w:rPr>
          <w:rFonts w:ascii="Times New Roman" w:hAnsi="Times New Roman" w:cs="Times New Roman"/>
          <w:sz w:val="24"/>
          <w:szCs w:val="24"/>
        </w:rPr>
      </w:pPr>
      <w:r w:rsidRPr="006B2B64">
        <w:rPr>
          <w:rFonts w:ascii="Times New Roman" w:hAnsi="Times New Roman" w:cs="Times New Roman"/>
          <w:sz w:val="24"/>
          <w:szCs w:val="24"/>
        </w:rPr>
        <w:t xml:space="preserve">SBRISSIA, A.F.; DA SILVA, S.C. Compensação tamanho/densidade populacional de </w:t>
      </w:r>
      <w:proofErr w:type="spellStart"/>
      <w:r w:rsidRPr="006B2B64">
        <w:rPr>
          <w:rFonts w:ascii="Times New Roman" w:hAnsi="Times New Roman" w:cs="Times New Roman"/>
          <w:sz w:val="24"/>
          <w:szCs w:val="24"/>
        </w:rPr>
        <w:t>perfilhos</w:t>
      </w:r>
      <w:proofErr w:type="spellEnd"/>
      <w:r w:rsidRPr="006B2B64">
        <w:rPr>
          <w:rFonts w:ascii="Times New Roman" w:hAnsi="Times New Roman" w:cs="Times New Roman"/>
          <w:sz w:val="24"/>
          <w:szCs w:val="24"/>
        </w:rPr>
        <w:t xml:space="preserve"> em pastos de capim-</w:t>
      </w:r>
      <w:proofErr w:type="spellStart"/>
      <w:r w:rsidRPr="006B2B64">
        <w:rPr>
          <w:rFonts w:ascii="Times New Roman" w:hAnsi="Times New Roman" w:cs="Times New Roman"/>
          <w:sz w:val="24"/>
          <w:szCs w:val="24"/>
        </w:rPr>
        <w:t>marandu</w:t>
      </w:r>
      <w:proofErr w:type="spellEnd"/>
      <w:r w:rsidRPr="006B2B64">
        <w:rPr>
          <w:rFonts w:ascii="Times New Roman" w:hAnsi="Times New Roman" w:cs="Times New Roman"/>
          <w:sz w:val="24"/>
          <w:szCs w:val="24"/>
        </w:rPr>
        <w:t xml:space="preserve">. </w:t>
      </w:r>
      <w:r w:rsidRPr="006B2B64">
        <w:rPr>
          <w:rFonts w:ascii="Times New Roman" w:hAnsi="Times New Roman" w:cs="Times New Roman"/>
          <w:b/>
          <w:sz w:val="24"/>
          <w:szCs w:val="24"/>
        </w:rPr>
        <w:t>Revista Brasileira de Zootecnia</w:t>
      </w:r>
      <w:r w:rsidRPr="006B2B64">
        <w:rPr>
          <w:rFonts w:ascii="Times New Roman" w:hAnsi="Times New Roman" w:cs="Times New Roman"/>
          <w:sz w:val="24"/>
          <w:szCs w:val="24"/>
        </w:rPr>
        <w:t>, v.37, n.1, p. 35-47, 2008.</w:t>
      </w:r>
    </w:p>
    <w:p w:rsidR="00423291" w:rsidRPr="006B2B64" w:rsidRDefault="00423291" w:rsidP="006B2B64">
      <w:pPr>
        <w:autoSpaceDE w:val="0"/>
        <w:autoSpaceDN w:val="0"/>
        <w:adjustRightInd w:val="0"/>
        <w:spacing w:after="0" w:line="360" w:lineRule="auto"/>
        <w:jc w:val="both"/>
        <w:rPr>
          <w:rFonts w:ascii="Times New Roman" w:hAnsi="Times New Roman" w:cs="Times New Roman"/>
          <w:sz w:val="24"/>
          <w:szCs w:val="24"/>
        </w:rPr>
      </w:pPr>
      <w:r w:rsidRPr="006B2B64">
        <w:rPr>
          <w:rFonts w:ascii="Times New Roman" w:hAnsi="Times New Roman" w:cs="Times New Roman"/>
          <w:sz w:val="24"/>
          <w:szCs w:val="24"/>
          <w:lang w:val="en-US"/>
        </w:rPr>
        <w:t xml:space="preserve">SBRISSIA, A.F.; DA SILVA, S.C.; SARMENTO, D.O.L.; MOLAN, L.K.; ANDRADE, F.M.E.; GONÇALVES, A.C.; LUPINACCI, A.V. </w:t>
      </w:r>
      <w:proofErr w:type="spellStart"/>
      <w:r w:rsidRPr="006B2B64">
        <w:rPr>
          <w:rFonts w:ascii="Times New Roman" w:hAnsi="Times New Roman" w:cs="Times New Roman"/>
          <w:sz w:val="24"/>
          <w:szCs w:val="24"/>
          <w:lang w:val="en-US"/>
        </w:rPr>
        <w:t>Tillering</w:t>
      </w:r>
      <w:proofErr w:type="spellEnd"/>
      <w:r w:rsidRPr="006B2B64">
        <w:rPr>
          <w:rFonts w:ascii="Times New Roman" w:hAnsi="Times New Roman" w:cs="Times New Roman"/>
          <w:sz w:val="24"/>
          <w:szCs w:val="24"/>
          <w:lang w:val="en-US"/>
        </w:rPr>
        <w:t xml:space="preserve"> dynamics in </w:t>
      </w:r>
      <w:proofErr w:type="spellStart"/>
      <w:r w:rsidRPr="006B2B64">
        <w:rPr>
          <w:rFonts w:ascii="Times New Roman" w:hAnsi="Times New Roman" w:cs="Times New Roman"/>
          <w:sz w:val="24"/>
          <w:szCs w:val="24"/>
          <w:lang w:val="en-US"/>
        </w:rPr>
        <w:t>palisadegrass</w:t>
      </w:r>
      <w:proofErr w:type="spellEnd"/>
      <w:r w:rsidRPr="006B2B64">
        <w:rPr>
          <w:rFonts w:ascii="Times New Roman" w:hAnsi="Times New Roman" w:cs="Times New Roman"/>
          <w:sz w:val="24"/>
          <w:szCs w:val="24"/>
          <w:lang w:val="en-US"/>
        </w:rPr>
        <w:t xml:space="preserve"> swards continuously stocked by cattle. </w:t>
      </w:r>
      <w:proofErr w:type="spellStart"/>
      <w:r w:rsidRPr="006B2B64">
        <w:rPr>
          <w:rFonts w:ascii="Times New Roman" w:hAnsi="Times New Roman" w:cs="Times New Roman"/>
          <w:b/>
          <w:bCs/>
          <w:sz w:val="24"/>
          <w:szCs w:val="24"/>
        </w:rPr>
        <w:t>Plant</w:t>
      </w:r>
      <w:proofErr w:type="spellEnd"/>
      <w:r w:rsidRPr="006B2B64">
        <w:rPr>
          <w:rFonts w:ascii="Times New Roman" w:hAnsi="Times New Roman" w:cs="Times New Roman"/>
          <w:b/>
          <w:bCs/>
          <w:sz w:val="24"/>
          <w:szCs w:val="24"/>
        </w:rPr>
        <w:t xml:space="preserve"> </w:t>
      </w:r>
      <w:proofErr w:type="spellStart"/>
      <w:r w:rsidRPr="006B2B64">
        <w:rPr>
          <w:rFonts w:ascii="Times New Roman" w:hAnsi="Times New Roman" w:cs="Times New Roman"/>
          <w:b/>
          <w:bCs/>
          <w:sz w:val="24"/>
          <w:szCs w:val="24"/>
        </w:rPr>
        <w:t>Ecology</w:t>
      </w:r>
      <w:proofErr w:type="spellEnd"/>
      <w:r w:rsidRPr="006B2B64">
        <w:rPr>
          <w:rFonts w:ascii="Times New Roman" w:hAnsi="Times New Roman" w:cs="Times New Roman"/>
          <w:sz w:val="24"/>
          <w:szCs w:val="24"/>
        </w:rPr>
        <w:t>, v. 206, n. p. 349</w:t>
      </w:r>
      <w:r w:rsidRPr="006B2B64">
        <w:rPr>
          <w:rFonts w:ascii="MS Mincho" w:eastAsia="MS Mincho" w:hAnsi="MS Mincho" w:cs="MS Mincho" w:hint="eastAsia"/>
          <w:sz w:val="24"/>
          <w:szCs w:val="24"/>
        </w:rPr>
        <w:t>‑</w:t>
      </w:r>
      <w:r w:rsidRPr="006B2B64">
        <w:rPr>
          <w:rFonts w:ascii="Times New Roman" w:hAnsi="Times New Roman" w:cs="Times New Roman"/>
          <w:sz w:val="24"/>
          <w:szCs w:val="24"/>
        </w:rPr>
        <w:t>359, 2010.</w:t>
      </w:r>
    </w:p>
    <w:p w:rsidR="006B2B64" w:rsidRPr="006B2B64" w:rsidRDefault="006B2B64" w:rsidP="006B2B64">
      <w:pPr>
        <w:autoSpaceDE w:val="0"/>
        <w:autoSpaceDN w:val="0"/>
        <w:adjustRightInd w:val="0"/>
        <w:spacing w:after="0" w:line="360" w:lineRule="auto"/>
        <w:jc w:val="both"/>
        <w:rPr>
          <w:rFonts w:ascii="Times New Roman" w:hAnsi="Times New Roman" w:cs="Times New Roman"/>
          <w:sz w:val="24"/>
          <w:szCs w:val="24"/>
        </w:rPr>
      </w:pPr>
    </w:p>
    <w:p w:rsidR="00423291" w:rsidRPr="006B2B64" w:rsidRDefault="00423291" w:rsidP="006B2B64">
      <w:pPr>
        <w:spacing w:line="360" w:lineRule="auto"/>
        <w:jc w:val="both"/>
        <w:rPr>
          <w:rFonts w:ascii="Times New Roman" w:eastAsia="Calibri" w:hAnsi="Times New Roman" w:cs="Times New Roman"/>
          <w:snapToGrid w:val="0"/>
          <w:sz w:val="24"/>
          <w:szCs w:val="24"/>
        </w:rPr>
      </w:pPr>
      <w:r w:rsidRPr="006B2B64">
        <w:rPr>
          <w:rFonts w:ascii="Times New Roman" w:eastAsia="Calibri" w:hAnsi="Times New Roman" w:cs="Times New Roman"/>
          <w:snapToGrid w:val="0"/>
          <w:sz w:val="24"/>
          <w:szCs w:val="24"/>
          <w:lang w:val="pt-PT"/>
        </w:rPr>
        <w:t xml:space="preserve">TRINDADE, J.K.; Da SILVA, S.C.; SOUZA JR., S.J.; GIACOMINI, A.A.; ZEFERINO, C.V.; </w:t>
      </w:r>
      <w:proofErr w:type="gramStart"/>
      <w:r w:rsidRPr="006B2B64">
        <w:rPr>
          <w:rFonts w:ascii="Times New Roman" w:eastAsia="Calibri" w:hAnsi="Times New Roman" w:cs="Times New Roman"/>
          <w:snapToGrid w:val="0"/>
          <w:sz w:val="24"/>
          <w:szCs w:val="24"/>
          <w:lang w:val="pt-PT"/>
        </w:rPr>
        <w:t>GUARDA,</w:t>
      </w:r>
      <w:proofErr w:type="gramEnd"/>
      <w:r w:rsidRPr="006B2B64">
        <w:rPr>
          <w:rFonts w:ascii="Times New Roman" w:eastAsia="Calibri" w:hAnsi="Times New Roman" w:cs="Times New Roman"/>
          <w:snapToGrid w:val="0"/>
          <w:sz w:val="24"/>
          <w:szCs w:val="24"/>
          <w:lang w:val="pt-PT"/>
        </w:rPr>
        <w:t xml:space="preserve"> V.D.; CARVALHO, P.C.F. Composição morfológica da forragem consumida por bovinos de corte durante o rebaixamento do capim-marandu submetido a estratégias de pastejo rotativo </w:t>
      </w:r>
      <w:r w:rsidRPr="006B2B64">
        <w:rPr>
          <w:rFonts w:ascii="Times New Roman" w:eastAsia="Calibri" w:hAnsi="Times New Roman" w:cs="Times New Roman"/>
          <w:b/>
          <w:snapToGrid w:val="0"/>
          <w:sz w:val="24"/>
          <w:szCs w:val="24"/>
          <w:lang w:val="pt-PT"/>
        </w:rPr>
        <w:t>Pesquisa Agropecuária Brasileira</w:t>
      </w:r>
      <w:r w:rsidRPr="006B2B64">
        <w:rPr>
          <w:rFonts w:ascii="Times New Roman" w:eastAsia="Calibri" w:hAnsi="Times New Roman" w:cs="Times New Roman"/>
          <w:snapToGrid w:val="0"/>
          <w:sz w:val="24"/>
          <w:szCs w:val="24"/>
          <w:lang w:val="pt-PT"/>
        </w:rPr>
        <w:t>, Brasília, v.42, n.6, p. 883-890, 2007</w:t>
      </w:r>
      <w:r w:rsidRPr="006B2B64">
        <w:rPr>
          <w:rFonts w:ascii="Times New Roman" w:eastAsia="Calibri" w:hAnsi="Times New Roman" w:cs="Times New Roman"/>
          <w:snapToGrid w:val="0"/>
          <w:sz w:val="24"/>
          <w:szCs w:val="24"/>
        </w:rPr>
        <w:t>.</w:t>
      </w:r>
    </w:p>
    <w:p w:rsidR="00423291" w:rsidRPr="006B2B64" w:rsidRDefault="00423291" w:rsidP="006B2B64">
      <w:pPr>
        <w:spacing w:line="360" w:lineRule="auto"/>
        <w:jc w:val="both"/>
        <w:rPr>
          <w:rFonts w:ascii="Times New Roman" w:hAnsi="Times New Roman" w:cs="Times New Roman"/>
          <w:sz w:val="24"/>
          <w:szCs w:val="24"/>
          <w:lang w:val="en-US"/>
        </w:rPr>
      </w:pPr>
      <w:r w:rsidRPr="006B2B64">
        <w:rPr>
          <w:rFonts w:ascii="Times New Roman" w:eastAsia="Calibri" w:hAnsi="Times New Roman" w:cs="Times New Roman"/>
          <w:sz w:val="24"/>
          <w:szCs w:val="24"/>
        </w:rPr>
        <w:t xml:space="preserve">WERNER, J.C.; PAULINO, V.T.; CANTARELLA, H. </w:t>
      </w:r>
      <w:r w:rsidRPr="006B2B64">
        <w:rPr>
          <w:rFonts w:ascii="Times New Roman" w:eastAsia="Calibri" w:hAnsi="Times New Roman" w:cs="Times New Roman"/>
          <w:b/>
          <w:sz w:val="24"/>
          <w:szCs w:val="24"/>
        </w:rPr>
        <w:t>Forrageiras</w:t>
      </w:r>
      <w:r w:rsidRPr="006B2B64">
        <w:rPr>
          <w:rFonts w:ascii="Times New Roman" w:eastAsia="Calibri" w:hAnsi="Times New Roman" w:cs="Times New Roman"/>
          <w:sz w:val="24"/>
          <w:szCs w:val="24"/>
        </w:rPr>
        <w:t xml:space="preserve">. </w:t>
      </w:r>
      <w:r w:rsidRPr="006B2B64">
        <w:rPr>
          <w:rFonts w:ascii="Times New Roman" w:eastAsia="Calibri" w:hAnsi="Times New Roman" w:cs="Times New Roman"/>
          <w:sz w:val="24"/>
          <w:szCs w:val="24"/>
          <w:lang w:val="es-MX"/>
        </w:rPr>
        <w:t xml:space="preserve">In: RAIJ, B. van, CANTARELLA, H.; QUAGGIO, J.A.; FURLANI, A.M.C. (Ed.). </w:t>
      </w:r>
      <w:r w:rsidRPr="006B2B64">
        <w:rPr>
          <w:rFonts w:ascii="Times New Roman" w:eastAsia="Calibri" w:hAnsi="Times New Roman" w:cs="Times New Roman"/>
          <w:sz w:val="24"/>
          <w:szCs w:val="24"/>
        </w:rPr>
        <w:t xml:space="preserve">Recomendações de adubação e calagem para o Estado de São Paulo. </w:t>
      </w:r>
      <w:proofErr w:type="gramStart"/>
      <w:r w:rsidRPr="006B2B64">
        <w:rPr>
          <w:rFonts w:ascii="Times New Roman" w:eastAsia="Calibri" w:hAnsi="Times New Roman" w:cs="Times New Roman"/>
          <w:sz w:val="24"/>
          <w:szCs w:val="24"/>
          <w:lang w:val="en-US"/>
        </w:rPr>
        <w:t>2.ed</w:t>
      </w:r>
      <w:proofErr w:type="gramEnd"/>
      <w:r w:rsidRPr="006B2B64">
        <w:rPr>
          <w:rFonts w:ascii="Times New Roman" w:eastAsia="Calibri" w:hAnsi="Times New Roman" w:cs="Times New Roman"/>
          <w:sz w:val="24"/>
          <w:szCs w:val="24"/>
          <w:lang w:val="en-US"/>
        </w:rPr>
        <w:t xml:space="preserve">. Campinas: </w:t>
      </w:r>
      <w:proofErr w:type="spellStart"/>
      <w:r w:rsidRPr="006B2B64">
        <w:rPr>
          <w:rFonts w:ascii="Times New Roman" w:eastAsia="Calibri" w:hAnsi="Times New Roman" w:cs="Times New Roman"/>
          <w:sz w:val="24"/>
          <w:szCs w:val="24"/>
          <w:lang w:val="en-US"/>
        </w:rPr>
        <w:t>Instituto</w:t>
      </w:r>
      <w:proofErr w:type="spellEnd"/>
      <w:r w:rsidRPr="006B2B64">
        <w:rPr>
          <w:rFonts w:ascii="Times New Roman" w:eastAsia="Calibri" w:hAnsi="Times New Roman" w:cs="Times New Roman"/>
          <w:sz w:val="24"/>
          <w:szCs w:val="24"/>
          <w:lang w:val="en-US"/>
        </w:rPr>
        <w:t xml:space="preserve"> </w:t>
      </w:r>
      <w:proofErr w:type="spellStart"/>
      <w:r w:rsidRPr="006B2B64">
        <w:rPr>
          <w:rFonts w:ascii="Times New Roman" w:eastAsia="Calibri" w:hAnsi="Times New Roman" w:cs="Times New Roman"/>
          <w:sz w:val="24"/>
          <w:szCs w:val="24"/>
          <w:lang w:val="en-US"/>
        </w:rPr>
        <w:t>Agronômico</w:t>
      </w:r>
      <w:proofErr w:type="spellEnd"/>
      <w:r w:rsidRPr="006B2B64">
        <w:rPr>
          <w:rFonts w:ascii="Times New Roman" w:eastAsia="Calibri" w:hAnsi="Times New Roman" w:cs="Times New Roman"/>
          <w:sz w:val="24"/>
          <w:szCs w:val="24"/>
          <w:lang w:val="en-US"/>
        </w:rPr>
        <w:t>, 1996. p. 263-273.</w:t>
      </w:r>
    </w:p>
    <w:p w:rsidR="00423291" w:rsidRPr="006B2B64" w:rsidRDefault="00423291" w:rsidP="006B2B64">
      <w:pPr>
        <w:spacing w:line="360" w:lineRule="auto"/>
        <w:jc w:val="both"/>
        <w:rPr>
          <w:rFonts w:ascii="Times New Roman" w:eastAsia="Calibri" w:hAnsi="Times New Roman" w:cs="Times New Roman"/>
          <w:snapToGrid w:val="0"/>
          <w:sz w:val="24"/>
          <w:szCs w:val="24"/>
          <w:lang w:val="en-US"/>
        </w:rPr>
      </w:pPr>
      <w:r w:rsidRPr="006B2B64">
        <w:rPr>
          <w:rFonts w:ascii="Times New Roman" w:eastAsia="Calibri" w:hAnsi="Times New Roman" w:cs="Times New Roman"/>
          <w:snapToGrid w:val="0"/>
          <w:sz w:val="24"/>
          <w:szCs w:val="24"/>
          <w:lang w:val="en-US"/>
        </w:rPr>
        <w:lastRenderedPageBreak/>
        <w:t xml:space="preserve">WOLFINGER, R.D. Covariance structure selection in general mixed models. </w:t>
      </w:r>
      <w:proofErr w:type="gramStart"/>
      <w:r w:rsidRPr="006B2B64">
        <w:rPr>
          <w:rFonts w:ascii="Times New Roman" w:eastAsia="Calibri" w:hAnsi="Times New Roman" w:cs="Times New Roman"/>
          <w:b/>
          <w:snapToGrid w:val="0"/>
          <w:sz w:val="24"/>
          <w:szCs w:val="24"/>
          <w:lang w:val="en-US"/>
        </w:rPr>
        <w:t xml:space="preserve">Communications in Statistic </w:t>
      </w:r>
      <w:proofErr w:type="spellStart"/>
      <w:r w:rsidRPr="006B2B64">
        <w:rPr>
          <w:rFonts w:ascii="Times New Roman" w:eastAsia="Calibri" w:hAnsi="Times New Roman" w:cs="Times New Roman"/>
          <w:b/>
          <w:snapToGrid w:val="0"/>
          <w:sz w:val="24"/>
          <w:szCs w:val="24"/>
          <w:lang w:val="en-US"/>
        </w:rPr>
        <w:t>Simulationand</w:t>
      </w:r>
      <w:proofErr w:type="spellEnd"/>
      <w:r w:rsidRPr="006B2B64">
        <w:rPr>
          <w:rFonts w:ascii="Times New Roman" w:eastAsia="Calibri" w:hAnsi="Times New Roman" w:cs="Times New Roman"/>
          <w:b/>
          <w:snapToGrid w:val="0"/>
          <w:sz w:val="24"/>
          <w:szCs w:val="24"/>
          <w:lang w:val="en-US"/>
        </w:rPr>
        <w:t xml:space="preserve"> Computation,</w:t>
      </w:r>
      <w:r w:rsidRPr="006B2B64">
        <w:rPr>
          <w:rFonts w:ascii="Times New Roman" w:eastAsia="Calibri" w:hAnsi="Times New Roman" w:cs="Times New Roman"/>
          <w:snapToGrid w:val="0"/>
          <w:sz w:val="24"/>
          <w:szCs w:val="24"/>
          <w:lang w:val="en-US"/>
        </w:rPr>
        <w:t xml:space="preserve"> Philadelphia, v.22, n.4, p.1079-1106, 1993.</w:t>
      </w:r>
      <w:proofErr w:type="gramEnd"/>
    </w:p>
    <w:sectPr w:rsidR="00423291" w:rsidRPr="006B2B64" w:rsidSect="00B01B29">
      <w:footerReference w:type="default" r:id="rId9"/>
      <w:pgSz w:w="11906" w:h="16838"/>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9B2" w:rsidRDefault="001679B2" w:rsidP="00B647DC">
      <w:pPr>
        <w:spacing w:after="0" w:line="240" w:lineRule="auto"/>
      </w:pPr>
      <w:r>
        <w:separator/>
      </w:r>
    </w:p>
  </w:endnote>
  <w:endnote w:type="continuationSeparator" w:id="0">
    <w:p w:rsidR="001679B2" w:rsidRDefault="001679B2" w:rsidP="00B64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8047"/>
      <w:docPartObj>
        <w:docPartGallery w:val="Page Numbers (Bottom of Page)"/>
        <w:docPartUnique/>
      </w:docPartObj>
    </w:sdtPr>
    <w:sdtEndPr/>
    <w:sdtContent>
      <w:p w:rsidR="008A4401" w:rsidRDefault="000E0E22">
        <w:pPr>
          <w:pStyle w:val="Rodap"/>
          <w:jc w:val="right"/>
        </w:pPr>
        <w:r>
          <w:fldChar w:fldCharType="begin"/>
        </w:r>
        <w:r>
          <w:instrText xml:space="preserve"> PAGE   \* MERGEFORMAT </w:instrText>
        </w:r>
        <w:r>
          <w:fldChar w:fldCharType="separate"/>
        </w:r>
        <w:r w:rsidR="00432718">
          <w:rPr>
            <w:noProof/>
          </w:rPr>
          <w:t>2</w:t>
        </w:r>
        <w:r>
          <w:rPr>
            <w:noProof/>
          </w:rPr>
          <w:fldChar w:fldCharType="end"/>
        </w:r>
      </w:p>
    </w:sdtContent>
  </w:sdt>
  <w:p w:rsidR="008A4401" w:rsidRDefault="008A440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9B2" w:rsidRDefault="001679B2" w:rsidP="00B647DC">
      <w:pPr>
        <w:spacing w:after="0" w:line="240" w:lineRule="auto"/>
      </w:pPr>
      <w:r>
        <w:separator/>
      </w:r>
    </w:p>
  </w:footnote>
  <w:footnote w:type="continuationSeparator" w:id="0">
    <w:p w:rsidR="001679B2" w:rsidRDefault="001679B2" w:rsidP="00B647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F7A69"/>
    <w:multiLevelType w:val="hybridMultilevel"/>
    <w:tmpl w:val="C91CAD9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nsid w:val="5D9D20F5"/>
    <w:multiLevelType w:val="hybridMultilevel"/>
    <w:tmpl w:val="1A745B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42C7F"/>
    <w:rsid w:val="00001278"/>
    <w:rsid w:val="00007F14"/>
    <w:rsid w:val="00022FDA"/>
    <w:rsid w:val="00023F6A"/>
    <w:rsid w:val="00030B23"/>
    <w:rsid w:val="00032361"/>
    <w:rsid w:val="00042C7F"/>
    <w:rsid w:val="000529D1"/>
    <w:rsid w:val="00057255"/>
    <w:rsid w:val="0006148D"/>
    <w:rsid w:val="00061CA6"/>
    <w:rsid w:val="00067A20"/>
    <w:rsid w:val="000714F6"/>
    <w:rsid w:val="00081167"/>
    <w:rsid w:val="00083994"/>
    <w:rsid w:val="00095613"/>
    <w:rsid w:val="000B31AF"/>
    <w:rsid w:val="000C5CA5"/>
    <w:rsid w:val="000C5CD0"/>
    <w:rsid w:val="000C60D0"/>
    <w:rsid w:val="000C6103"/>
    <w:rsid w:val="000D39D3"/>
    <w:rsid w:val="000D4394"/>
    <w:rsid w:val="000D5BF9"/>
    <w:rsid w:val="000E0E22"/>
    <w:rsid w:val="000F5900"/>
    <w:rsid w:val="00100DE6"/>
    <w:rsid w:val="0010324A"/>
    <w:rsid w:val="001061D5"/>
    <w:rsid w:val="001065E3"/>
    <w:rsid w:val="001156D8"/>
    <w:rsid w:val="00120B6D"/>
    <w:rsid w:val="00120D11"/>
    <w:rsid w:val="00122F30"/>
    <w:rsid w:val="0012582A"/>
    <w:rsid w:val="00130313"/>
    <w:rsid w:val="00131179"/>
    <w:rsid w:val="00134DF7"/>
    <w:rsid w:val="00140246"/>
    <w:rsid w:val="00140FDD"/>
    <w:rsid w:val="00141C98"/>
    <w:rsid w:val="00141F3C"/>
    <w:rsid w:val="00142551"/>
    <w:rsid w:val="00145A69"/>
    <w:rsid w:val="001500FB"/>
    <w:rsid w:val="0015459B"/>
    <w:rsid w:val="00157BA9"/>
    <w:rsid w:val="00161895"/>
    <w:rsid w:val="00161CD7"/>
    <w:rsid w:val="0016737A"/>
    <w:rsid w:val="001679B2"/>
    <w:rsid w:val="00171048"/>
    <w:rsid w:val="00173F12"/>
    <w:rsid w:val="001818B2"/>
    <w:rsid w:val="00184C2A"/>
    <w:rsid w:val="00186D5B"/>
    <w:rsid w:val="00195E62"/>
    <w:rsid w:val="00197E9B"/>
    <w:rsid w:val="001A40C6"/>
    <w:rsid w:val="001A492A"/>
    <w:rsid w:val="001B0F5C"/>
    <w:rsid w:val="001B2154"/>
    <w:rsid w:val="001B3F77"/>
    <w:rsid w:val="001B42C6"/>
    <w:rsid w:val="001C3BAB"/>
    <w:rsid w:val="001C4103"/>
    <w:rsid w:val="001D49BE"/>
    <w:rsid w:val="001D774C"/>
    <w:rsid w:val="001E0577"/>
    <w:rsid w:val="001E2854"/>
    <w:rsid w:val="001E57CB"/>
    <w:rsid w:val="001E5993"/>
    <w:rsid w:val="001E640A"/>
    <w:rsid w:val="001F0F52"/>
    <w:rsid w:val="002172BB"/>
    <w:rsid w:val="00221301"/>
    <w:rsid w:val="00230D1D"/>
    <w:rsid w:val="00232371"/>
    <w:rsid w:val="00232B99"/>
    <w:rsid w:val="00235A85"/>
    <w:rsid w:val="00236B0E"/>
    <w:rsid w:val="00241A11"/>
    <w:rsid w:val="002436ED"/>
    <w:rsid w:val="002451A0"/>
    <w:rsid w:val="00246C1E"/>
    <w:rsid w:val="002549E7"/>
    <w:rsid w:val="00266656"/>
    <w:rsid w:val="00273D39"/>
    <w:rsid w:val="00284ADF"/>
    <w:rsid w:val="00290929"/>
    <w:rsid w:val="00292820"/>
    <w:rsid w:val="002A0111"/>
    <w:rsid w:val="002A1C16"/>
    <w:rsid w:val="002A60FE"/>
    <w:rsid w:val="002A6E27"/>
    <w:rsid w:val="002B4377"/>
    <w:rsid w:val="002C0C9F"/>
    <w:rsid w:val="002C4474"/>
    <w:rsid w:val="002C4E8D"/>
    <w:rsid w:val="002C4FA6"/>
    <w:rsid w:val="002C5C6F"/>
    <w:rsid w:val="002C798B"/>
    <w:rsid w:val="002D5ED7"/>
    <w:rsid w:val="002D7480"/>
    <w:rsid w:val="002D7CC8"/>
    <w:rsid w:val="002E3B51"/>
    <w:rsid w:val="002F1103"/>
    <w:rsid w:val="002F1783"/>
    <w:rsid w:val="002F4F0A"/>
    <w:rsid w:val="002F5929"/>
    <w:rsid w:val="00307064"/>
    <w:rsid w:val="003137C3"/>
    <w:rsid w:val="003269F3"/>
    <w:rsid w:val="00331C57"/>
    <w:rsid w:val="00347FE3"/>
    <w:rsid w:val="00355974"/>
    <w:rsid w:val="00356397"/>
    <w:rsid w:val="00365BFA"/>
    <w:rsid w:val="00371CE8"/>
    <w:rsid w:val="00375F50"/>
    <w:rsid w:val="003804D0"/>
    <w:rsid w:val="003820A3"/>
    <w:rsid w:val="003917EF"/>
    <w:rsid w:val="003A60C7"/>
    <w:rsid w:val="003B4E69"/>
    <w:rsid w:val="003B6E57"/>
    <w:rsid w:val="003B7286"/>
    <w:rsid w:val="003C458B"/>
    <w:rsid w:val="003D381A"/>
    <w:rsid w:val="003E534F"/>
    <w:rsid w:val="003E7F7E"/>
    <w:rsid w:val="003F3EC7"/>
    <w:rsid w:val="003F478E"/>
    <w:rsid w:val="0040119C"/>
    <w:rsid w:val="00411024"/>
    <w:rsid w:val="00413BB7"/>
    <w:rsid w:val="0041539D"/>
    <w:rsid w:val="004220EC"/>
    <w:rsid w:val="00423291"/>
    <w:rsid w:val="00431B7A"/>
    <w:rsid w:val="00432718"/>
    <w:rsid w:val="004509ED"/>
    <w:rsid w:val="00452F63"/>
    <w:rsid w:val="004559D6"/>
    <w:rsid w:val="00456554"/>
    <w:rsid w:val="00461390"/>
    <w:rsid w:val="00462F39"/>
    <w:rsid w:val="004668A5"/>
    <w:rsid w:val="004722A9"/>
    <w:rsid w:val="00475A5F"/>
    <w:rsid w:val="00476A2E"/>
    <w:rsid w:val="00476D33"/>
    <w:rsid w:val="00485B2C"/>
    <w:rsid w:val="00486E74"/>
    <w:rsid w:val="00494F35"/>
    <w:rsid w:val="0049705D"/>
    <w:rsid w:val="004A271F"/>
    <w:rsid w:val="004A373F"/>
    <w:rsid w:val="004A7554"/>
    <w:rsid w:val="004B6B9D"/>
    <w:rsid w:val="004B7A24"/>
    <w:rsid w:val="004D09CB"/>
    <w:rsid w:val="004D1081"/>
    <w:rsid w:val="004D3A76"/>
    <w:rsid w:val="004D4097"/>
    <w:rsid w:val="004E22A1"/>
    <w:rsid w:val="004F15AA"/>
    <w:rsid w:val="004F2058"/>
    <w:rsid w:val="004F6872"/>
    <w:rsid w:val="00507F56"/>
    <w:rsid w:val="005259C8"/>
    <w:rsid w:val="00530F9F"/>
    <w:rsid w:val="005446DB"/>
    <w:rsid w:val="00545A08"/>
    <w:rsid w:val="00551F77"/>
    <w:rsid w:val="00555D7A"/>
    <w:rsid w:val="00555F76"/>
    <w:rsid w:val="005600F0"/>
    <w:rsid w:val="00560FA6"/>
    <w:rsid w:val="0056488F"/>
    <w:rsid w:val="00572754"/>
    <w:rsid w:val="00577C10"/>
    <w:rsid w:val="005822EC"/>
    <w:rsid w:val="00582F34"/>
    <w:rsid w:val="005838DC"/>
    <w:rsid w:val="005840FA"/>
    <w:rsid w:val="005916B5"/>
    <w:rsid w:val="00596026"/>
    <w:rsid w:val="005A0B19"/>
    <w:rsid w:val="005A5275"/>
    <w:rsid w:val="005A537C"/>
    <w:rsid w:val="005A6BE0"/>
    <w:rsid w:val="005B03A5"/>
    <w:rsid w:val="005B0E5C"/>
    <w:rsid w:val="005B0F92"/>
    <w:rsid w:val="005B62C3"/>
    <w:rsid w:val="005C3CE0"/>
    <w:rsid w:val="005C6B65"/>
    <w:rsid w:val="005C7F0B"/>
    <w:rsid w:val="005E3FAE"/>
    <w:rsid w:val="005E40CC"/>
    <w:rsid w:val="005E5DE5"/>
    <w:rsid w:val="005E645D"/>
    <w:rsid w:val="005E767E"/>
    <w:rsid w:val="005F08E0"/>
    <w:rsid w:val="005F159E"/>
    <w:rsid w:val="005F70AD"/>
    <w:rsid w:val="00600244"/>
    <w:rsid w:val="00603833"/>
    <w:rsid w:val="00611007"/>
    <w:rsid w:val="0062041C"/>
    <w:rsid w:val="00620C79"/>
    <w:rsid w:val="00623452"/>
    <w:rsid w:val="00627496"/>
    <w:rsid w:val="006470F1"/>
    <w:rsid w:val="006527A9"/>
    <w:rsid w:val="00654C2F"/>
    <w:rsid w:val="00662138"/>
    <w:rsid w:val="00670188"/>
    <w:rsid w:val="006701C0"/>
    <w:rsid w:val="00670962"/>
    <w:rsid w:val="00675CBD"/>
    <w:rsid w:val="00680159"/>
    <w:rsid w:val="006802B0"/>
    <w:rsid w:val="00680D8B"/>
    <w:rsid w:val="006827E0"/>
    <w:rsid w:val="00685C2B"/>
    <w:rsid w:val="006913C0"/>
    <w:rsid w:val="006926A4"/>
    <w:rsid w:val="00697190"/>
    <w:rsid w:val="00697FC8"/>
    <w:rsid w:val="006A2444"/>
    <w:rsid w:val="006A71E5"/>
    <w:rsid w:val="006B27F8"/>
    <w:rsid w:val="006B2B64"/>
    <w:rsid w:val="006B6FDB"/>
    <w:rsid w:val="006C0870"/>
    <w:rsid w:val="006C0CE9"/>
    <w:rsid w:val="006C73D3"/>
    <w:rsid w:val="006D2FA3"/>
    <w:rsid w:val="006E121A"/>
    <w:rsid w:val="006E2B2E"/>
    <w:rsid w:val="006E6CF7"/>
    <w:rsid w:val="006E7D33"/>
    <w:rsid w:val="006F138F"/>
    <w:rsid w:val="006F4460"/>
    <w:rsid w:val="006F4606"/>
    <w:rsid w:val="00710015"/>
    <w:rsid w:val="00710DE0"/>
    <w:rsid w:val="00711F53"/>
    <w:rsid w:val="00713B41"/>
    <w:rsid w:val="00723F61"/>
    <w:rsid w:val="00726CBC"/>
    <w:rsid w:val="00732E76"/>
    <w:rsid w:val="007338F9"/>
    <w:rsid w:val="00736EF6"/>
    <w:rsid w:val="00741A09"/>
    <w:rsid w:val="00744501"/>
    <w:rsid w:val="00751C99"/>
    <w:rsid w:val="00753350"/>
    <w:rsid w:val="00763B54"/>
    <w:rsid w:val="00763FEE"/>
    <w:rsid w:val="00764CA3"/>
    <w:rsid w:val="007677EA"/>
    <w:rsid w:val="00772754"/>
    <w:rsid w:val="00773A1A"/>
    <w:rsid w:val="00781FE6"/>
    <w:rsid w:val="007855E7"/>
    <w:rsid w:val="00785E19"/>
    <w:rsid w:val="00790EC5"/>
    <w:rsid w:val="00796BDA"/>
    <w:rsid w:val="007971EB"/>
    <w:rsid w:val="007A07ED"/>
    <w:rsid w:val="007A081F"/>
    <w:rsid w:val="007B04AE"/>
    <w:rsid w:val="007B22C3"/>
    <w:rsid w:val="007B31D4"/>
    <w:rsid w:val="007B689D"/>
    <w:rsid w:val="007B77FD"/>
    <w:rsid w:val="007C26B0"/>
    <w:rsid w:val="007C595D"/>
    <w:rsid w:val="007C7C22"/>
    <w:rsid w:val="007D0A4C"/>
    <w:rsid w:val="007D2BB9"/>
    <w:rsid w:val="007D38FE"/>
    <w:rsid w:val="007D5998"/>
    <w:rsid w:val="007D6EEA"/>
    <w:rsid w:val="007E582E"/>
    <w:rsid w:val="007F008E"/>
    <w:rsid w:val="007F445A"/>
    <w:rsid w:val="00803120"/>
    <w:rsid w:val="00803263"/>
    <w:rsid w:val="008040F2"/>
    <w:rsid w:val="00810544"/>
    <w:rsid w:val="008211A5"/>
    <w:rsid w:val="00823423"/>
    <w:rsid w:val="008267B3"/>
    <w:rsid w:val="00827B7D"/>
    <w:rsid w:val="00844050"/>
    <w:rsid w:val="00845853"/>
    <w:rsid w:val="00846EA6"/>
    <w:rsid w:val="00852E74"/>
    <w:rsid w:val="00855F09"/>
    <w:rsid w:val="008726CF"/>
    <w:rsid w:val="0087757D"/>
    <w:rsid w:val="00877D27"/>
    <w:rsid w:val="00880D31"/>
    <w:rsid w:val="00882019"/>
    <w:rsid w:val="00883079"/>
    <w:rsid w:val="0089491C"/>
    <w:rsid w:val="008A0F34"/>
    <w:rsid w:val="008A4401"/>
    <w:rsid w:val="008B260D"/>
    <w:rsid w:val="008C043E"/>
    <w:rsid w:val="008C0DFA"/>
    <w:rsid w:val="008C29F0"/>
    <w:rsid w:val="008C4074"/>
    <w:rsid w:val="008D34DC"/>
    <w:rsid w:val="008D5CDF"/>
    <w:rsid w:val="008D680E"/>
    <w:rsid w:val="008E16D5"/>
    <w:rsid w:val="008E7B79"/>
    <w:rsid w:val="008F00A9"/>
    <w:rsid w:val="00903A73"/>
    <w:rsid w:val="00904249"/>
    <w:rsid w:val="00906F2B"/>
    <w:rsid w:val="00925B00"/>
    <w:rsid w:val="00933179"/>
    <w:rsid w:val="00933C65"/>
    <w:rsid w:val="00937381"/>
    <w:rsid w:val="00940DFD"/>
    <w:rsid w:val="00941287"/>
    <w:rsid w:val="0094167D"/>
    <w:rsid w:val="00956492"/>
    <w:rsid w:val="00961FA5"/>
    <w:rsid w:val="009661F1"/>
    <w:rsid w:val="00973596"/>
    <w:rsid w:val="00974CEB"/>
    <w:rsid w:val="009775C1"/>
    <w:rsid w:val="00980998"/>
    <w:rsid w:val="00984C85"/>
    <w:rsid w:val="009946DE"/>
    <w:rsid w:val="009A5F23"/>
    <w:rsid w:val="009B47B4"/>
    <w:rsid w:val="009C4BEE"/>
    <w:rsid w:val="009D2875"/>
    <w:rsid w:val="009D4EB2"/>
    <w:rsid w:val="009D7A66"/>
    <w:rsid w:val="009E36A5"/>
    <w:rsid w:val="00A0686C"/>
    <w:rsid w:val="00A12AB8"/>
    <w:rsid w:val="00A1549F"/>
    <w:rsid w:val="00A15962"/>
    <w:rsid w:val="00A174E9"/>
    <w:rsid w:val="00A24269"/>
    <w:rsid w:val="00A24290"/>
    <w:rsid w:val="00A274D2"/>
    <w:rsid w:val="00A376C5"/>
    <w:rsid w:val="00A470D6"/>
    <w:rsid w:val="00A545AA"/>
    <w:rsid w:val="00A86E68"/>
    <w:rsid w:val="00AA2055"/>
    <w:rsid w:val="00AA32EB"/>
    <w:rsid w:val="00AA7757"/>
    <w:rsid w:val="00AB566F"/>
    <w:rsid w:val="00AC1EEE"/>
    <w:rsid w:val="00AC76B1"/>
    <w:rsid w:val="00AD1228"/>
    <w:rsid w:val="00AD1570"/>
    <w:rsid w:val="00AD2A10"/>
    <w:rsid w:val="00AE0ECE"/>
    <w:rsid w:val="00AE5198"/>
    <w:rsid w:val="00AF234D"/>
    <w:rsid w:val="00AF5B27"/>
    <w:rsid w:val="00B01B29"/>
    <w:rsid w:val="00B03308"/>
    <w:rsid w:val="00B03C81"/>
    <w:rsid w:val="00B05269"/>
    <w:rsid w:val="00B05617"/>
    <w:rsid w:val="00B10005"/>
    <w:rsid w:val="00B17307"/>
    <w:rsid w:val="00B22FB0"/>
    <w:rsid w:val="00B25AE9"/>
    <w:rsid w:val="00B260A5"/>
    <w:rsid w:val="00B300EB"/>
    <w:rsid w:val="00B41764"/>
    <w:rsid w:val="00B41838"/>
    <w:rsid w:val="00B45D98"/>
    <w:rsid w:val="00B47891"/>
    <w:rsid w:val="00B5305A"/>
    <w:rsid w:val="00B56C6E"/>
    <w:rsid w:val="00B62572"/>
    <w:rsid w:val="00B628D9"/>
    <w:rsid w:val="00B647DC"/>
    <w:rsid w:val="00B65DB0"/>
    <w:rsid w:val="00B759C3"/>
    <w:rsid w:val="00B8094A"/>
    <w:rsid w:val="00BA4F3C"/>
    <w:rsid w:val="00BA50A3"/>
    <w:rsid w:val="00BA6CC8"/>
    <w:rsid w:val="00BB03C8"/>
    <w:rsid w:val="00BB3944"/>
    <w:rsid w:val="00BB64B1"/>
    <w:rsid w:val="00BB6640"/>
    <w:rsid w:val="00BB7108"/>
    <w:rsid w:val="00BB7940"/>
    <w:rsid w:val="00BC22AC"/>
    <w:rsid w:val="00BC2916"/>
    <w:rsid w:val="00BC2E0E"/>
    <w:rsid w:val="00BD2D04"/>
    <w:rsid w:val="00BD729D"/>
    <w:rsid w:val="00BE4B15"/>
    <w:rsid w:val="00BE5A8A"/>
    <w:rsid w:val="00BE5ACD"/>
    <w:rsid w:val="00C01717"/>
    <w:rsid w:val="00C039EF"/>
    <w:rsid w:val="00C100FC"/>
    <w:rsid w:val="00C11D11"/>
    <w:rsid w:val="00C151A1"/>
    <w:rsid w:val="00C157A4"/>
    <w:rsid w:val="00C17AE0"/>
    <w:rsid w:val="00C32C2A"/>
    <w:rsid w:val="00C33346"/>
    <w:rsid w:val="00C35120"/>
    <w:rsid w:val="00C43F2E"/>
    <w:rsid w:val="00C44DBE"/>
    <w:rsid w:val="00C45811"/>
    <w:rsid w:val="00C46B10"/>
    <w:rsid w:val="00C47F37"/>
    <w:rsid w:val="00C650C2"/>
    <w:rsid w:val="00C66BCE"/>
    <w:rsid w:val="00C6725B"/>
    <w:rsid w:val="00C71793"/>
    <w:rsid w:val="00C717BF"/>
    <w:rsid w:val="00C74116"/>
    <w:rsid w:val="00C81A36"/>
    <w:rsid w:val="00C82578"/>
    <w:rsid w:val="00C86B32"/>
    <w:rsid w:val="00C92BA5"/>
    <w:rsid w:val="00C94260"/>
    <w:rsid w:val="00C94D2C"/>
    <w:rsid w:val="00C97819"/>
    <w:rsid w:val="00CA3A66"/>
    <w:rsid w:val="00CA4027"/>
    <w:rsid w:val="00CC119C"/>
    <w:rsid w:val="00CC143A"/>
    <w:rsid w:val="00CC3E44"/>
    <w:rsid w:val="00CD491B"/>
    <w:rsid w:val="00CD78F6"/>
    <w:rsid w:val="00CE2CFF"/>
    <w:rsid w:val="00CE30F2"/>
    <w:rsid w:val="00CE553B"/>
    <w:rsid w:val="00CE76B5"/>
    <w:rsid w:val="00CF3275"/>
    <w:rsid w:val="00CF560C"/>
    <w:rsid w:val="00D01AF2"/>
    <w:rsid w:val="00D022E1"/>
    <w:rsid w:val="00D047F3"/>
    <w:rsid w:val="00D10410"/>
    <w:rsid w:val="00D107DD"/>
    <w:rsid w:val="00D1405C"/>
    <w:rsid w:val="00D158AD"/>
    <w:rsid w:val="00D16C55"/>
    <w:rsid w:val="00D2616A"/>
    <w:rsid w:val="00D30C2C"/>
    <w:rsid w:val="00D423A2"/>
    <w:rsid w:val="00D43876"/>
    <w:rsid w:val="00D60A0C"/>
    <w:rsid w:val="00D61458"/>
    <w:rsid w:val="00D62426"/>
    <w:rsid w:val="00D717C2"/>
    <w:rsid w:val="00D75CC1"/>
    <w:rsid w:val="00D84EAD"/>
    <w:rsid w:val="00D868C5"/>
    <w:rsid w:val="00DA1485"/>
    <w:rsid w:val="00DA63C4"/>
    <w:rsid w:val="00DB16A6"/>
    <w:rsid w:val="00DB55B9"/>
    <w:rsid w:val="00DB57A0"/>
    <w:rsid w:val="00DB59DA"/>
    <w:rsid w:val="00DB5C6F"/>
    <w:rsid w:val="00DC098E"/>
    <w:rsid w:val="00DC1673"/>
    <w:rsid w:val="00DC2662"/>
    <w:rsid w:val="00DC60E1"/>
    <w:rsid w:val="00DD00F3"/>
    <w:rsid w:val="00DD66F7"/>
    <w:rsid w:val="00DD790F"/>
    <w:rsid w:val="00DE1A8C"/>
    <w:rsid w:val="00DE3BDA"/>
    <w:rsid w:val="00DF204F"/>
    <w:rsid w:val="00E02DA6"/>
    <w:rsid w:val="00E0655B"/>
    <w:rsid w:val="00E06854"/>
    <w:rsid w:val="00E11868"/>
    <w:rsid w:val="00E17736"/>
    <w:rsid w:val="00E30E01"/>
    <w:rsid w:val="00E465C5"/>
    <w:rsid w:val="00E827A6"/>
    <w:rsid w:val="00E85724"/>
    <w:rsid w:val="00E91728"/>
    <w:rsid w:val="00EA696F"/>
    <w:rsid w:val="00EA7FE8"/>
    <w:rsid w:val="00EB4190"/>
    <w:rsid w:val="00EB5380"/>
    <w:rsid w:val="00EB6331"/>
    <w:rsid w:val="00EB7524"/>
    <w:rsid w:val="00EB7FF9"/>
    <w:rsid w:val="00EC461D"/>
    <w:rsid w:val="00EC53BB"/>
    <w:rsid w:val="00ED234A"/>
    <w:rsid w:val="00ED4B9B"/>
    <w:rsid w:val="00ED4D16"/>
    <w:rsid w:val="00ED5ECB"/>
    <w:rsid w:val="00ED6DEF"/>
    <w:rsid w:val="00ED7F65"/>
    <w:rsid w:val="00EE603B"/>
    <w:rsid w:val="00EF21B5"/>
    <w:rsid w:val="00F01103"/>
    <w:rsid w:val="00F15120"/>
    <w:rsid w:val="00F165E7"/>
    <w:rsid w:val="00F264AB"/>
    <w:rsid w:val="00F3000A"/>
    <w:rsid w:val="00F36126"/>
    <w:rsid w:val="00F3749C"/>
    <w:rsid w:val="00F433B2"/>
    <w:rsid w:val="00F43578"/>
    <w:rsid w:val="00F43C5B"/>
    <w:rsid w:val="00F446C9"/>
    <w:rsid w:val="00F459BD"/>
    <w:rsid w:val="00F51348"/>
    <w:rsid w:val="00F5679E"/>
    <w:rsid w:val="00F64D83"/>
    <w:rsid w:val="00F66ECC"/>
    <w:rsid w:val="00F74727"/>
    <w:rsid w:val="00F7548E"/>
    <w:rsid w:val="00F77F57"/>
    <w:rsid w:val="00F9411C"/>
    <w:rsid w:val="00F966D5"/>
    <w:rsid w:val="00FA2D62"/>
    <w:rsid w:val="00FA307D"/>
    <w:rsid w:val="00FA620B"/>
    <w:rsid w:val="00FA7F79"/>
    <w:rsid w:val="00FC6907"/>
    <w:rsid w:val="00FD2BE1"/>
    <w:rsid w:val="00FE7772"/>
    <w:rsid w:val="00FF15C6"/>
    <w:rsid w:val="00FF400D"/>
    <w:rsid w:val="00FF5FFF"/>
    <w:rsid w:val="00FF6166"/>
    <w:rsid w:val="00FF64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CC8"/>
  </w:style>
  <w:style w:type="paragraph" w:styleId="Ttulo1">
    <w:name w:val="heading 1"/>
    <w:basedOn w:val="Normal"/>
    <w:next w:val="Normal"/>
    <w:link w:val="Ttulo1Char"/>
    <w:qFormat/>
    <w:rsid w:val="004A373F"/>
    <w:pPr>
      <w:keepNext/>
      <w:spacing w:after="0" w:line="360" w:lineRule="auto"/>
      <w:outlineLvl w:val="0"/>
    </w:pPr>
    <w:rPr>
      <w:rFonts w:ascii="Arial" w:eastAsia="Times New Roman" w:hAnsi="Arial" w:cs="Arial"/>
      <w:b/>
      <w:sz w:val="24"/>
      <w:szCs w:val="20"/>
    </w:rPr>
  </w:style>
  <w:style w:type="paragraph" w:styleId="Ttulo2">
    <w:name w:val="heading 2"/>
    <w:basedOn w:val="Normal"/>
    <w:next w:val="Normal"/>
    <w:link w:val="Ttulo2Char"/>
    <w:qFormat/>
    <w:rsid w:val="004A373F"/>
    <w:pPr>
      <w:keepNext/>
      <w:spacing w:after="0" w:line="360" w:lineRule="auto"/>
      <w:jc w:val="both"/>
      <w:outlineLvl w:val="1"/>
    </w:pPr>
    <w:rPr>
      <w:rFonts w:ascii="Arial" w:eastAsia="Times New Roman" w:hAnsi="Arial" w:cs="Arial"/>
      <w:b/>
      <w:sz w:val="24"/>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PA2">
    <w:name w:val="CAPA2"/>
    <w:basedOn w:val="Normal"/>
    <w:rsid w:val="00845853"/>
    <w:pPr>
      <w:spacing w:after="0" w:line="360" w:lineRule="auto"/>
      <w:jc w:val="center"/>
    </w:pPr>
    <w:rPr>
      <w:rFonts w:ascii="Arial" w:eastAsia="Times New Roman" w:hAnsi="Arial" w:cs="Arial"/>
      <w:b/>
      <w:sz w:val="28"/>
      <w:szCs w:val="28"/>
    </w:rPr>
  </w:style>
  <w:style w:type="paragraph" w:styleId="Corpodetexto">
    <w:name w:val="Body Text"/>
    <w:basedOn w:val="Normal"/>
    <w:link w:val="CorpodetextoChar"/>
    <w:rsid w:val="00933C65"/>
    <w:pPr>
      <w:spacing w:after="0" w:line="240" w:lineRule="auto"/>
      <w:jc w:val="both"/>
    </w:pPr>
    <w:rPr>
      <w:rFonts w:ascii="Arial" w:eastAsia="Times New Roman" w:hAnsi="Arial" w:cs="Arial"/>
      <w:sz w:val="24"/>
      <w:szCs w:val="20"/>
    </w:rPr>
  </w:style>
  <w:style w:type="character" w:customStyle="1" w:styleId="CorpodetextoChar">
    <w:name w:val="Corpo de texto Char"/>
    <w:basedOn w:val="Fontepargpadro"/>
    <w:link w:val="Corpodetexto"/>
    <w:rsid w:val="00933C65"/>
    <w:rPr>
      <w:rFonts w:ascii="Arial" w:eastAsia="Times New Roman" w:hAnsi="Arial" w:cs="Arial"/>
      <w:sz w:val="24"/>
      <w:szCs w:val="20"/>
      <w:lang w:eastAsia="pt-BR"/>
    </w:rPr>
  </w:style>
  <w:style w:type="paragraph" w:styleId="NormalWeb">
    <w:name w:val="Normal (Web)"/>
    <w:basedOn w:val="Normal"/>
    <w:unhideWhenUsed/>
    <w:rsid w:val="00A0686C"/>
    <w:pPr>
      <w:spacing w:before="150" w:after="150" w:line="240" w:lineRule="auto"/>
      <w:ind w:left="150" w:right="150"/>
    </w:pPr>
    <w:rPr>
      <w:rFonts w:ascii="Times New Roman" w:eastAsia="Times New Roman" w:hAnsi="Times New Roman" w:cs="Times New Roman"/>
      <w:sz w:val="24"/>
      <w:szCs w:val="24"/>
    </w:rPr>
  </w:style>
  <w:style w:type="character" w:customStyle="1" w:styleId="Ttulo1Char">
    <w:name w:val="Título 1 Char"/>
    <w:basedOn w:val="Fontepargpadro"/>
    <w:link w:val="Ttulo1"/>
    <w:rsid w:val="004A373F"/>
    <w:rPr>
      <w:rFonts w:ascii="Arial" w:eastAsia="Times New Roman" w:hAnsi="Arial" w:cs="Arial"/>
      <w:b/>
      <w:sz w:val="24"/>
      <w:szCs w:val="20"/>
      <w:lang w:eastAsia="pt-BR"/>
    </w:rPr>
  </w:style>
  <w:style w:type="character" w:customStyle="1" w:styleId="Ttulo2Char">
    <w:name w:val="Título 2 Char"/>
    <w:basedOn w:val="Fontepargpadro"/>
    <w:link w:val="Ttulo2"/>
    <w:rsid w:val="004A373F"/>
    <w:rPr>
      <w:rFonts w:ascii="Arial" w:eastAsia="Times New Roman" w:hAnsi="Arial" w:cs="Arial"/>
      <w:b/>
      <w:sz w:val="24"/>
      <w:szCs w:val="20"/>
      <w:lang w:eastAsia="pt-BR"/>
    </w:rPr>
  </w:style>
  <w:style w:type="paragraph" w:styleId="Corpodetexto3">
    <w:name w:val="Body Text 3"/>
    <w:basedOn w:val="Normal"/>
    <w:link w:val="Corpodetexto3Char"/>
    <w:uiPriority w:val="99"/>
    <w:semiHidden/>
    <w:unhideWhenUsed/>
    <w:rsid w:val="000C5CA5"/>
    <w:pPr>
      <w:spacing w:after="120"/>
    </w:pPr>
    <w:rPr>
      <w:sz w:val="16"/>
      <w:szCs w:val="16"/>
    </w:rPr>
  </w:style>
  <w:style w:type="character" w:customStyle="1" w:styleId="Corpodetexto3Char">
    <w:name w:val="Corpo de texto 3 Char"/>
    <w:basedOn w:val="Fontepargpadro"/>
    <w:link w:val="Corpodetexto3"/>
    <w:uiPriority w:val="99"/>
    <w:semiHidden/>
    <w:rsid w:val="000C5CA5"/>
    <w:rPr>
      <w:sz w:val="16"/>
      <w:szCs w:val="16"/>
    </w:rPr>
  </w:style>
  <w:style w:type="paragraph" w:styleId="Textodebalo">
    <w:name w:val="Balloon Text"/>
    <w:basedOn w:val="Normal"/>
    <w:link w:val="TextodebaloChar"/>
    <w:uiPriority w:val="99"/>
    <w:semiHidden/>
    <w:unhideWhenUsed/>
    <w:rsid w:val="000C5C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C5CA5"/>
    <w:rPr>
      <w:rFonts w:ascii="Tahoma" w:hAnsi="Tahoma" w:cs="Tahoma"/>
      <w:sz w:val="16"/>
      <w:szCs w:val="16"/>
    </w:rPr>
  </w:style>
  <w:style w:type="paragraph" w:styleId="Recuodecorpodetexto">
    <w:name w:val="Body Text Indent"/>
    <w:basedOn w:val="Normal"/>
    <w:link w:val="RecuodecorpodetextoChar"/>
    <w:rsid w:val="0015459B"/>
    <w:pPr>
      <w:spacing w:after="120" w:line="240" w:lineRule="auto"/>
      <w:ind w:left="283"/>
      <w:jc w:val="both"/>
    </w:pPr>
    <w:rPr>
      <w:rFonts w:ascii="Arial" w:eastAsia="Times New Roman" w:hAnsi="Arial" w:cs="Arial"/>
      <w:sz w:val="24"/>
      <w:szCs w:val="24"/>
    </w:rPr>
  </w:style>
  <w:style w:type="character" w:customStyle="1" w:styleId="RecuodecorpodetextoChar">
    <w:name w:val="Recuo de corpo de texto Char"/>
    <w:basedOn w:val="Fontepargpadro"/>
    <w:link w:val="Recuodecorpodetexto"/>
    <w:rsid w:val="0015459B"/>
    <w:rPr>
      <w:rFonts w:ascii="Arial" w:eastAsia="Times New Roman" w:hAnsi="Arial" w:cs="Arial"/>
      <w:sz w:val="24"/>
      <w:szCs w:val="24"/>
      <w:lang w:eastAsia="pt-BR"/>
    </w:rPr>
  </w:style>
  <w:style w:type="paragraph" w:styleId="PargrafodaLista">
    <w:name w:val="List Paragraph"/>
    <w:basedOn w:val="Normal"/>
    <w:uiPriority w:val="34"/>
    <w:qFormat/>
    <w:rsid w:val="00DC2662"/>
    <w:pPr>
      <w:spacing w:after="0"/>
      <w:ind w:left="720"/>
      <w:contextualSpacing/>
    </w:pPr>
    <w:rPr>
      <w:rFonts w:ascii="Calibri" w:eastAsia="Calibri" w:hAnsi="Calibri" w:cs="Times New Roman"/>
    </w:rPr>
  </w:style>
  <w:style w:type="paragraph" w:styleId="Cabealho">
    <w:name w:val="header"/>
    <w:basedOn w:val="Normal"/>
    <w:link w:val="CabealhoChar"/>
    <w:uiPriority w:val="99"/>
    <w:unhideWhenUsed/>
    <w:rsid w:val="00B647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647DC"/>
  </w:style>
  <w:style w:type="paragraph" w:styleId="Rodap">
    <w:name w:val="footer"/>
    <w:basedOn w:val="Normal"/>
    <w:link w:val="RodapChar"/>
    <w:uiPriority w:val="99"/>
    <w:unhideWhenUsed/>
    <w:rsid w:val="00B647DC"/>
    <w:pPr>
      <w:tabs>
        <w:tab w:val="center" w:pos="4252"/>
        <w:tab w:val="right" w:pos="8504"/>
      </w:tabs>
      <w:spacing w:after="0" w:line="240" w:lineRule="auto"/>
    </w:pPr>
  </w:style>
  <w:style w:type="character" w:customStyle="1" w:styleId="RodapChar">
    <w:name w:val="Rodapé Char"/>
    <w:basedOn w:val="Fontepargpadro"/>
    <w:link w:val="Rodap"/>
    <w:uiPriority w:val="99"/>
    <w:rsid w:val="00B647DC"/>
  </w:style>
  <w:style w:type="paragraph" w:styleId="Textodenotaderodap">
    <w:name w:val="footnote text"/>
    <w:basedOn w:val="Normal"/>
    <w:link w:val="TextodenotaderodapChar"/>
    <w:uiPriority w:val="99"/>
    <w:semiHidden/>
    <w:unhideWhenUsed/>
    <w:rsid w:val="006527A9"/>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6527A9"/>
    <w:rPr>
      <w:rFonts w:ascii="Calibri" w:eastAsia="Calibri" w:hAnsi="Calibri" w:cs="Times New Roman"/>
      <w:sz w:val="20"/>
      <w:szCs w:val="20"/>
    </w:rPr>
  </w:style>
  <w:style w:type="character" w:styleId="Refdenotaderodap">
    <w:name w:val="footnote reference"/>
    <w:basedOn w:val="Fontepargpadro"/>
    <w:uiPriority w:val="99"/>
    <w:semiHidden/>
    <w:unhideWhenUsed/>
    <w:rsid w:val="006527A9"/>
    <w:rPr>
      <w:vertAlign w:val="superscript"/>
    </w:rPr>
  </w:style>
  <w:style w:type="character" w:styleId="Hyperlink">
    <w:name w:val="Hyperlink"/>
    <w:basedOn w:val="Fontepargpadro"/>
    <w:uiPriority w:val="99"/>
    <w:unhideWhenUsed/>
    <w:rsid w:val="005F08E0"/>
    <w:rPr>
      <w:color w:val="0000FF" w:themeColor="hyperlink"/>
      <w:u w:val="single"/>
    </w:rPr>
  </w:style>
  <w:style w:type="character" w:styleId="Nmerodelinha">
    <w:name w:val="line number"/>
    <w:basedOn w:val="Fontepargpadro"/>
    <w:uiPriority w:val="99"/>
    <w:semiHidden/>
    <w:unhideWhenUsed/>
    <w:rsid w:val="000529D1"/>
  </w:style>
  <w:style w:type="character" w:styleId="Refdecomentrio">
    <w:name w:val="annotation reference"/>
    <w:basedOn w:val="Fontepargpadro"/>
    <w:uiPriority w:val="99"/>
    <w:semiHidden/>
    <w:unhideWhenUsed/>
    <w:rsid w:val="00140246"/>
    <w:rPr>
      <w:sz w:val="16"/>
      <w:szCs w:val="16"/>
    </w:rPr>
  </w:style>
  <w:style w:type="paragraph" w:styleId="Textodecomentrio">
    <w:name w:val="annotation text"/>
    <w:basedOn w:val="Normal"/>
    <w:link w:val="TextodecomentrioChar"/>
    <w:uiPriority w:val="99"/>
    <w:semiHidden/>
    <w:unhideWhenUsed/>
    <w:rsid w:val="0014024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40246"/>
    <w:rPr>
      <w:sz w:val="20"/>
      <w:szCs w:val="20"/>
    </w:rPr>
  </w:style>
  <w:style w:type="paragraph" w:styleId="Assuntodocomentrio">
    <w:name w:val="annotation subject"/>
    <w:basedOn w:val="Textodecomentrio"/>
    <w:next w:val="Textodecomentrio"/>
    <w:link w:val="AssuntodocomentrioChar"/>
    <w:uiPriority w:val="99"/>
    <w:semiHidden/>
    <w:unhideWhenUsed/>
    <w:rsid w:val="00140246"/>
    <w:rPr>
      <w:b/>
      <w:bCs/>
    </w:rPr>
  </w:style>
  <w:style w:type="character" w:customStyle="1" w:styleId="AssuntodocomentrioChar">
    <w:name w:val="Assunto do comentário Char"/>
    <w:basedOn w:val="TextodecomentrioChar"/>
    <w:link w:val="Assuntodocomentrio"/>
    <w:uiPriority w:val="99"/>
    <w:semiHidden/>
    <w:rsid w:val="0014024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4A373F"/>
    <w:pPr>
      <w:keepNext/>
      <w:spacing w:after="0" w:line="360" w:lineRule="auto"/>
      <w:outlineLvl w:val="0"/>
    </w:pPr>
    <w:rPr>
      <w:rFonts w:ascii="Arial" w:eastAsia="Times New Roman" w:hAnsi="Arial" w:cs="Arial"/>
      <w:b/>
      <w:sz w:val="24"/>
      <w:szCs w:val="20"/>
    </w:rPr>
  </w:style>
  <w:style w:type="paragraph" w:styleId="Ttulo2">
    <w:name w:val="heading 2"/>
    <w:basedOn w:val="Normal"/>
    <w:next w:val="Normal"/>
    <w:link w:val="Ttulo2Char"/>
    <w:qFormat/>
    <w:rsid w:val="004A373F"/>
    <w:pPr>
      <w:keepNext/>
      <w:spacing w:after="0" w:line="360" w:lineRule="auto"/>
      <w:jc w:val="both"/>
      <w:outlineLvl w:val="1"/>
    </w:pPr>
    <w:rPr>
      <w:rFonts w:ascii="Arial" w:eastAsia="Times New Roman" w:hAnsi="Arial" w:cs="Arial"/>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PA2">
    <w:name w:val="CAPA2"/>
    <w:basedOn w:val="Normal"/>
    <w:rsid w:val="00845853"/>
    <w:pPr>
      <w:spacing w:after="0" w:line="360" w:lineRule="auto"/>
      <w:jc w:val="center"/>
    </w:pPr>
    <w:rPr>
      <w:rFonts w:ascii="Arial" w:eastAsia="Times New Roman" w:hAnsi="Arial" w:cs="Arial"/>
      <w:b/>
      <w:sz w:val="28"/>
      <w:szCs w:val="28"/>
    </w:rPr>
  </w:style>
  <w:style w:type="paragraph" w:styleId="Corpodetexto">
    <w:name w:val="Body Text"/>
    <w:basedOn w:val="Normal"/>
    <w:link w:val="CorpodetextoChar"/>
    <w:rsid w:val="00933C65"/>
    <w:pPr>
      <w:spacing w:after="0" w:line="240" w:lineRule="auto"/>
      <w:jc w:val="both"/>
    </w:pPr>
    <w:rPr>
      <w:rFonts w:ascii="Arial" w:eastAsia="Times New Roman" w:hAnsi="Arial" w:cs="Arial"/>
      <w:sz w:val="24"/>
      <w:szCs w:val="20"/>
    </w:rPr>
  </w:style>
  <w:style w:type="character" w:customStyle="1" w:styleId="CorpodetextoChar">
    <w:name w:val="Corpo de texto Char"/>
    <w:basedOn w:val="Fontepargpadro"/>
    <w:link w:val="Corpodetexto"/>
    <w:rsid w:val="00933C65"/>
    <w:rPr>
      <w:rFonts w:ascii="Arial" w:eastAsia="Times New Roman" w:hAnsi="Arial" w:cs="Arial"/>
      <w:sz w:val="24"/>
      <w:szCs w:val="20"/>
      <w:lang w:eastAsia="pt-BR"/>
    </w:rPr>
  </w:style>
  <w:style w:type="paragraph" w:styleId="NormalWeb">
    <w:name w:val="Normal (Web)"/>
    <w:basedOn w:val="Normal"/>
    <w:unhideWhenUsed/>
    <w:rsid w:val="00A0686C"/>
    <w:pPr>
      <w:spacing w:before="150" w:after="150" w:line="240" w:lineRule="auto"/>
      <w:ind w:left="150" w:right="150"/>
    </w:pPr>
    <w:rPr>
      <w:rFonts w:ascii="Times New Roman" w:eastAsia="Times New Roman" w:hAnsi="Times New Roman" w:cs="Times New Roman"/>
      <w:sz w:val="24"/>
      <w:szCs w:val="24"/>
    </w:rPr>
  </w:style>
  <w:style w:type="character" w:customStyle="1" w:styleId="Ttulo1Char">
    <w:name w:val="Título 1 Char"/>
    <w:basedOn w:val="Fontepargpadro"/>
    <w:link w:val="Ttulo1"/>
    <w:rsid w:val="004A373F"/>
    <w:rPr>
      <w:rFonts w:ascii="Arial" w:eastAsia="Times New Roman" w:hAnsi="Arial" w:cs="Arial"/>
      <w:b/>
      <w:sz w:val="24"/>
      <w:szCs w:val="20"/>
      <w:lang w:eastAsia="pt-BR"/>
    </w:rPr>
  </w:style>
  <w:style w:type="character" w:customStyle="1" w:styleId="Ttulo2Char">
    <w:name w:val="Título 2 Char"/>
    <w:basedOn w:val="Fontepargpadro"/>
    <w:link w:val="Ttulo2"/>
    <w:rsid w:val="004A373F"/>
    <w:rPr>
      <w:rFonts w:ascii="Arial" w:eastAsia="Times New Roman" w:hAnsi="Arial" w:cs="Arial"/>
      <w:b/>
      <w:sz w:val="24"/>
      <w:szCs w:val="20"/>
      <w:lang w:eastAsia="pt-BR"/>
    </w:rPr>
  </w:style>
  <w:style w:type="paragraph" w:styleId="Corpodetexto3">
    <w:name w:val="Body Text 3"/>
    <w:basedOn w:val="Normal"/>
    <w:link w:val="Corpodetexto3Char"/>
    <w:uiPriority w:val="99"/>
    <w:semiHidden/>
    <w:unhideWhenUsed/>
    <w:rsid w:val="000C5CA5"/>
    <w:pPr>
      <w:spacing w:after="120"/>
    </w:pPr>
    <w:rPr>
      <w:sz w:val="16"/>
      <w:szCs w:val="16"/>
    </w:rPr>
  </w:style>
  <w:style w:type="character" w:customStyle="1" w:styleId="Corpodetexto3Char">
    <w:name w:val="Corpo de texto 3 Char"/>
    <w:basedOn w:val="Fontepargpadro"/>
    <w:link w:val="Corpodetexto3"/>
    <w:uiPriority w:val="99"/>
    <w:semiHidden/>
    <w:rsid w:val="000C5CA5"/>
    <w:rPr>
      <w:sz w:val="16"/>
      <w:szCs w:val="16"/>
    </w:rPr>
  </w:style>
  <w:style w:type="paragraph" w:styleId="Textodebalo">
    <w:name w:val="Balloon Text"/>
    <w:basedOn w:val="Normal"/>
    <w:link w:val="TextodebaloChar"/>
    <w:uiPriority w:val="99"/>
    <w:semiHidden/>
    <w:unhideWhenUsed/>
    <w:rsid w:val="000C5C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C5CA5"/>
    <w:rPr>
      <w:rFonts w:ascii="Tahoma" w:hAnsi="Tahoma" w:cs="Tahoma"/>
      <w:sz w:val="16"/>
      <w:szCs w:val="16"/>
    </w:rPr>
  </w:style>
  <w:style w:type="paragraph" w:styleId="Recuodecorpodetexto">
    <w:name w:val="Body Text Indent"/>
    <w:basedOn w:val="Normal"/>
    <w:link w:val="RecuodecorpodetextoChar"/>
    <w:rsid w:val="0015459B"/>
    <w:pPr>
      <w:spacing w:after="120" w:line="240" w:lineRule="auto"/>
      <w:ind w:left="283"/>
      <w:jc w:val="both"/>
    </w:pPr>
    <w:rPr>
      <w:rFonts w:ascii="Arial" w:eastAsia="Times New Roman" w:hAnsi="Arial" w:cs="Arial"/>
      <w:sz w:val="24"/>
      <w:szCs w:val="24"/>
    </w:rPr>
  </w:style>
  <w:style w:type="character" w:customStyle="1" w:styleId="RecuodecorpodetextoChar">
    <w:name w:val="Recuo de corpo de texto Char"/>
    <w:basedOn w:val="Fontepargpadro"/>
    <w:link w:val="Recuodecorpodetexto"/>
    <w:rsid w:val="0015459B"/>
    <w:rPr>
      <w:rFonts w:ascii="Arial" w:eastAsia="Times New Roman" w:hAnsi="Arial" w:cs="Arial"/>
      <w:sz w:val="24"/>
      <w:szCs w:val="24"/>
      <w:lang w:eastAsia="pt-BR"/>
    </w:rPr>
  </w:style>
  <w:style w:type="paragraph" w:styleId="PargrafodaLista">
    <w:name w:val="List Paragraph"/>
    <w:basedOn w:val="Normal"/>
    <w:uiPriority w:val="34"/>
    <w:qFormat/>
    <w:rsid w:val="00DC2662"/>
    <w:pPr>
      <w:spacing w:after="0"/>
      <w:ind w:left="720"/>
      <w:contextualSpacing/>
    </w:pPr>
    <w:rPr>
      <w:rFonts w:ascii="Calibri" w:eastAsia="Calibri" w:hAnsi="Calibri" w:cs="Times New Roman"/>
    </w:rPr>
  </w:style>
  <w:style w:type="paragraph" w:styleId="Cabealho">
    <w:name w:val="header"/>
    <w:basedOn w:val="Normal"/>
    <w:link w:val="CabealhoChar"/>
    <w:uiPriority w:val="99"/>
    <w:unhideWhenUsed/>
    <w:rsid w:val="00B647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647DC"/>
  </w:style>
  <w:style w:type="paragraph" w:styleId="Rodap">
    <w:name w:val="footer"/>
    <w:basedOn w:val="Normal"/>
    <w:link w:val="RodapChar"/>
    <w:uiPriority w:val="99"/>
    <w:unhideWhenUsed/>
    <w:rsid w:val="00B647DC"/>
    <w:pPr>
      <w:tabs>
        <w:tab w:val="center" w:pos="4252"/>
        <w:tab w:val="right" w:pos="8504"/>
      </w:tabs>
      <w:spacing w:after="0" w:line="240" w:lineRule="auto"/>
    </w:pPr>
  </w:style>
  <w:style w:type="character" w:customStyle="1" w:styleId="RodapChar">
    <w:name w:val="Rodapé Char"/>
    <w:basedOn w:val="Fontepargpadro"/>
    <w:link w:val="Rodap"/>
    <w:uiPriority w:val="99"/>
    <w:rsid w:val="00B647DC"/>
  </w:style>
  <w:style w:type="paragraph" w:styleId="Textodenotaderodap">
    <w:name w:val="footnote text"/>
    <w:basedOn w:val="Normal"/>
    <w:link w:val="TextodenotaderodapChar"/>
    <w:uiPriority w:val="99"/>
    <w:semiHidden/>
    <w:unhideWhenUsed/>
    <w:rsid w:val="006527A9"/>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6527A9"/>
    <w:rPr>
      <w:rFonts w:ascii="Calibri" w:eastAsia="Calibri" w:hAnsi="Calibri" w:cs="Times New Roman"/>
      <w:sz w:val="20"/>
      <w:szCs w:val="20"/>
    </w:rPr>
  </w:style>
  <w:style w:type="character" w:styleId="Refdenotaderodap">
    <w:name w:val="footnote reference"/>
    <w:basedOn w:val="Fontepargpadro"/>
    <w:uiPriority w:val="99"/>
    <w:semiHidden/>
    <w:unhideWhenUsed/>
    <w:rsid w:val="006527A9"/>
    <w:rPr>
      <w:vertAlign w:val="superscript"/>
    </w:rPr>
  </w:style>
  <w:style w:type="character" w:styleId="Hyperlink">
    <w:name w:val="Hyperlink"/>
    <w:basedOn w:val="Fontepargpadro"/>
    <w:uiPriority w:val="99"/>
    <w:unhideWhenUsed/>
    <w:rsid w:val="005F08E0"/>
    <w:rPr>
      <w:color w:val="0000FF" w:themeColor="hyperlink"/>
      <w:u w:val="single"/>
    </w:rPr>
  </w:style>
  <w:style w:type="character" w:styleId="Nmerodelinha">
    <w:name w:val="line number"/>
    <w:basedOn w:val="Fontepargpadro"/>
    <w:uiPriority w:val="99"/>
    <w:semiHidden/>
    <w:unhideWhenUsed/>
    <w:rsid w:val="00052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D1409-343A-4D42-88E1-E56EE8810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15</Pages>
  <Words>5176</Words>
  <Characters>27955</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Cleo</dc:creator>
  <cp:lastModifiedBy>Windows 7</cp:lastModifiedBy>
  <cp:revision>112</cp:revision>
  <dcterms:created xsi:type="dcterms:W3CDTF">2011-10-19T17:34:00Z</dcterms:created>
  <dcterms:modified xsi:type="dcterms:W3CDTF">2011-11-03T16:32:00Z</dcterms:modified>
</cp:coreProperties>
</file>