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B0" w:rsidRDefault="001B7D0C" w:rsidP="001B7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0C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1B7D0C" w:rsidRPr="001B7D0C" w:rsidRDefault="001B7D0C" w:rsidP="00845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presente trabalho tem grande importância para os formuladores de rações para frangos de corte para as diversas fases de criação. Como é de conhecimento geral, com o avançar da idade, ocorre o amadurecimento do trato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digestório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aves, principalmente do sistema enzimático e de outras secreções, </w:t>
      </w:r>
      <w:proofErr w:type="gramStart"/>
      <w:r>
        <w:rPr>
          <w:rFonts w:ascii="Times New Roman" w:hAnsi="Times New Roman" w:cs="Times New Roman"/>
          <w:sz w:val="24"/>
          <w:szCs w:val="24"/>
        </w:rPr>
        <w:t>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como consequência, melhorias no aproveitamento dos alimentos. O uso dos valores de energia únicos das tabelas normalmente superestima os conteúdos reais das dietas, principalmente para as fases pré-inicial e inicial das aves. </w:t>
      </w:r>
      <w:r w:rsidR="005F76D9">
        <w:rPr>
          <w:rFonts w:ascii="Times New Roman" w:hAnsi="Times New Roman" w:cs="Times New Roman"/>
          <w:sz w:val="24"/>
          <w:szCs w:val="24"/>
        </w:rPr>
        <w:t>Dessa forma, poderá ocorrer desbalanceamento da relação nutriente/caloria, fator que sempre deve ser levado em conta no momento das formulações das rações de frangos de corte. Assim, o objetivo final do trabalho desenvolvido foi o de reduzir as discrepâncias entre os valores formulados e os encontrados na pratica da formulação de rações para aves.</w:t>
      </w:r>
    </w:p>
    <w:sectPr w:rsidR="001B7D0C" w:rsidRPr="001B7D0C" w:rsidSect="002D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D0C"/>
    <w:rsid w:val="001B7D0C"/>
    <w:rsid w:val="002D7EB3"/>
    <w:rsid w:val="00593239"/>
    <w:rsid w:val="005F76D9"/>
    <w:rsid w:val="006E433E"/>
    <w:rsid w:val="0084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3</cp:revision>
  <dcterms:created xsi:type="dcterms:W3CDTF">2018-08-09T16:25:00Z</dcterms:created>
  <dcterms:modified xsi:type="dcterms:W3CDTF">2018-08-09T16:35:00Z</dcterms:modified>
</cp:coreProperties>
</file>