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65" w:rsidRPr="00B77165" w:rsidRDefault="00B77165" w:rsidP="00A24B63">
      <w:pPr>
        <w:bidi w:val="0"/>
        <w:spacing w:line="360" w:lineRule="auto"/>
        <w:jc w:val="both"/>
        <w:rPr>
          <w:rFonts w:ascii="Times New Roman" w:hAnsi="Times New Roman" w:cs="Times New Roman"/>
          <w:b/>
          <w:bCs/>
          <w:sz w:val="24"/>
          <w:szCs w:val="24"/>
          <w:lang w:val="en"/>
        </w:rPr>
      </w:pPr>
      <w:bookmarkStart w:id="0" w:name="_GoBack"/>
      <w:bookmarkEnd w:id="0"/>
      <w:r w:rsidRPr="00B77165">
        <w:rPr>
          <w:rFonts w:ascii="Times New Roman" w:hAnsi="Times New Roman" w:cs="Times New Roman"/>
          <w:b/>
          <w:bCs/>
          <w:sz w:val="24"/>
          <w:szCs w:val="24"/>
          <w:lang w:val="en"/>
        </w:rPr>
        <w:t xml:space="preserve">The effect of feeding inorganic and organic selenium sources on the </w:t>
      </w:r>
      <w:r w:rsidR="006F7BE7">
        <w:rPr>
          <w:rFonts w:ascii="Times New Roman" w:hAnsi="Times New Roman" w:cs="Times New Roman"/>
          <w:b/>
          <w:bCs/>
          <w:sz w:val="24"/>
          <w:szCs w:val="24"/>
          <w:lang w:val="en"/>
        </w:rPr>
        <w:t>p</w:t>
      </w:r>
      <w:r w:rsidRPr="00B77165">
        <w:rPr>
          <w:rFonts w:ascii="Times New Roman" w:hAnsi="Times New Roman" w:cs="Times New Roman"/>
          <w:b/>
          <w:bCs/>
          <w:sz w:val="24"/>
          <w:szCs w:val="24"/>
          <w:lang w:val="en"/>
        </w:rPr>
        <w:t>erformance</w:t>
      </w:r>
      <w:r w:rsidR="000C7E0C">
        <w:rPr>
          <w:rFonts w:ascii="Times New Roman" w:hAnsi="Times New Roman" w:cs="Times New Roman"/>
          <w:b/>
          <w:bCs/>
          <w:sz w:val="24"/>
          <w:szCs w:val="24"/>
          <w:lang w:val="en"/>
        </w:rPr>
        <w:t xml:space="preserve"> and </w:t>
      </w:r>
      <w:r w:rsidR="000C7E0C" w:rsidRPr="000C7E0C">
        <w:rPr>
          <w:rFonts w:ascii="Times New Roman" w:hAnsi="Times New Roman" w:cs="Times New Roman"/>
          <w:b/>
          <w:bCs/>
          <w:sz w:val="24"/>
          <w:szCs w:val="24"/>
          <w:lang w:val="en"/>
        </w:rPr>
        <w:t xml:space="preserve">content of </w:t>
      </w:r>
      <w:r w:rsidR="000C7E0C">
        <w:rPr>
          <w:rFonts w:ascii="Times New Roman" w:hAnsi="Times New Roman" w:cs="Times New Roman"/>
          <w:b/>
          <w:bCs/>
          <w:sz w:val="24"/>
          <w:szCs w:val="24"/>
          <w:lang w:val="en"/>
        </w:rPr>
        <w:t xml:space="preserve">selenium </w:t>
      </w:r>
      <w:r w:rsidR="000C7E0C">
        <w:rPr>
          <w:rFonts w:ascii="Times New Roman" w:hAnsi="Times New Roman" w:cs="Times New Roman"/>
          <w:b/>
          <w:bCs/>
          <w:color w:val="231F20"/>
          <w:sz w:val="24"/>
          <w:szCs w:val="24"/>
        </w:rPr>
        <w:t xml:space="preserve">in milk of </w:t>
      </w:r>
      <w:r w:rsidR="000C7E0C">
        <w:rPr>
          <w:rFonts w:ascii="Times New Roman" w:hAnsi="Times New Roman" w:cs="Times New Roman"/>
          <w:b/>
          <w:bCs/>
          <w:sz w:val="24"/>
          <w:szCs w:val="24"/>
          <w:lang w:val="en"/>
        </w:rPr>
        <w:t>transition dairy cows.</w:t>
      </w:r>
    </w:p>
    <w:p w:rsidR="00A24B63" w:rsidRPr="00E01FC9" w:rsidRDefault="00A24B63" w:rsidP="00A24B63">
      <w:pPr>
        <w:spacing w:line="360" w:lineRule="auto"/>
        <w:jc w:val="right"/>
        <w:rPr>
          <w:rFonts w:ascii="Times New Roman" w:hAnsi="Times New Roman" w:cs="Times New Roman"/>
          <w:b/>
          <w:bCs/>
          <w:sz w:val="24"/>
          <w:szCs w:val="24"/>
          <w:lang w:val="en"/>
        </w:rPr>
      </w:pPr>
      <w:r>
        <w:rPr>
          <w:rFonts w:ascii="Times New Roman" w:hAnsi="Times New Roman" w:cs="Times New Roman"/>
          <w:b/>
          <w:bCs/>
          <w:sz w:val="24"/>
          <w:szCs w:val="24"/>
          <w:lang w:val="en"/>
        </w:rPr>
        <w:t>Short title:</w:t>
      </w:r>
      <w:r w:rsidRPr="00010BF7">
        <w:t xml:space="preserve"> </w:t>
      </w:r>
      <w:r w:rsidRPr="00A24B63">
        <w:rPr>
          <w:rFonts w:ascii="Times New Roman" w:hAnsi="Times New Roman" w:cs="Times New Roman"/>
          <w:sz w:val="24"/>
          <w:szCs w:val="24"/>
          <w:lang w:val="en"/>
        </w:rPr>
        <w:t>inorganic and organic selenium sources …</w:t>
      </w:r>
    </w:p>
    <w:p w:rsidR="00A24B63" w:rsidRDefault="00A24B63" w:rsidP="00A24B63">
      <w:pPr>
        <w:bidi w:val="0"/>
        <w:spacing w:line="360" w:lineRule="auto"/>
        <w:jc w:val="both"/>
        <w:rPr>
          <w:rFonts w:ascii="Times New Roman" w:hAnsi="Times New Roman" w:cs="Times New Roman"/>
          <w:b/>
          <w:bCs/>
          <w:sz w:val="24"/>
          <w:szCs w:val="24"/>
          <w:lang w:val="en"/>
        </w:rPr>
      </w:pPr>
    </w:p>
    <w:p w:rsidR="00DD5757" w:rsidRPr="00E91B55" w:rsidRDefault="00DD5757" w:rsidP="00A24B63">
      <w:pPr>
        <w:bidi w:val="0"/>
        <w:spacing w:line="360" w:lineRule="auto"/>
        <w:jc w:val="both"/>
        <w:rPr>
          <w:rFonts w:ascii="Times New Roman" w:hAnsi="Times New Roman" w:cs="Times New Roman"/>
          <w:sz w:val="24"/>
          <w:szCs w:val="24"/>
          <w:lang w:val="en"/>
        </w:rPr>
      </w:pPr>
      <w:r w:rsidRPr="00E91B55">
        <w:rPr>
          <w:rFonts w:ascii="Times New Roman" w:hAnsi="Times New Roman" w:cs="Times New Roman"/>
          <w:b/>
          <w:bCs/>
          <w:sz w:val="24"/>
          <w:szCs w:val="24"/>
          <w:lang w:val="en"/>
        </w:rPr>
        <w:t>Abstract</w:t>
      </w:r>
    </w:p>
    <w:p w:rsidR="00DD5757" w:rsidRDefault="00DD5757" w:rsidP="00A24B63">
      <w:pPr>
        <w:bidi w:val="0"/>
        <w:spacing w:line="360" w:lineRule="auto"/>
        <w:ind w:firstLine="432"/>
        <w:jc w:val="both"/>
        <w:rPr>
          <w:rFonts w:ascii="Times New Roman" w:hAnsi="Times New Roman" w:cs="Times New Roman"/>
          <w:sz w:val="24"/>
          <w:szCs w:val="24"/>
        </w:rPr>
      </w:pPr>
      <w:r w:rsidRPr="00E91B55">
        <w:rPr>
          <w:rFonts w:ascii="Times New Roman" w:hAnsi="Times New Roman" w:cs="Times New Roman"/>
          <w:sz w:val="24"/>
          <w:szCs w:val="24"/>
          <w:lang w:val="en"/>
        </w:rPr>
        <w:t xml:space="preserve">The aim of this study was to determine the effects of </w:t>
      </w:r>
      <w:r w:rsidRPr="00E91B55">
        <w:rPr>
          <w:rFonts w:ascii="Times New Roman" w:hAnsi="Times New Roman" w:cs="Times New Roman"/>
          <w:sz w:val="24"/>
          <w:szCs w:val="24"/>
        </w:rPr>
        <w:t xml:space="preserve">supplementing close-up and fresh dairy cow’s diets with </w:t>
      </w:r>
      <w:r w:rsidRPr="00E91B55">
        <w:rPr>
          <w:rFonts w:ascii="Times New Roman" w:hAnsi="Times New Roman" w:cs="Times New Roman"/>
          <w:sz w:val="24"/>
          <w:szCs w:val="24"/>
          <w:lang w:val="en"/>
        </w:rPr>
        <w:t>sodium selenite or organic sources of selenium (Se) on the dry matter intake (DMI), milk production</w:t>
      </w:r>
      <w:r w:rsidRPr="00E91B55">
        <w:rPr>
          <w:rFonts w:ascii="Times New Roman" w:hAnsi="Times New Roman" w:cs="Times New Roman"/>
          <w:sz w:val="24"/>
          <w:szCs w:val="24"/>
        </w:rPr>
        <w:t xml:space="preserve"> and </w:t>
      </w:r>
      <w:r w:rsidR="009136DF" w:rsidRPr="00E91B55">
        <w:rPr>
          <w:rFonts w:ascii="Times New Roman" w:hAnsi="Times New Roman" w:cs="Times New Roman"/>
          <w:sz w:val="24"/>
          <w:szCs w:val="24"/>
          <w:lang w:val="en"/>
        </w:rPr>
        <w:t>composition</w:t>
      </w:r>
      <w:r w:rsidR="006F7BE7">
        <w:rPr>
          <w:rFonts w:asciiTheme="majorBidi" w:hAnsiTheme="majorBidi" w:cstheme="majorBidi"/>
          <w:sz w:val="24"/>
          <w:szCs w:val="24"/>
          <w:lang w:val="en"/>
        </w:rPr>
        <w:t>.</w:t>
      </w:r>
      <w:r w:rsidR="006F7BE7">
        <w:rPr>
          <w:rFonts w:ascii="Times New Roman" w:hAnsi="Times New Roman" w:cs="Times New Roman"/>
          <w:sz w:val="24"/>
          <w:szCs w:val="24"/>
          <w:lang w:val="en"/>
        </w:rPr>
        <w:t xml:space="preserve"> </w:t>
      </w:r>
      <w:r w:rsidRPr="00E91B55">
        <w:rPr>
          <w:rFonts w:ascii="Times New Roman" w:hAnsi="Times New Roman" w:cs="Times New Roman"/>
          <w:sz w:val="24"/>
          <w:szCs w:val="24"/>
          <w:lang w:val="en"/>
        </w:rPr>
        <w:t xml:space="preserve">Twenty-four </w:t>
      </w:r>
      <w:r w:rsidRPr="00E91B55">
        <w:rPr>
          <w:rFonts w:ascii="Times New Roman" w:hAnsi="Times New Roman" w:cs="Times New Roman"/>
          <w:sz w:val="24"/>
          <w:szCs w:val="24"/>
        </w:rPr>
        <w:t xml:space="preserve">multiparous Holstein dairy cows </w:t>
      </w:r>
      <w:r w:rsidRPr="00E91B55">
        <w:rPr>
          <w:rFonts w:ascii="Times New Roman" w:hAnsi="Times New Roman" w:cs="Times New Roman"/>
          <w:sz w:val="24"/>
          <w:szCs w:val="24"/>
          <w:lang w:val="en"/>
        </w:rPr>
        <w:t xml:space="preserve">were balanced </w:t>
      </w:r>
      <w:r w:rsidRPr="00E91B55">
        <w:rPr>
          <w:rFonts w:ascii="Times New Roman" w:hAnsi="Times New Roman" w:cs="Times New Roman"/>
          <w:sz w:val="24"/>
          <w:szCs w:val="24"/>
        </w:rPr>
        <w:t>by body condition score (BCS), previous lactation milk yield and expected calving date and randomly assigned to 1 of 4 experi</w:t>
      </w:r>
      <w:r w:rsidR="009136DF" w:rsidRPr="00E91B55">
        <w:rPr>
          <w:rFonts w:ascii="Times New Roman" w:hAnsi="Times New Roman" w:cs="Times New Roman"/>
          <w:sz w:val="24"/>
          <w:szCs w:val="24"/>
        </w:rPr>
        <w:t xml:space="preserve">mental treatments. </w:t>
      </w:r>
      <w:r w:rsidRPr="00E91B55">
        <w:rPr>
          <w:rFonts w:ascii="Times New Roman" w:hAnsi="Times New Roman" w:cs="Times New Roman"/>
          <w:sz w:val="24"/>
          <w:szCs w:val="24"/>
        </w:rPr>
        <w:t xml:space="preserve">Treatments were: control (basal diet without Se supplementation with 0.10 and 0.15 mg of Se/ kg DM in close-up and fresh diets, respectively), </w:t>
      </w:r>
      <w:r w:rsidRPr="00E91B55">
        <w:rPr>
          <w:rFonts w:ascii="Times New Roman" w:hAnsi="Times New Roman" w:cs="Times New Roman"/>
          <w:sz w:val="24"/>
          <w:szCs w:val="24"/>
          <w:lang w:val="en"/>
        </w:rPr>
        <w:t xml:space="preserve">sodium selenite </w:t>
      </w:r>
      <w:r w:rsidRPr="00E91B55">
        <w:rPr>
          <w:rFonts w:ascii="Times New Roman" w:hAnsi="Times New Roman" w:cs="Times New Roman"/>
          <w:sz w:val="24"/>
          <w:szCs w:val="24"/>
        </w:rPr>
        <w:t xml:space="preserve">supplementation (0.50 mg of Se/kg DM; </w:t>
      </w:r>
      <w:r w:rsidRPr="00E91B55">
        <w:rPr>
          <w:rFonts w:ascii="Times New Roman" w:hAnsi="Times New Roman" w:cs="Times New Roman"/>
          <w:sz w:val="24"/>
          <w:szCs w:val="24"/>
          <w:lang w:val="en"/>
        </w:rPr>
        <w:t>Se-S</w:t>
      </w:r>
      <w:r w:rsidRPr="00E91B55">
        <w:rPr>
          <w:rFonts w:ascii="Times New Roman" w:hAnsi="Times New Roman" w:cs="Times New Roman"/>
          <w:sz w:val="24"/>
          <w:szCs w:val="24"/>
        </w:rPr>
        <w:t xml:space="preserve">), selenium yeast supplementation (0.50 mg of Se/kg DM; Se-Y) and </w:t>
      </w:r>
      <w:r w:rsidRPr="00E91B55">
        <w:rPr>
          <w:rFonts w:ascii="Times New Roman" w:hAnsi="Times New Roman" w:cs="Times New Roman"/>
          <w:sz w:val="24"/>
          <w:szCs w:val="24"/>
          <w:lang w:val="en"/>
        </w:rPr>
        <w:t xml:space="preserve">selenomethionine supplementation </w:t>
      </w:r>
      <w:r w:rsidRPr="00E91B55">
        <w:rPr>
          <w:rFonts w:ascii="Times New Roman" w:hAnsi="Times New Roman" w:cs="Times New Roman"/>
          <w:sz w:val="24"/>
          <w:szCs w:val="24"/>
        </w:rPr>
        <w:t xml:space="preserve">(0.50 mg of Se/kg DM; </w:t>
      </w:r>
      <w:r w:rsidRPr="00E91B55">
        <w:rPr>
          <w:rFonts w:ascii="Times New Roman" w:hAnsi="Times New Roman" w:cs="Times New Roman"/>
          <w:sz w:val="24"/>
          <w:szCs w:val="24"/>
          <w:lang w:val="en"/>
        </w:rPr>
        <w:t>Se-M</w:t>
      </w:r>
      <w:r w:rsidRPr="00E91B55">
        <w:rPr>
          <w:rFonts w:ascii="Times New Roman" w:hAnsi="Times New Roman" w:cs="Times New Roman"/>
          <w:sz w:val="24"/>
          <w:szCs w:val="24"/>
        </w:rPr>
        <w:t>)</w:t>
      </w:r>
      <w:r w:rsidRPr="00E91B55">
        <w:rPr>
          <w:rFonts w:ascii="Times New Roman" w:hAnsi="Times New Roman" w:cs="Times New Roman"/>
          <w:sz w:val="24"/>
          <w:szCs w:val="24"/>
          <w:lang w:val="en"/>
        </w:rPr>
        <w:t xml:space="preserve">. </w:t>
      </w:r>
      <w:r w:rsidRPr="00E91B55">
        <w:rPr>
          <w:rFonts w:ascii="Times New Roman" w:hAnsi="Times New Roman" w:cs="Times New Roman"/>
          <w:sz w:val="24"/>
          <w:szCs w:val="24"/>
        </w:rPr>
        <w:t xml:space="preserve">Neither Se supplementation nor Se source affected DMI pre- and postpartum. Milk production and composition were not different across se sources, but concentrations of Se in milk were 14 and 10% greater for cows fed </w:t>
      </w:r>
      <w:r w:rsidRPr="00E91B55">
        <w:rPr>
          <w:rFonts w:ascii="Times New Roman" w:hAnsi="Times New Roman" w:cs="Times New Roman"/>
          <w:sz w:val="24"/>
          <w:szCs w:val="24"/>
          <w:lang w:val="en"/>
        </w:rPr>
        <w:t>Se-M and Se-Y</w:t>
      </w:r>
      <w:r w:rsidRPr="00E91B55">
        <w:rPr>
          <w:rFonts w:ascii="Times New Roman" w:hAnsi="Times New Roman" w:cs="Times New Roman"/>
          <w:sz w:val="24"/>
          <w:szCs w:val="24"/>
        </w:rPr>
        <w:t xml:space="preserve"> than for those fed control</w:t>
      </w:r>
      <w:r w:rsidRPr="00E91B55">
        <w:rPr>
          <w:rFonts w:ascii="Times New Roman" w:hAnsi="Times New Roman" w:cs="Times New Roman"/>
          <w:sz w:val="24"/>
          <w:szCs w:val="24"/>
          <w:lang w:val="en"/>
        </w:rPr>
        <w:t>, respectively</w:t>
      </w:r>
      <w:r w:rsidR="009136DF" w:rsidRPr="00E91B55">
        <w:rPr>
          <w:rFonts w:ascii="Times New Roman" w:hAnsi="Times New Roman" w:cs="Times New Roman"/>
          <w:sz w:val="24"/>
          <w:szCs w:val="24"/>
        </w:rPr>
        <w:t>.</w:t>
      </w:r>
      <w:r w:rsidRPr="00E91B55">
        <w:rPr>
          <w:rFonts w:ascii="Times New Roman" w:hAnsi="Times New Roman" w:cs="Times New Roman"/>
          <w:sz w:val="24"/>
          <w:szCs w:val="24"/>
        </w:rPr>
        <w:t xml:space="preserve"> Cows fed Se–M had lower somatic cell count than control (SCC; 173.11 vs. 318.89 cells × 10</w:t>
      </w:r>
      <w:r w:rsidRPr="00E91B55">
        <w:rPr>
          <w:rFonts w:ascii="Times New Roman" w:hAnsi="Times New Roman" w:cs="Times New Roman"/>
          <w:sz w:val="24"/>
          <w:szCs w:val="24"/>
          <w:vertAlign w:val="superscript"/>
        </w:rPr>
        <w:t>3</w:t>
      </w:r>
      <w:r w:rsidRPr="00E91B55">
        <w:rPr>
          <w:rFonts w:ascii="Times New Roman" w:hAnsi="Times New Roman" w:cs="Times New Roman"/>
          <w:sz w:val="24"/>
          <w:szCs w:val="24"/>
        </w:rPr>
        <w:t xml:space="preserve"> /mL). The changes of BW and BCS pre- and postpartum were not affected by treatments over experimental period.</w:t>
      </w:r>
      <w:r w:rsidR="00C87BF6">
        <w:rPr>
          <w:rFonts w:ascii="Times New Roman" w:hAnsi="Times New Roman" w:cs="Times New Roman"/>
          <w:sz w:val="24"/>
          <w:szCs w:val="24"/>
        </w:rPr>
        <w:t xml:space="preserve"> </w:t>
      </w:r>
      <w:r w:rsidRPr="00E91B55">
        <w:rPr>
          <w:rFonts w:ascii="Times New Roman" w:hAnsi="Times New Roman" w:cs="Times New Roman"/>
          <w:sz w:val="24"/>
          <w:szCs w:val="24"/>
        </w:rPr>
        <w:t xml:space="preserve">The results of present study showed that </w:t>
      </w:r>
      <w:r w:rsidRPr="00E91B55">
        <w:rPr>
          <w:rFonts w:ascii="Times New Roman" w:hAnsi="Times New Roman" w:cs="Times New Roman"/>
          <w:sz w:val="24"/>
          <w:szCs w:val="24"/>
          <w:lang w:val="en"/>
        </w:rPr>
        <w:t xml:space="preserve">selenomethionine supplementation compared to other sources </w:t>
      </w:r>
      <w:r w:rsidRPr="00E91B55">
        <w:rPr>
          <w:rFonts w:ascii="Times New Roman" w:hAnsi="Times New Roman" w:cs="Times New Roman"/>
          <w:sz w:val="24"/>
          <w:szCs w:val="24"/>
        </w:rPr>
        <w:t>decreased SCC in</w:t>
      </w:r>
      <w:r w:rsidR="009136DF" w:rsidRPr="00E91B55">
        <w:rPr>
          <w:rFonts w:ascii="Times New Roman" w:hAnsi="Times New Roman" w:cs="Times New Roman"/>
          <w:sz w:val="24"/>
          <w:szCs w:val="24"/>
        </w:rPr>
        <w:t xml:space="preserve"> transition cows. Milk</w:t>
      </w:r>
      <w:r w:rsidRPr="00E91B55">
        <w:rPr>
          <w:rFonts w:ascii="Times New Roman" w:hAnsi="Times New Roman" w:cs="Times New Roman"/>
          <w:sz w:val="24"/>
          <w:szCs w:val="24"/>
        </w:rPr>
        <w:t xml:space="preserve"> Se concentrations increased in Se-Y and Se</w:t>
      </w:r>
      <w:r w:rsidR="00687652" w:rsidRPr="00E91B55">
        <w:rPr>
          <w:rFonts w:ascii="Times New Roman" w:hAnsi="Times New Roman" w:cs="Times New Roman"/>
          <w:sz w:val="24"/>
          <w:szCs w:val="24"/>
        </w:rPr>
        <w:t>-</w:t>
      </w:r>
      <w:r w:rsidRPr="00E91B55">
        <w:rPr>
          <w:rFonts w:ascii="Times New Roman" w:hAnsi="Times New Roman" w:cs="Times New Roman"/>
          <w:sz w:val="24"/>
          <w:szCs w:val="24"/>
        </w:rPr>
        <w:t xml:space="preserve">M more effectively than </w:t>
      </w:r>
      <w:r w:rsidRPr="00E91B55">
        <w:rPr>
          <w:rFonts w:ascii="Times New Roman" w:hAnsi="Times New Roman" w:cs="Times New Roman"/>
          <w:sz w:val="24"/>
          <w:szCs w:val="24"/>
          <w:lang w:val="en"/>
        </w:rPr>
        <w:t>Se-S</w:t>
      </w:r>
      <w:r w:rsidRPr="00E91B55">
        <w:rPr>
          <w:rFonts w:ascii="Times New Roman" w:hAnsi="Times New Roman" w:cs="Times New Roman"/>
          <w:sz w:val="24"/>
          <w:szCs w:val="24"/>
        </w:rPr>
        <w:t xml:space="preserve"> indicating </w:t>
      </w:r>
      <w:r w:rsidRPr="00E91B55">
        <w:rPr>
          <w:rFonts w:ascii="Times New Roman" w:hAnsi="Times New Roman" w:cs="Times New Roman"/>
          <w:sz w:val="24"/>
          <w:szCs w:val="24"/>
          <w:lang w:val="en"/>
        </w:rPr>
        <w:t xml:space="preserve">selenomethionine </w:t>
      </w:r>
      <w:r w:rsidRPr="00E91B55">
        <w:rPr>
          <w:rFonts w:ascii="Times New Roman" w:hAnsi="Times New Roman" w:cs="Times New Roman"/>
          <w:sz w:val="24"/>
          <w:szCs w:val="24"/>
        </w:rPr>
        <w:t xml:space="preserve">could replace </w:t>
      </w:r>
      <w:r w:rsidRPr="00E91B55">
        <w:rPr>
          <w:rFonts w:ascii="Times New Roman" w:hAnsi="Times New Roman" w:cs="Times New Roman"/>
          <w:sz w:val="24"/>
          <w:szCs w:val="24"/>
          <w:lang w:val="en"/>
        </w:rPr>
        <w:t>Se-S</w:t>
      </w:r>
      <w:r w:rsidRPr="00E91B55">
        <w:rPr>
          <w:rFonts w:ascii="Times New Roman" w:hAnsi="Times New Roman" w:cs="Times New Roman"/>
          <w:sz w:val="24"/>
          <w:szCs w:val="24"/>
        </w:rPr>
        <w:t xml:space="preserve"> as an effective organic Se source for </w:t>
      </w:r>
      <w:r w:rsidR="004F5639" w:rsidRPr="00E91B55">
        <w:rPr>
          <w:rFonts w:ascii="Times New Roman" w:hAnsi="Times New Roman" w:cs="Times New Roman"/>
          <w:sz w:val="24"/>
          <w:szCs w:val="24"/>
        </w:rPr>
        <w:t>transition</w:t>
      </w:r>
      <w:r w:rsidRPr="00E91B55">
        <w:rPr>
          <w:rFonts w:ascii="Times New Roman" w:hAnsi="Times New Roman" w:cs="Times New Roman"/>
          <w:sz w:val="24"/>
          <w:szCs w:val="24"/>
        </w:rPr>
        <w:t xml:space="preserve"> dairy cows.</w:t>
      </w:r>
      <w:r w:rsidR="000C7E0C">
        <w:rPr>
          <w:rFonts w:ascii="Times New Roman" w:hAnsi="Times New Roman" w:cs="Times New Roman"/>
          <w:sz w:val="24"/>
          <w:szCs w:val="24"/>
        </w:rPr>
        <w:t xml:space="preserve"> </w:t>
      </w:r>
    </w:p>
    <w:p w:rsidR="00DD5757" w:rsidRPr="00A24B63" w:rsidRDefault="00DD5757" w:rsidP="00A24B63">
      <w:pPr>
        <w:bidi w:val="0"/>
        <w:spacing w:line="360" w:lineRule="auto"/>
        <w:jc w:val="both"/>
        <w:rPr>
          <w:rFonts w:ascii="Times New Roman" w:hAnsi="Times New Roman" w:cs="Times New Roman"/>
          <w:sz w:val="24"/>
          <w:szCs w:val="24"/>
          <w:lang w:val="en"/>
        </w:rPr>
      </w:pPr>
      <w:r w:rsidRPr="00E91B55">
        <w:rPr>
          <w:rFonts w:ascii="Times New Roman" w:hAnsi="Times New Roman" w:cs="Times New Roman"/>
          <w:b/>
          <w:bCs/>
          <w:sz w:val="24"/>
          <w:szCs w:val="24"/>
          <w:lang w:val="en"/>
        </w:rPr>
        <w:t>Keywords:</w:t>
      </w:r>
      <w:r w:rsidRPr="00E91B55">
        <w:rPr>
          <w:rFonts w:ascii="Times New Roman" w:hAnsi="Times New Roman" w:cs="Times New Roman"/>
          <w:sz w:val="24"/>
          <w:szCs w:val="24"/>
          <w:lang w:val="en"/>
        </w:rPr>
        <w:t xml:space="preserve"> </w:t>
      </w:r>
      <w:r w:rsidR="001C35FF" w:rsidRPr="00A24B63">
        <w:rPr>
          <w:rFonts w:ascii="Times New Roman" w:hAnsi="Times New Roman" w:cs="Times New Roman"/>
          <w:sz w:val="24"/>
          <w:szCs w:val="24"/>
          <w:lang w:val="en"/>
        </w:rPr>
        <w:t>inorganic selenium</w:t>
      </w:r>
      <w:r w:rsidRPr="00A24B63">
        <w:rPr>
          <w:rFonts w:ascii="Times New Roman" w:hAnsi="Times New Roman" w:cs="Times New Roman"/>
          <w:sz w:val="24"/>
          <w:szCs w:val="24"/>
          <w:lang w:val="en"/>
        </w:rPr>
        <w:t xml:space="preserve">, </w:t>
      </w:r>
      <w:r w:rsidR="001C35FF" w:rsidRPr="00A24B63">
        <w:rPr>
          <w:rFonts w:ascii="Times New Roman" w:hAnsi="Times New Roman" w:cs="Times New Roman"/>
          <w:sz w:val="24"/>
          <w:szCs w:val="24"/>
          <w:lang w:val="en"/>
        </w:rPr>
        <w:t>organic selenium</w:t>
      </w:r>
      <w:r w:rsidRPr="00A24B63">
        <w:rPr>
          <w:rFonts w:ascii="Times New Roman" w:hAnsi="Times New Roman" w:cs="Times New Roman"/>
          <w:sz w:val="24"/>
          <w:szCs w:val="24"/>
          <w:lang w:val="en"/>
        </w:rPr>
        <w:t xml:space="preserve">, </w:t>
      </w:r>
      <w:r w:rsidR="001C35FF" w:rsidRPr="00A24B63">
        <w:rPr>
          <w:rFonts w:ascii="Times New Roman" w:hAnsi="Times New Roman" w:cs="Times New Roman"/>
          <w:sz w:val="24"/>
          <w:szCs w:val="24"/>
          <w:lang w:val="en"/>
        </w:rPr>
        <w:t>performance</w:t>
      </w:r>
      <w:r w:rsidRPr="00A24B63">
        <w:rPr>
          <w:rFonts w:ascii="Times New Roman" w:hAnsi="Times New Roman" w:cs="Times New Roman"/>
          <w:sz w:val="24"/>
          <w:szCs w:val="24"/>
          <w:lang w:val="en"/>
        </w:rPr>
        <w:t>, transition</w:t>
      </w:r>
      <w:r w:rsidR="00C87BF6" w:rsidRPr="00A24B63">
        <w:rPr>
          <w:rFonts w:ascii="Times New Roman" w:hAnsi="Times New Roman" w:cs="Times New Roman"/>
          <w:sz w:val="24"/>
          <w:szCs w:val="24"/>
          <w:lang w:val="en"/>
        </w:rPr>
        <w:t xml:space="preserve"> </w:t>
      </w:r>
      <w:r w:rsidR="001C35FF" w:rsidRPr="00A24B63">
        <w:rPr>
          <w:rFonts w:ascii="Times New Roman" w:hAnsi="Times New Roman" w:cs="Times New Roman"/>
          <w:sz w:val="24"/>
          <w:szCs w:val="24"/>
          <w:lang w:val="en"/>
        </w:rPr>
        <w:t>period</w:t>
      </w:r>
      <w:r w:rsidRPr="00A24B63">
        <w:rPr>
          <w:rFonts w:ascii="Times New Roman" w:hAnsi="Times New Roman" w:cs="Times New Roman"/>
          <w:sz w:val="24"/>
          <w:szCs w:val="24"/>
          <w:lang w:val="en"/>
        </w:rPr>
        <w:t>.</w:t>
      </w:r>
    </w:p>
    <w:p w:rsidR="00DD5757" w:rsidRPr="00E91B55" w:rsidRDefault="00DD5757" w:rsidP="00A24B63">
      <w:pPr>
        <w:bidi w:val="0"/>
        <w:spacing w:line="360" w:lineRule="auto"/>
        <w:rPr>
          <w:rFonts w:ascii="Times New Roman" w:hAnsi="Times New Roman" w:cs="Times New Roman"/>
          <w:b/>
          <w:bCs/>
          <w:sz w:val="24"/>
          <w:szCs w:val="24"/>
          <w:rtl/>
          <w:lang w:val="en"/>
        </w:rPr>
      </w:pPr>
      <w:r w:rsidRPr="00E91B55">
        <w:rPr>
          <w:rFonts w:ascii="Times New Roman" w:hAnsi="Times New Roman" w:cs="Times New Roman"/>
          <w:b/>
          <w:bCs/>
          <w:sz w:val="24"/>
          <w:szCs w:val="24"/>
          <w:lang w:val="en"/>
        </w:rPr>
        <w:t>Introduction</w:t>
      </w:r>
    </w:p>
    <w:p w:rsidR="00DD5757" w:rsidRPr="00E91B55" w:rsidRDefault="00DD5757" w:rsidP="00A24B63">
      <w:pPr>
        <w:bidi w:val="0"/>
        <w:spacing w:line="360" w:lineRule="auto"/>
        <w:ind w:firstLine="432"/>
        <w:jc w:val="both"/>
        <w:rPr>
          <w:rFonts w:ascii="Times New Roman" w:hAnsi="Times New Roman" w:cs="Times New Roman"/>
          <w:sz w:val="24"/>
          <w:szCs w:val="24"/>
        </w:rPr>
      </w:pPr>
      <w:r w:rsidRPr="00E91B55">
        <w:rPr>
          <w:rFonts w:ascii="Times New Roman" w:hAnsi="Times New Roman" w:cs="Times New Roman"/>
          <w:sz w:val="24"/>
          <w:szCs w:val="24"/>
        </w:rPr>
        <w:t>During early lactation, a large increase in nutrient requirement occurs to support lactation resulting in negative nutrient balance. Dairy cows often experiences a declined antioxidant capacity and therefore an increased oxidative stress associating with more produce of reactive oxygen species (</w:t>
      </w:r>
      <w:r w:rsidRPr="00E91B55">
        <w:rPr>
          <w:rFonts w:ascii="Times New Roman" w:hAnsi="Times New Roman" w:cs="Times New Roman"/>
          <w:b/>
          <w:bCs/>
          <w:sz w:val="24"/>
          <w:szCs w:val="24"/>
        </w:rPr>
        <w:t>ROS</w:t>
      </w:r>
      <w:r w:rsidRPr="00E91B55">
        <w:rPr>
          <w:rFonts w:ascii="Times New Roman" w:hAnsi="Times New Roman" w:cs="Times New Roman"/>
          <w:sz w:val="24"/>
          <w:szCs w:val="24"/>
        </w:rPr>
        <w:t xml:space="preserve">; Sordillo and Aitken, 2009; Gong and Xiao, 2016). Over generation and </w:t>
      </w:r>
      <w:r w:rsidRPr="00E91B55">
        <w:rPr>
          <w:rFonts w:ascii="Times New Roman" w:hAnsi="Times New Roman" w:cs="Times New Roman"/>
          <w:sz w:val="24"/>
          <w:szCs w:val="24"/>
        </w:rPr>
        <w:lastRenderedPageBreak/>
        <w:t xml:space="preserve">repletion of ROS exposures transition cows to metabolic disorders and infectious diseases (Gong and Xiao, 2016). Thus, promoting antioxidant status could reduce consequences of oxidative stress and improve health and productive performance during the transition period. </w:t>
      </w:r>
    </w:p>
    <w:p w:rsidR="00DD5757" w:rsidRPr="00E91B55" w:rsidRDefault="00DD5757" w:rsidP="00A24B63">
      <w:pPr>
        <w:bidi w:val="0"/>
        <w:spacing w:line="360" w:lineRule="auto"/>
        <w:ind w:firstLine="432"/>
        <w:jc w:val="both"/>
        <w:rPr>
          <w:rFonts w:ascii="Times New Roman" w:hAnsi="Times New Roman" w:cs="Times New Roman"/>
          <w:sz w:val="24"/>
          <w:szCs w:val="24"/>
        </w:rPr>
      </w:pPr>
      <w:r w:rsidRPr="00E91B55">
        <w:rPr>
          <w:rFonts w:ascii="Times New Roman" w:hAnsi="Times New Roman" w:cs="Times New Roman"/>
          <w:sz w:val="24"/>
          <w:szCs w:val="24"/>
        </w:rPr>
        <w:t xml:space="preserve">The pivotal role of selenium (Se) as a trace element to maintain antioxidant status in humans and animals has been well known and it has been often supplemented in the diet of animals (Schwarz and Moltz, 1957). The </w:t>
      </w:r>
      <w:r w:rsidRPr="00E91B55">
        <w:rPr>
          <w:rFonts w:ascii="Times New Roman" w:hAnsi="Times New Roman" w:cs="Times New Roman"/>
          <w:sz w:val="24"/>
          <w:szCs w:val="24"/>
          <w:lang w:val="en"/>
        </w:rPr>
        <w:t xml:space="preserve">diets of dairy cows could be supplemented with selenium in inorganic (sodium selenite and sodium selenate) or organic forms (Se yeast and Se methionine). </w:t>
      </w:r>
      <w:r w:rsidRPr="00E91B55">
        <w:rPr>
          <w:rFonts w:ascii="Times New Roman" w:hAnsi="Times New Roman" w:cs="Times New Roman"/>
          <w:sz w:val="24"/>
          <w:szCs w:val="24"/>
        </w:rPr>
        <w:t xml:space="preserve">Inorganic forms of Se are widely supplemented in diet due to their low prices. Whereas, relative to inorganic Se, organic Se is absorbed with a higher rate, and has a greater biological activity, a higher accumulation rate in tissue, and lower toxicity (Ortman and Pehrson, 1999; Boldizarova et al., 2005; Briens et al., 2014). </w:t>
      </w:r>
    </w:p>
    <w:p w:rsidR="0004716F" w:rsidRDefault="00DD5757" w:rsidP="00A24B63">
      <w:pPr>
        <w:bidi w:val="0"/>
        <w:spacing w:line="360" w:lineRule="auto"/>
        <w:ind w:firstLine="432"/>
        <w:jc w:val="both"/>
        <w:rPr>
          <w:rFonts w:ascii="Times New Roman" w:hAnsi="Times New Roman" w:cs="Times New Roman"/>
          <w:sz w:val="24"/>
          <w:szCs w:val="24"/>
        </w:rPr>
      </w:pPr>
      <w:r w:rsidRPr="00E91B55">
        <w:rPr>
          <w:rFonts w:ascii="Times New Roman" w:hAnsi="Times New Roman" w:cs="Times New Roman"/>
          <w:sz w:val="24"/>
          <w:szCs w:val="24"/>
        </w:rPr>
        <w:t>The metabolisms of organic and inorganic forms of Se are different in the body (Calamari et al., 2010). Some studies reported supplementing of selenium yeast (</w:t>
      </w:r>
      <w:r w:rsidRPr="00E91B55">
        <w:rPr>
          <w:rFonts w:ascii="Times New Roman" w:hAnsi="Times New Roman" w:cs="Times New Roman"/>
          <w:b/>
          <w:bCs/>
          <w:sz w:val="24"/>
          <w:szCs w:val="24"/>
        </w:rPr>
        <w:t>SY</w:t>
      </w:r>
      <w:r w:rsidRPr="00E91B55">
        <w:rPr>
          <w:rFonts w:ascii="Times New Roman" w:hAnsi="Times New Roman" w:cs="Times New Roman"/>
          <w:sz w:val="24"/>
          <w:szCs w:val="24"/>
        </w:rPr>
        <w:t xml:space="preserve">) increased whole blood and milk Se concentrations (Slavik et al., 2008), improved antioxidant status (Gong et al., 2014), and promoted the Se status than </w:t>
      </w:r>
      <w:r w:rsidRPr="00E91B55">
        <w:rPr>
          <w:rFonts w:ascii="Times New Roman" w:hAnsi="Times New Roman" w:cs="Times New Roman"/>
          <w:sz w:val="24"/>
          <w:szCs w:val="24"/>
          <w:lang w:val="en"/>
        </w:rPr>
        <w:t xml:space="preserve">sodium selenite </w:t>
      </w:r>
      <w:r w:rsidRPr="00E91B55">
        <w:rPr>
          <w:rFonts w:ascii="Times New Roman" w:hAnsi="Times New Roman" w:cs="Times New Roman"/>
          <w:sz w:val="24"/>
          <w:szCs w:val="24"/>
        </w:rPr>
        <w:t xml:space="preserve">(Doucha et al., 2009). Likewise, Calamari et al. (2010) reported that a greater milk Se concentrations in cows fed SY than </w:t>
      </w:r>
      <w:r w:rsidRPr="00E91B55">
        <w:rPr>
          <w:rFonts w:ascii="Times New Roman" w:hAnsi="Times New Roman" w:cs="Times New Roman"/>
          <w:sz w:val="24"/>
          <w:szCs w:val="24"/>
          <w:lang w:val="en"/>
        </w:rPr>
        <w:t>sodium selenite</w:t>
      </w:r>
      <w:r w:rsidRPr="00E91B55">
        <w:rPr>
          <w:rFonts w:ascii="Times New Roman" w:hAnsi="Times New Roman" w:cs="Times New Roman"/>
          <w:sz w:val="24"/>
          <w:szCs w:val="24"/>
        </w:rPr>
        <w:t>.</w:t>
      </w:r>
    </w:p>
    <w:p w:rsidR="00DD5757" w:rsidRPr="00E91B55" w:rsidRDefault="0004716F" w:rsidP="00A24B6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5757" w:rsidRPr="00E91B55">
        <w:rPr>
          <w:rFonts w:ascii="Times New Roman" w:hAnsi="Times New Roman" w:cs="Times New Roman"/>
          <w:sz w:val="24"/>
          <w:szCs w:val="24"/>
        </w:rPr>
        <w:t>Sun et al. (2017) reported supplementing hydroxyselenomethionine in mid lactation diets for 10 wks did not affect DMI, milk yield and composition, or blood biochemical parameters compared to those supplemented selenite selenium. However, they observed that cows fed hydroxyselenomethionine had higher serum activity of glutathione peroxidase, total antioxidant capacity, superoxide dismutase and greater total Se in milk and plasma than the selenite selenium group.</w:t>
      </w:r>
    </w:p>
    <w:p w:rsidR="00DD5757" w:rsidRPr="00E91B55" w:rsidRDefault="00DD5757" w:rsidP="00A24B63">
      <w:pPr>
        <w:bidi w:val="0"/>
        <w:spacing w:line="360" w:lineRule="auto"/>
        <w:ind w:firstLine="432"/>
        <w:jc w:val="both"/>
        <w:rPr>
          <w:rFonts w:ascii="Times New Roman" w:hAnsi="Times New Roman" w:cs="Times New Roman"/>
          <w:sz w:val="24"/>
          <w:szCs w:val="24"/>
        </w:rPr>
      </w:pPr>
      <w:r w:rsidRPr="00E91B55">
        <w:rPr>
          <w:rFonts w:ascii="Times New Roman" w:hAnsi="Times New Roman" w:cs="Times New Roman"/>
          <w:sz w:val="24"/>
          <w:szCs w:val="24"/>
        </w:rPr>
        <w:t>We hypothesized that cows fed organic sources of selenium during pre and postpartum would have higher serum Se concentrations and consequently</w:t>
      </w:r>
      <w:r w:rsidRPr="00E91B55">
        <w:rPr>
          <w:rFonts w:ascii="Times New Roman" w:hAnsi="Times New Roman" w:cs="Times New Roman"/>
          <w:sz w:val="24"/>
          <w:szCs w:val="24"/>
          <w:rtl/>
        </w:rPr>
        <w:t xml:space="preserve"> </w:t>
      </w:r>
      <w:r w:rsidRPr="00E91B55">
        <w:rPr>
          <w:rFonts w:ascii="Times New Roman" w:hAnsi="Times New Roman" w:cs="Times New Roman"/>
          <w:sz w:val="24"/>
          <w:szCs w:val="24"/>
        </w:rPr>
        <w:t xml:space="preserve">have improved antioxidant indices, health and production performance than cows fed selenite. Therefore, </w:t>
      </w:r>
      <w:r w:rsidRPr="00E91B55">
        <w:rPr>
          <w:rFonts w:ascii="Times New Roman" w:hAnsi="Times New Roman" w:cs="Times New Roman"/>
          <w:sz w:val="24"/>
          <w:szCs w:val="24"/>
          <w:lang w:val="en"/>
        </w:rPr>
        <w:t>aim of this study was to investigate the effects of selenomethionine, selenium yeast and sodium selenium supplementation on dry matter intake,</w:t>
      </w:r>
      <w:r w:rsidR="00C87BF6">
        <w:rPr>
          <w:rFonts w:ascii="Times New Roman" w:hAnsi="Times New Roman" w:cs="Times New Roman"/>
          <w:sz w:val="24"/>
          <w:szCs w:val="24"/>
          <w:lang w:val="en"/>
        </w:rPr>
        <w:t xml:space="preserve"> body weight and body condition score changes,</w:t>
      </w:r>
      <w:r w:rsidRPr="00E91B55">
        <w:rPr>
          <w:rFonts w:ascii="Times New Roman" w:hAnsi="Times New Roman" w:cs="Times New Roman"/>
          <w:sz w:val="24"/>
          <w:szCs w:val="24"/>
          <w:lang w:val="en"/>
        </w:rPr>
        <w:t xml:space="preserve"> milk production</w:t>
      </w:r>
      <w:r w:rsidRPr="00E91B55">
        <w:rPr>
          <w:rFonts w:ascii="Times New Roman" w:hAnsi="Times New Roman" w:cs="Times New Roman"/>
          <w:sz w:val="24"/>
          <w:szCs w:val="24"/>
        </w:rPr>
        <w:t xml:space="preserve"> and </w:t>
      </w:r>
      <w:r w:rsidRPr="00E91B55">
        <w:rPr>
          <w:rFonts w:ascii="Times New Roman" w:hAnsi="Times New Roman" w:cs="Times New Roman"/>
          <w:sz w:val="24"/>
          <w:szCs w:val="24"/>
          <w:lang w:val="en"/>
        </w:rPr>
        <w:t>composition</w:t>
      </w:r>
      <w:r w:rsidR="00C87BF6">
        <w:rPr>
          <w:rFonts w:ascii="Times New Roman" w:hAnsi="Times New Roman" w:cs="Times New Roman"/>
          <w:sz w:val="24"/>
          <w:szCs w:val="24"/>
          <w:lang w:val="en"/>
        </w:rPr>
        <w:t xml:space="preserve"> and</w:t>
      </w:r>
      <w:r w:rsidRPr="00E91B55">
        <w:rPr>
          <w:rFonts w:ascii="Times New Roman" w:hAnsi="Times New Roman" w:cs="Times New Roman"/>
          <w:sz w:val="24"/>
          <w:szCs w:val="24"/>
          <w:lang w:val="en"/>
        </w:rPr>
        <w:t xml:space="preserve"> the selenium co</w:t>
      </w:r>
      <w:r w:rsidR="00C87BF6">
        <w:rPr>
          <w:rFonts w:ascii="Times New Roman" w:hAnsi="Times New Roman" w:cs="Times New Roman"/>
          <w:sz w:val="24"/>
          <w:szCs w:val="24"/>
          <w:lang w:val="en"/>
        </w:rPr>
        <w:t xml:space="preserve">ncentrations in milk </w:t>
      </w:r>
      <w:r w:rsidRPr="00E91B55">
        <w:rPr>
          <w:rFonts w:ascii="Times New Roman" w:hAnsi="Times New Roman" w:cs="Times New Roman"/>
          <w:sz w:val="24"/>
          <w:szCs w:val="24"/>
          <w:lang w:val="en"/>
        </w:rPr>
        <w:t xml:space="preserve">over the transition period. </w:t>
      </w:r>
    </w:p>
    <w:p w:rsidR="00DD5757" w:rsidRPr="00E91B55" w:rsidRDefault="00DD5757" w:rsidP="00A24B63">
      <w:pPr>
        <w:bidi w:val="0"/>
        <w:spacing w:line="360" w:lineRule="auto"/>
        <w:jc w:val="both"/>
        <w:rPr>
          <w:rFonts w:ascii="Times New Roman" w:hAnsi="Times New Roman" w:cs="Times New Roman"/>
          <w:b/>
          <w:bCs/>
          <w:sz w:val="24"/>
          <w:szCs w:val="24"/>
          <w:lang w:val="en"/>
        </w:rPr>
      </w:pPr>
      <w:r w:rsidRPr="00E91B55">
        <w:rPr>
          <w:rFonts w:ascii="Times New Roman" w:hAnsi="Times New Roman" w:cs="Times New Roman"/>
          <w:b/>
          <w:bCs/>
          <w:sz w:val="24"/>
          <w:szCs w:val="24"/>
          <w:lang w:val="en"/>
        </w:rPr>
        <w:t xml:space="preserve">Materials and methods </w:t>
      </w:r>
    </w:p>
    <w:p w:rsidR="00DD5757" w:rsidRPr="00A24B63" w:rsidRDefault="00DD5757" w:rsidP="00A24B63">
      <w:pPr>
        <w:spacing w:line="360" w:lineRule="auto"/>
        <w:jc w:val="right"/>
        <w:rPr>
          <w:rFonts w:ascii="Times New Roman" w:hAnsi="Times New Roman" w:cs="Times New Roman"/>
          <w:b/>
          <w:bCs/>
          <w:sz w:val="24"/>
          <w:szCs w:val="24"/>
        </w:rPr>
      </w:pPr>
      <w:r w:rsidRPr="00A24B63">
        <w:rPr>
          <w:rFonts w:ascii="Times New Roman" w:hAnsi="Times New Roman" w:cs="Times New Roman"/>
          <w:b/>
          <w:bCs/>
          <w:sz w:val="24"/>
          <w:szCs w:val="24"/>
        </w:rPr>
        <w:lastRenderedPageBreak/>
        <w:t xml:space="preserve">Feeding, </w:t>
      </w:r>
      <w:r w:rsidR="00A24B63">
        <w:rPr>
          <w:rFonts w:ascii="Times New Roman" w:hAnsi="Times New Roman" w:cs="Times New Roman"/>
          <w:b/>
          <w:bCs/>
          <w:sz w:val="24"/>
          <w:szCs w:val="24"/>
        </w:rPr>
        <w:t>e</w:t>
      </w:r>
      <w:r w:rsidRPr="00A24B63">
        <w:rPr>
          <w:rFonts w:ascii="Times New Roman" w:hAnsi="Times New Roman" w:cs="Times New Roman"/>
          <w:b/>
          <w:bCs/>
          <w:sz w:val="24"/>
          <w:szCs w:val="24"/>
        </w:rPr>
        <w:t xml:space="preserve">xperimental </w:t>
      </w:r>
      <w:r w:rsidR="00A24B63">
        <w:rPr>
          <w:rFonts w:ascii="Times New Roman" w:hAnsi="Times New Roman" w:cs="Times New Roman"/>
          <w:b/>
          <w:bCs/>
          <w:sz w:val="24"/>
          <w:szCs w:val="24"/>
        </w:rPr>
        <w:t>d</w:t>
      </w:r>
      <w:r w:rsidRPr="00A24B63">
        <w:rPr>
          <w:rFonts w:ascii="Times New Roman" w:hAnsi="Times New Roman" w:cs="Times New Roman"/>
          <w:b/>
          <w:bCs/>
          <w:sz w:val="24"/>
          <w:szCs w:val="24"/>
        </w:rPr>
        <w:t xml:space="preserve">esign and </w:t>
      </w:r>
      <w:r w:rsidR="00A24B63">
        <w:rPr>
          <w:rFonts w:ascii="Times New Roman" w:hAnsi="Times New Roman" w:cs="Times New Roman"/>
          <w:b/>
          <w:bCs/>
          <w:sz w:val="24"/>
          <w:szCs w:val="24"/>
        </w:rPr>
        <w:t>m</w:t>
      </w:r>
      <w:r w:rsidRPr="00A24B63">
        <w:rPr>
          <w:rFonts w:ascii="Times New Roman" w:hAnsi="Times New Roman" w:cs="Times New Roman"/>
          <w:b/>
          <w:bCs/>
          <w:sz w:val="24"/>
          <w:szCs w:val="24"/>
        </w:rPr>
        <w:t xml:space="preserve">anagement of </w:t>
      </w:r>
      <w:r w:rsidR="00A24B63">
        <w:rPr>
          <w:rFonts w:ascii="Times New Roman" w:hAnsi="Times New Roman" w:cs="Times New Roman"/>
          <w:b/>
          <w:bCs/>
          <w:sz w:val="24"/>
          <w:szCs w:val="24"/>
        </w:rPr>
        <w:t>c</w:t>
      </w:r>
      <w:r w:rsidRPr="00A24B63">
        <w:rPr>
          <w:rFonts w:ascii="Times New Roman" w:hAnsi="Times New Roman" w:cs="Times New Roman"/>
          <w:b/>
          <w:bCs/>
          <w:sz w:val="24"/>
          <w:szCs w:val="24"/>
        </w:rPr>
        <w:t>ows</w:t>
      </w:r>
    </w:p>
    <w:p w:rsidR="00DD5757" w:rsidRPr="00E91B55" w:rsidRDefault="00DD5757" w:rsidP="00A24B63">
      <w:pPr>
        <w:bidi w:val="0"/>
        <w:spacing w:line="360" w:lineRule="auto"/>
        <w:ind w:firstLine="432"/>
        <w:jc w:val="both"/>
        <w:rPr>
          <w:rFonts w:ascii="Times New Roman" w:hAnsi="Times New Roman" w:cs="Times New Roman"/>
          <w:sz w:val="24"/>
          <w:szCs w:val="24"/>
          <w:lang w:val="en"/>
        </w:rPr>
      </w:pPr>
      <w:r w:rsidRPr="00E91B55">
        <w:rPr>
          <w:rFonts w:ascii="Times New Roman" w:hAnsi="Times New Roman" w:cs="Times New Roman"/>
          <w:sz w:val="24"/>
          <w:szCs w:val="24"/>
        </w:rPr>
        <w:t xml:space="preserve">The experiment was carried out on a commercial dairy herd in Iran (FKA Animal Husbandry and Agriculture Co., Isfahan, Iran) from May to </w:t>
      </w:r>
      <w:r w:rsidRPr="00E91B55">
        <w:rPr>
          <w:rFonts w:ascii="Times New Roman" w:hAnsi="Times New Roman" w:cs="Times New Roman"/>
          <w:sz w:val="24"/>
          <w:szCs w:val="24"/>
          <w:lang w:val="en"/>
        </w:rPr>
        <w:t>July</w:t>
      </w:r>
      <w:r w:rsidRPr="00E91B55">
        <w:rPr>
          <w:rFonts w:ascii="Times New Roman" w:hAnsi="Times New Roman" w:cs="Times New Roman"/>
          <w:sz w:val="24"/>
          <w:szCs w:val="24"/>
        </w:rPr>
        <w:t xml:space="preserve"> 2016. Twenty-four</w:t>
      </w:r>
      <w:r w:rsidRPr="00E91B55">
        <w:rPr>
          <w:rFonts w:ascii="Times New Roman" w:hAnsi="Times New Roman" w:cs="Times New Roman"/>
          <w:sz w:val="24"/>
          <w:szCs w:val="24"/>
          <w:lang w:val="en"/>
        </w:rPr>
        <w:t xml:space="preserve"> multiparous dairy Holstein cows were </w:t>
      </w:r>
      <w:r w:rsidRPr="00E91B55">
        <w:rPr>
          <w:rFonts w:ascii="Times New Roman" w:hAnsi="Times New Roman" w:cs="Times New Roman"/>
          <w:sz w:val="24"/>
          <w:szCs w:val="24"/>
        </w:rPr>
        <w:t xml:space="preserve">randomly assigned in a balanced manner to 1 of 4 experimental treatments based on BCS, previous lactation milk yield and expected calving date from 21 </w:t>
      </w:r>
      <w:r w:rsidRPr="00E91B55">
        <w:rPr>
          <w:rFonts w:ascii="Times New Roman" w:hAnsi="Times New Roman" w:cs="Times New Roman"/>
          <w:sz w:val="24"/>
          <w:szCs w:val="24"/>
          <w:lang w:val="en"/>
        </w:rPr>
        <w:t>d</w:t>
      </w:r>
      <w:r w:rsidRPr="00E91B55">
        <w:rPr>
          <w:rFonts w:ascii="Times New Roman" w:hAnsi="Times New Roman" w:cs="Times New Roman"/>
          <w:sz w:val="24"/>
          <w:szCs w:val="24"/>
        </w:rPr>
        <w:t xml:space="preserve"> before expected calving date</w:t>
      </w:r>
      <w:r w:rsidRPr="00E91B55">
        <w:rPr>
          <w:rFonts w:ascii="Times New Roman" w:hAnsi="Times New Roman" w:cs="Times New Roman"/>
          <w:sz w:val="24"/>
          <w:szCs w:val="24"/>
          <w:lang w:val="en"/>
        </w:rPr>
        <w:t xml:space="preserve"> </w:t>
      </w:r>
      <w:r w:rsidRPr="00E91B55">
        <w:rPr>
          <w:rFonts w:ascii="Times New Roman" w:hAnsi="Times New Roman" w:cs="Times New Roman"/>
          <w:sz w:val="24"/>
          <w:szCs w:val="24"/>
        </w:rPr>
        <w:t xml:space="preserve">to 21 days in milk (DIM). </w:t>
      </w:r>
      <w:r w:rsidRPr="00E91B55">
        <w:rPr>
          <w:rFonts w:ascii="Times New Roman" w:hAnsi="Times New Roman" w:cs="Times New Roman"/>
          <w:sz w:val="24"/>
          <w:szCs w:val="24"/>
          <w:lang w:val="en"/>
        </w:rPr>
        <w:t xml:space="preserve"> </w:t>
      </w:r>
      <w:r w:rsidRPr="00E91B55">
        <w:rPr>
          <w:rFonts w:ascii="Times New Roman" w:hAnsi="Times New Roman" w:cs="Times New Roman"/>
          <w:sz w:val="24"/>
          <w:szCs w:val="24"/>
        </w:rPr>
        <w:t xml:space="preserve">At enrollment, cows averaged 820 ± 65.25 kg of BW, 3.79 ± 0.38 of BCS, and 14585.70 ± 1196.90 kg of 305-d mature equivalent milk.  </w:t>
      </w:r>
    </w:p>
    <w:p w:rsidR="00DD5757" w:rsidRDefault="00DD5757" w:rsidP="00A24B63">
      <w:pPr>
        <w:bidi w:val="0"/>
        <w:spacing w:line="360" w:lineRule="auto"/>
        <w:ind w:firstLine="432"/>
        <w:jc w:val="both"/>
        <w:rPr>
          <w:rFonts w:ascii="Times New Roman" w:hAnsi="Times New Roman" w:cs="Times New Roman"/>
          <w:sz w:val="24"/>
          <w:szCs w:val="24"/>
          <w:lang w:val="en"/>
        </w:rPr>
      </w:pPr>
      <w:r w:rsidRPr="00E91B55">
        <w:rPr>
          <w:rFonts w:ascii="Times New Roman" w:hAnsi="Times New Roman" w:cs="Times New Roman"/>
          <w:sz w:val="24"/>
          <w:szCs w:val="24"/>
        </w:rPr>
        <w:t>Animals were housed in individual 4 × 4 m</w:t>
      </w:r>
      <w:r w:rsidRPr="00E91B55">
        <w:rPr>
          <w:rFonts w:ascii="Times New Roman" w:hAnsi="Times New Roman" w:cs="Times New Roman"/>
          <w:sz w:val="24"/>
          <w:szCs w:val="24"/>
          <w:vertAlign w:val="superscript"/>
        </w:rPr>
        <w:t>2</w:t>
      </w:r>
      <w:r w:rsidRPr="00E91B55">
        <w:rPr>
          <w:rFonts w:ascii="Times New Roman" w:hAnsi="Times New Roman" w:cs="Times New Roman"/>
          <w:sz w:val="24"/>
          <w:szCs w:val="24"/>
        </w:rPr>
        <w:t xml:space="preserve"> stalls bedded with sand with free access to water from 20</w:t>
      </w:r>
      <w:r w:rsidRPr="00E91B55">
        <w:rPr>
          <w:rFonts w:ascii="Times New Roman" w:hAnsi="Times New Roman" w:cs="Times New Roman"/>
          <w:sz w:val="24"/>
          <w:szCs w:val="24"/>
          <w:lang w:val="en"/>
        </w:rPr>
        <w:t>± 5 d</w:t>
      </w:r>
      <w:r w:rsidRPr="00E91B55">
        <w:rPr>
          <w:rFonts w:ascii="Times New Roman" w:hAnsi="Times New Roman" w:cs="Times New Roman"/>
          <w:sz w:val="24"/>
          <w:szCs w:val="24"/>
        </w:rPr>
        <w:t xml:space="preserve"> before calving to 21 DIM. During the close-up and after calving period, cows received basal isoenergetic and isonitrogenic diets with 0.1 and 0.15 mg of Se /kg DM, respectively (Table 1) for ad libitum intake thrice daily at 0800, 1600, and 2400 h. The diets offered to close-up and fresh cows (Table </w:t>
      </w:r>
      <w:r w:rsidR="004D5E65">
        <w:rPr>
          <w:rFonts w:ascii="Times New Roman" w:hAnsi="Times New Roman" w:cs="Times New Roman"/>
          <w:sz w:val="24"/>
          <w:szCs w:val="24"/>
        </w:rPr>
        <w:t>1</w:t>
      </w:r>
      <w:r w:rsidRPr="00E91B55">
        <w:rPr>
          <w:rFonts w:ascii="Times New Roman" w:hAnsi="Times New Roman" w:cs="Times New Roman"/>
          <w:sz w:val="24"/>
          <w:szCs w:val="24"/>
        </w:rPr>
        <w:t xml:space="preserve">) were formulated according to the NRC (2001) model. After calving, experimental cows were the first group to be milked at each shift at 0700, 1500, and 2300 h. </w:t>
      </w:r>
      <w:r w:rsidRPr="00E91B55">
        <w:rPr>
          <w:rFonts w:ascii="Times New Roman" w:hAnsi="Times New Roman" w:cs="Times New Roman"/>
          <w:sz w:val="24"/>
          <w:szCs w:val="24"/>
          <w:lang w:val="en"/>
        </w:rPr>
        <w:t xml:space="preserve">Sodium selenite as inorganic source and </w:t>
      </w:r>
      <w:r w:rsidRPr="00E91B55">
        <w:rPr>
          <w:rFonts w:ascii="Times New Roman" w:hAnsi="Times New Roman" w:cs="Times New Roman"/>
          <w:sz w:val="24"/>
          <w:szCs w:val="24"/>
        </w:rPr>
        <w:t>Se-enriched yeast (</w:t>
      </w:r>
      <w:hyperlink r:id="rId9" w:history="1">
        <w:r w:rsidRPr="00E91B55">
          <w:rPr>
            <w:rStyle w:val="Hyperlink"/>
            <w:rFonts w:ascii="Times New Roman" w:hAnsi="Times New Roman" w:cs="Times New Roman"/>
            <w:color w:val="auto"/>
            <w:sz w:val="24"/>
            <w:szCs w:val="24"/>
            <w:u w:val="none"/>
          </w:rPr>
          <w:t>Biorigin., Brazil - Selemax</w:t>
        </w:r>
      </w:hyperlink>
      <w:r w:rsidRPr="00E91B55">
        <w:rPr>
          <w:rFonts w:ascii="Times New Roman" w:hAnsi="Times New Roman" w:cs="Times New Roman"/>
          <w:sz w:val="24"/>
          <w:szCs w:val="24"/>
        </w:rPr>
        <w:t xml:space="preserve"> 2000 ppm) and Se-methionine (Arkop., Poland </w:t>
      </w:r>
      <w:r w:rsidR="001A5ECC" w:rsidRPr="00E91B55">
        <w:rPr>
          <w:rFonts w:ascii="Times New Roman" w:hAnsi="Times New Roman" w:cs="Times New Roman"/>
          <w:sz w:val="24"/>
          <w:szCs w:val="24"/>
        </w:rPr>
        <w:t>-</w:t>
      </w:r>
      <w:r w:rsidRPr="00E91B55">
        <w:rPr>
          <w:rFonts w:ascii="Times New Roman" w:hAnsi="Times New Roman" w:cs="Times New Roman"/>
          <w:sz w:val="24"/>
          <w:szCs w:val="24"/>
        </w:rPr>
        <w:t xml:space="preserve"> Amino Selstar 2000 ppm) as inorganic source were supplemented into close- up and fresh diets to provide 0.50 mg of supplemental Se/kg, respectively.  After calving, cows received the same sources and concentration of supplemental Se as those fed during the close- up period. Treatments were: control (basal diet without Se supplementation with 0.1 and 0.15 mg of Se/ kg DM in close-up and fresh diets, respectively; CO), </w:t>
      </w:r>
      <w:r w:rsidRPr="00E91B55">
        <w:rPr>
          <w:rFonts w:ascii="Times New Roman" w:hAnsi="Times New Roman" w:cs="Times New Roman"/>
          <w:sz w:val="24"/>
          <w:szCs w:val="24"/>
          <w:lang w:val="en"/>
        </w:rPr>
        <w:t xml:space="preserve">sodium selenite </w:t>
      </w:r>
      <w:r w:rsidRPr="00E91B55">
        <w:rPr>
          <w:rFonts w:ascii="Times New Roman" w:hAnsi="Times New Roman" w:cs="Times New Roman"/>
          <w:sz w:val="24"/>
          <w:szCs w:val="24"/>
        </w:rPr>
        <w:t xml:space="preserve">supplementation (0.5 mg of Se/kg of DM; </w:t>
      </w:r>
      <w:r w:rsidRPr="00E91B55">
        <w:rPr>
          <w:rFonts w:ascii="Times New Roman" w:hAnsi="Times New Roman" w:cs="Times New Roman"/>
          <w:sz w:val="24"/>
          <w:szCs w:val="24"/>
          <w:lang w:val="en"/>
        </w:rPr>
        <w:t>Se-S</w:t>
      </w:r>
      <w:r w:rsidRPr="00E91B55">
        <w:rPr>
          <w:rFonts w:ascii="Times New Roman" w:hAnsi="Times New Roman" w:cs="Times New Roman"/>
          <w:sz w:val="24"/>
          <w:szCs w:val="24"/>
        </w:rPr>
        <w:t>), Se yeast supplementation (0.5 mg of Se/kg of DM</w:t>
      </w:r>
      <w:r w:rsidR="004D5E65" w:rsidRPr="00E91B55">
        <w:rPr>
          <w:rFonts w:ascii="Times New Roman" w:hAnsi="Times New Roman" w:cs="Times New Roman"/>
          <w:sz w:val="24"/>
          <w:szCs w:val="24"/>
        </w:rPr>
        <w:t>;</w:t>
      </w:r>
      <w:r w:rsidR="004D5E65">
        <w:rPr>
          <w:rFonts w:ascii="Times New Roman" w:hAnsi="Times New Roman" w:cs="Times New Roman"/>
          <w:sz w:val="24"/>
          <w:szCs w:val="24"/>
        </w:rPr>
        <w:t xml:space="preserve"> Se-Y</w:t>
      </w:r>
      <w:r w:rsidRPr="00E91B55">
        <w:rPr>
          <w:rFonts w:ascii="Times New Roman" w:hAnsi="Times New Roman" w:cs="Times New Roman"/>
          <w:sz w:val="24"/>
          <w:szCs w:val="24"/>
        </w:rPr>
        <w:t xml:space="preserve">) and </w:t>
      </w:r>
      <w:r w:rsidRPr="00E91B55">
        <w:rPr>
          <w:rFonts w:ascii="Times New Roman" w:hAnsi="Times New Roman" w:cs="Times New Roman"/>
          <w:sz w:val="24"/>
          <w:szCs w:val="24"/>
          <w:lang w:val="en"/>
        </w:rPr>
        <w:t xml:space="preserve">selenomethionine supplementation </w:t>
      </w:r>
      <w:r w:rsidRPr="00E91B55">
        <w:rPr>
          <w:rFonts w:ascii="Times New Roman" w:hAnsi="Times New Roman" w:cs="Times New Roman"/>
          <w:sz w:val="24"/>
          <w:szCs w:val="24"/>
        </w:rPr>
        <w:t xml:space="preserve">(0.5 mg of Se/kg of DM; </w:t>
      </w:r>
      <w:r w:rsidRPr="00E91B55">
        <w:rPr>
          <w:rFonts w:ascii="Times New Roman" w:hAnsi="Times New Roman" w:cs="Times New Roman"/>
          <w:sz w:val="24"/>
          <w:szCs w:val="24"/>
          <w:lang w:val="en"/>
        </w:rPr>
        <w:t>Se-M</w:t>
      </w:r>
      <w:r w:rsidRPr="00E91B55">
        <w:rPr>
          <w:rFonts w:ascii="Times New Roman" w:hAnsi="Times New Roman" w:cs="Times New Roman"/>
          <w:sz w:val="24"/>
          <w:szCs w:val="24"/>
        </w:rPr>
        <w:t>)</w:t>
      </w:r>
      <w:r w:rsidRPr="00E91B55">
        <w:rPr>
          <w:rFonts w:ascii="Times New Roman" w:hAnsi="Times New Roman" w:cs="Times New Roman"/>
          <w:sz w:val="24"/>
          <w:szCs w:val="24"/>
          <w:lang w:val="en"/>
        </w:rPr>
        <w:t>.</w:t>
      </w:r>
    </w:p>
    <w:p w:rsidR="00A24B63" w:rsidRPr="00337E9D" w:rsidRDefault="00A24B63" w:rsidP="00A24B63">
      <w:pPr>
        <w:bidi w:val="0"/>
        <w:spacing w:line="360" w:lineRule="auto"/>
        <w:rPr>
          <w:rFonts w:ascii="Times New Roman" w:hAnsi="Times New Roman" w:cs="Times New Roman"/>
          <w:b/>
          <w:bCs/>
          <w:sz w:val="24"/>
          <w:szCs w:val="24"/>
        </w:rPr>
      </w:pPr>
      <w:r w:rsidRPr="00337E9D">
        <w:rPr>
          <w:rFonts w:ascii="Times New Roman" w:hAnsi="Times New Roman" w:cs="Times New Roman"/>
          <w:b/>
          <w:bCs/>
          <w:sz w:val="24"/>
          <w:szCs w:val="24"/>
        </w:rPr>
        <w:t>Diet composition</w:t>
      </w:r>
    </w:p>
    <w:p w:rsidR="00A24B63" w:rsidRDefault="00A24B63" w:rsidP="00A24B63">
      <w:pPr>
        <w:bidi w:val="0"/>
        <w:spacing w:line="360" w:lineRule="auto"/>
        <w:ind w:firstLine="576"/>
        <w:jc w:val="both"/>
        <w:rPr>
          <w:rFonts w:ascii="Times New Roman" w:hAnsi="Times New Roman" w:cs="Times New Roman"/>
          <w:sz w:val="24"/>
          <w:szCs w:val="24"/>
        </w:rPr>
      </w:pPr>
      <w:r w:rsidRPr="00E91B55">
        <w:rPr>
          <w:rFonts w:ascii="Times New Roman" w:hAnsi="Times New Roman" w:cs="Times New Roman"/>
          <w:sz w:val="24"/>
          <w:szCs w:val="24"/>
        </w:rPr>
        <w:t>Ingredients and nutrient chemical composition of diets are presented in Table 1. The close-up and fresh diets were formulated to meet NRC (2001) requirements for 1.60 and 1.70 Mcal NE</w:t>
      </w:r>
      <w:r w:rsidRPr="00E91B55">
        <w:rPr>
          <w:rFonts w:ascii="Times New Roman" w:hAnsi="Times New Roman" w:cs="Times New Roman"/>
          <w:sz w:val="24"/>
          <w:szCs w:val="24"/>
          <w:vertAlign w:val="subscript"/>
        </w:rPr>
        <w:t>L</w:t>
      </w:r>
      <w:r w:rsidRPr="00E91B55">
        <w:rPr>
          <w:rFonts w:ascii="Times New Roman" w:hAnsi="Times New Roman" w:cs="Times New Roman"/>
          <w:sz w:val="24"/>
          <w:szCs w:val="24"/>
        </w:rPr>
        <w:t xml:space="preserve"> , 13.70 and 16.10% CP, and 34.60 to 32.20%  NDF per kg DM, respectively. To provide 0.30 and 0.35 mg of Se /kg DM in excess NRC (2001) recommendation, close-up and fresh diets were supplemented by different sources of Se.</w:t>
      </w:r>
    </w:p>
    <w:p w:rsidR="00A24B63" w:rsidRDefault="00A24B63" w:rsidP="00A24B63">
      <w:pPr>
        <w:bidi w:val="0"/>
        <w:spacing w:line="360" w:lineRule="auto"/>
        <w:ind w:firstLine="576"/>
        <w:jc w:val="both"/>
        <w:rPr>
          <w:rFonts w:ascii="Times New Roman" w:hAnsi="Times New Roman" w:cs="Times New Roman"/>
          <w:sz w:val="24"/>
          <w:szCs w:val="24"/>
        </w:rPr>
      </w:pPr>
    </w:p>
    <w:p w:rsidR="00A24B63" w:rsidRDefault="00A24B63" w:rsidP="00A24B63">
      <w:pPr>
        <w:bidi w:val="0"/>
        <w:spacing w:line="360" w:lineRule="auto"/>
        <w:ind w:firstLine="576"/>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2350"/>
        <w:gridCol w:w="3480"/>
      </w:tblGrid>
      <w:tr w:rsidR="00A24B63" w:rsidRPr="00E01FC9" w:rsidTr="00CC68AE">
        <w:tc>
          <w:tcPr>
            <w:tcW w:w="9606" w:type="dxa"/>
            <w:gridSpan w:val="3"/>
            <w:tcBorders>
              <w:top w:val="nil"/>
              <w:left w:val="nil"/>
              <w:bottom w:val="single" w:sz="4" w:space="0" w:color="auto"/>
              <w:right w:val="nil"/>
            </w:tcBorders>
            <w:shd w:val="clear" w:color="auto" w:fill="auto"/>
            <w:vAlign w:val="center"/>
            <w:hideMark/>
          </w:tcPr>
          <w:p w:rsidR="00A24B63" w:rsidRPr="00A24B63" w:rsidRDefault="00A24B63" w:rsidP="00A24B63">
            <w:pPr>
              <w:bidi w:val="0"/>
              <w:spacing w:after="0" w:line="240" w:lineRule="auto"/>
              <w:jc w:val="right"/>
              <w:rPr>
                <w:rFonts w:ascii="Times New Roman" w:hAnsi="Times New Roman" w:cs="Times New Roman"/>
                <w:sz w:val="20"/>
                <w:szCs w:val="20"/>
              </w:rPr>
            </w:pPr>
            <w:r w:rsidRPr="00A24B63">
              <w:rPr>
                <w:rFonts w:ascii="Times New Roman" w:hAnsi="Times New Roman" w:cs="Times New Roman"/>
                <w:color w:val="231F20"/>
                <w:sz w:val="20"/>
                <w:szCs w:val="20"/>
              </w:rPr>
              <w:t>Table 1. Feed ingredients and chemical composition of the diets fed during close-up, and fresh periods (% of DM)</w:t>
            </w:r>
          </w:p>
        </w:tc>
      </w:tr>
      <w:tr w:rsidR="00A24B63" w:rsidRPr="00E01FC9" w:rsidTr="00CC68AE">
        <w:tc>
          <w:tcPr>
            <w:tcW w:w="3776" w:type="dxa"/>
            <w:tcBorders>
              <w:top w:val="single" w:sz="4" w:space="0" w:color="auto"/>
              <w:left w:val="nil"/>
              <w:bottom w:val="single" w:sz="4" w:space="0" w:color="auto"/>
              <w:right w:val="nil"/>
            </w:tcBorders>
            <w:shd w:val="clear" w:color="auto" w:fill="auto"/>
          </w:tcPr>
          <w:p w:rsidR="00A24B63" w:rsidRPr="00A24B63" w:rsidRDefault="00A24B63" w:rsidP="00A24B63">
            <w:pPr>
              <w:bidi w:val="0"/>
              <w:spacing w:after="0" w:line="240" w:lineRule="auto"/>
              <w:jc w:val="both"/>
              <w:rPr>
                <w:rFonts w:ascii="Times New Roman" w:hAnsi="Times New Roman" w:cs="Times New Roman"/>
                <w:sz w:val="20"/>
                <w:szCs w:val="20"/>
              </w:rPr>
            </w:pPr>
          </w:p>
        </w:tc>
        <w:tc>
          <w:tcPr>
            <w:tcW w:w="5830" w:type="dxa"/>
            <w:gridSpan w:val="2"/>
            <w:tcBorders>
              <w:top w:val="single" w:sz="4" w:space="0" w:color="auto"/>
              <w:left w:val="nil"/>
              <w:bottom w:val="single" w:sz="4" w:space="0" w:color="auto"/>
              <w:right w:val="nil"/>
            </w:tcBorders>
            <w:shd w:val="clear" w:color="auto" w:fill="auto"/>
            <w:vAlign w:val="center"/>
            <w:hideMark/>
          </w:tcPr>
          <w:p w:rsidR="00A24B63" w:rsidRPr="00A24B63" w:rsidRDefault="00A24B63" w:rsidP="00A24B63">
            <w:pPr>
              <w:bidi w:val="0"/>
              <w:spacing w:after="0" w:line="240" w:lineRule="auto"/>
              <w:jc w:val="center"/>
              <w:rPr>
                <w:rFonts w:ascii="Times New Roman" w:hAnsi="Times New Roman" w:cs="Times New Roman"/>
                <w:sz w:val="20"/>
                <w:szCs w:val="20"/>
              </w:rPr>
            </w:pPr>
            <w:r w:rsidRPr="00A24B63">
              <w:rPr>
                <w:rFonts w:ascii="Times New Roman" w:hAnsi="Times New Roman" w:cs="Times New Roman"/>
                <w:sz w:val="20"/>
                <w:szCs w:val="20"/>
              </w:rPr>
              <w:t>Basal diets</w:t>
            </w:r>
          </w:p>
        </w:tc>
      </w:tr>
      <w:tr w:rsidR="00A24B63" w:rsidRPr="00E01FC9" w:rsidTr="00CC68AE">
        <w:tc>
          <w:tcPr>
            <w:tcW w:w="3776" w:type="dxa"/>
            <w:tcBorders>
              <w:top w:val="single" w:sz="4" w:space="0" w:color="auto"/>
              <w:left w:val="nil"/>
              <w:bottom w:val="single" w:sz="4" w:space="0" w:color="auto"/>
              <w:right w:val="nil"/>
            </w:tcBorders>
            <w:shd w:val="clear" w:color="auto" w:fill="auto"/>
            <w:hideMark/>
          </w:tcPr>
          <w:p w:rsidR="00A24B63" w:rsidRPr="00A24B63" w:rsidRDefault="00A24B63" w:rsidP="00A24B63">
            <w:pPr>
              <w:bidi w:val="0"/>
              <w:spacing w:after="0" w:line="240" w:lineRule="auto"/>
              <w:rPr>
                <w:rFonts w:ascii="Times New Roman" w:hAnsi="Times New Roman" w:cs="Times New Roman"/>
                <w:sz w:val="20"/>
                <w:szCs w:val="20"/>
              </w:rPr>
            </w:pPr>
            <w:r w:rsidRPr="00A24B63">
              <w:rPr>
                <w:rFonts w:ascii="Times New Roman" w:hAnsi="Times New Roman" w:cs="Times New Roman"/>
                <w:sz w:val="20"/>
                <w:szCs w:val="20"/>
              </w:rPr>
              <w:t>Ingredient</w:t>
            </w:r>
          </w:p>
        </w:tc>
        <w:tc>
          <w:tcPr>
            <w:tcW w:w="2350" w:type="dxa"/>
            <w:tcBorders>
              <w:top w:val="single" w:sz="4" w:space="0" w:color="auto"/>
              <w:left w:val="nil"/>
              <w:bottom w:val="single" w:sz="4" w:space="0" w:color="auto"/>
              <w:right w:val="nil"/>
            </w:tcBorders>
            <w:shd w:val="clear" w:color="auto" w:fill="auto"/>
            <w:hideMark/>
          </w:tcPr>
          <w:p w:rsidR="00A24B63" w:rsidRPr="00A24B63" w:rsidRDefault="00A24B63" w:rsidP="00A24B63">
            <w:pPr>
              <w:bidi w:val="0"/>
              <w:spacing w:after="0" w:line="240" w:lineRule="auto"/>
              <w:jc w:val="center"/>
              <w:rPr>
                <w:rFonts w:ascii="Times New Roman" w:hAnsi="Times New Roman" w:cs="Times New Roman"/>
                <w:sz w:val="20"/>
                <w:szCs w:val="20"/>
              </w:rPr>
            </w:pPr>
            <w:r w:rsidRPr="00A24B63">
              <w:rPr>
                <w:rFonts w:ascii="Times New Roman" w:hAnsi="Times New Roman" w:cs="Times New Roman"/>
                <w:color w:val="231F20"/>
                <w:sz w:val="20"/>
                <w:szCs w:val="20"/>
              </w:rPr>
              <w:t>Close-up</w:t>
            </w:r>
          </w:p>
        </w:tc>
        <w:tc>
          <w:tcPr>
            <w:tcW w:w="3480" w:type="dxa"/>
            <w:tcBorders>
              <w:top w:val="single" w:sz="4" w:space="0" w:color="auto"/>
              <w:left w:val="nil"/>
              <w:bottom w:val="single" w:sz="4" w:space="0" w:color="auto"/>
              <w:right w:val="nil"/>
            </w:tcBorders>
            <w:shd w:val="clear" w:color="auto" w:fill="auto"/>
            <w:hideMark/>
          </w:tcPr>
          <w:p w:rsidR="00A24B63" w:rsidRPr="00A24B63" w:rsidRDefault="00A24B63" w:rsidP="00A24B63">
            <w:pPr>
              <w:bidi w:val="0"/>
              <w:spacing w:after="0" w:line="240" w:lineRule="auto"/>
              <w:jc w:val="center"/>
              <w:rPr>
                <w:rFonts w:ascii="Times New Roman" w:hAnsi="Times New Roman" w:cs="Times New Roman"/>
                <w:sz w:val="20"/>
                <w:szCs w:val="20"/>
              </w:rPr>
            </w:pPr>
            <w:r w:rsidRPr="00A24B63">
              <w:rPr>
                <w:rFonts w:ascii="Times New Roman" w:hAnsi="Times New Roman" w:cs="Times New Roman"/>
                <w:color w:val="231F20"/>
                <w:sz w:val="20"/>
                <w:szCs w:val="20"/>
              </w:rPr>
              <w:t>Fresh</w:t>
            </w:r>
          </w:p>
        </w:tc>
      </w:tr>
      <w:tr w:rsidR="00A24B63" w:rsidRPr="00E01FC9" w:rsidTr="00CC68AE">
        <w:trPr>
          <w:trHeight w:val="233"/>
        </w:trPr>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Legume forage hay, mature</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12.4</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17.04</w:t>
            </w:r>
          </w:p>
        </w:tc>
      </w:tr>
      <w:tr w:rsidR="00A24B63" w:rsidRPr="00E01FC9" w:rsidTr="00CC68AE">
        <w:trPr>
          <w:trHeight w:val="233"/>
        </w:trPr>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Corn silage, normal</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47.5</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21.31</w:t>
            </w:r>
          </w:p>
        </w:tc>
      </w:tr>
      <w:tr w:rsidR="00A24B63" w:rsidRPr="00E01FC9" w:rsidTr="00CC68AE">
        <w:trPr>
          <w:trHeight w:val="233"/>
        </w:trPr>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sz w:val="20"/>
                <w:szCs w:val="20"/>
              </w:rPr>
              <w:t>Sugar beet pulp</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9.47</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Barley grain, ground, dry</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10.08</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11.89</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Corn grain, ground, dry</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11.49</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14.5</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Soybean meal, solvent</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1.94</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8.14</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Canola meal, mechanical extraction</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5.42</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Extruded full-fat soybean</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1.16</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2.58</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Fish meal</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1.55</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1.72</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Cottonseed, whole with lint</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2.39</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8.81</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Corn gluten meal</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1.55</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1.58</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vertAlign w:val="superscript"/>
              </w:rPr>
            </w:pPr>
            <w:r w:rsidRPr="00A24B63">
              <w:rPr>
                <w:rFonts w:ascii="Times New Roman" w:hAnsi="Times New Roman" w:cs="Times New Roman"/>
                <w:color w:val="231F20"/>
                <w:sz w:val="20"/>
                <w:szCs w:val="20"/>
              </w:rPr>
              <w:t>Mineral premix</w:t>
            </w:r>
            <w:r w:rsidRPr="00A24B63">
              <w:rPr>
                <w:rFonts w:ascii="Times New Roman" w:hAnsi="Times New Roman" w:cs="Times New Roman"/>
                <w:color w:val="231F20"/>
                <w:sz w:val="20"/>
                <w:szCs w:val="20"/>
                <w:vertAlign w:val="superscript"/>
              </w:rPr>
              <w:t>1</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0.38</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0.25</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vertAlign w:val="superscript"/>
              </w:rPr>
            </w:pPr>
            <w:r w:rsidRPr="00A24B63">
              <w:rPr>
                <w:rFonts w:ascii="Times New Roman" w:hAnsi="Times New Roman" w:cs="Times New Roman"/>
                <w:color w:val="231F20"/>
                <w:sz w:val="20"/>
                <w:szCs w:val="20"/>
              </w:rPr>
              <w:t>Vitamin premix</w:t>
            </w:r>
            <w:r w:rsidRPr="00A24B63">
              <w:rPr>
                <w:rFonts w:ascii="Times New Roman" w:hAnsi="Times New Roman" w:cs="Times New Roman"/>
                <w:color w:val="231F20"/>
                <w:sz w:val="20"/>
                <w:szCs w:val="20"/>
                <w:vertAlign w:val="superscript"/>
              </w:rPr>
              <w:t>2</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0.38</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0.23</w:t>
            </w:r>
          </w:p>
        </w:tc>
      </w:tr>
      <w:tr w:rsidR="00A24B63" w:rsidRPr="00E01FC9" w:rsidTr="00CC68AE">
        <w:trPr>
          <w:trHeight w:val="238"/>
        </w:trPr>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Magnesium oxide</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0.29</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0.23</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Calcium carbonate</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1.36</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0.19</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Dicalcium phosphate</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0.33</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potassium carbonate</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0.19</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NaHCO</w:t>
            </w:r>
            <w:r w:rsidRPr="00A24B63">
              <w:rPr>
                <w:rFonts w:ascii="Times New Roman" w:hAnsi="Times New Roman" w:cs="Times New Roman"/>
                <w:color w:val="231F20"/>
                <w:sz w:val="20"/>
                <w:szCs w:val="20"/>
                <w:vertAlign w:val="subscript"/>
              </w:rPr>
              <w:t>3</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0.57</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Calcium chloride</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0.58</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Magnesium oxide</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0.69</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olor w:val="231F20"/>
                <w:sz w:val="20"/>
                <w:szCs w:val="20"/>
              </w:rPr>
            </w:pPr>
            <w:r w:rsidRPr="00A24B63">
              <w:rPr>
                <w:rFonts w:ascii="Times New Roman" w:hAnsi="Times New Roman" w:cs="Times New Roman"/>
                <w:color w:val="231F20"/>
                <w:sz w:val="20"/>
                <w:szCs w:val="20"/>
              </w:rPr>
              <w:t>Biotin</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0.004</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0.004</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olor w:val="231F20"/>
                <w:sz w:val="20"/>
                <w:szCs w:val="20"/>
              </w:rPr>
            </w:pPr>
            <w:r w:rsidRPr="00A24B63">
              <w:rPr>
                <w:rFonts w:ascii="Times New Roman" w:hAnsi="Times New Roman" w:cs="Times New Roman"/>
                <w:color w:val="231F20"/>
                <w:sz w:val="20"/>
                <w:szCs w:val="20"/>
              </w:rPr>
              <w:t>Choline chloride</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0.37</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0.24</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olor w:val="231F20"/>
                <w:sz w:val="20"/>
                <w:szCs w:val="20"/>
              </w:rPr>
            </w:pPr>
            <w:r w:rsidRPr="00A24B63">
              <w:rPr>
                <w:rFonts w:ascii="Times New Roman" w:hAnsi="Times New Roman" w:cs="Times New Roman"/>
                <w:sz w:val="20"/>
                <w:szCs w:val="20"/>
              </w:rPr>
              <w:t>Niacin</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0.04</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0.05</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sz w:val="20"/>
                <w:szCs w:val="20"/>
              </w:rPr>
              <w:t>Avila 4</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0.06</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0.03</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Monensin</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0.01</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0.01</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color w:val="231F20"/>
                <w:sz w:val="20"/>
                <w:szCs w:val="20"/>
              </w:rPr>
            </w:pPr>
            <w:r w:rsidRPr="00A24B63">
              <w:rPr>
                <w:rFonts w:ascii="Times New Roman" w:hAnsi="Times New Roman" w:cs="Times New Roman"/>
                <w:sz w:val="20"/>
                <w:szCs w:val="20"/>
              </w:rPr>
              <w:t>Live yeast</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0.004</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0.003</w:t>
            </w:r>
          </w:p>
        </w:tc>
      </w:tr>
      <w:tr w:rsidR="00A24B63" w:rsidRPr="00E01FC9" w:rsidTr="00CC68AE">
        <w:tc>
          <w:tcPr>
            <w:tcW w:w="3776" w:type="dxa"/>
            <w:tcBorders>
              <w:top w:val="nil"/>
              <w:left w:val="nil"/>
              <w:bottom w:val="nil"/>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Bentonite</w:t>
            </w:r>
          </w:p>
        </w:tc>
        <w:tc>
          <w:tcPr>
            <w:tcW w:w="235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0.352</w:t>
            </w:r>
          </w:p>
        </w:tc>
        <w:tc>
          <w:tcPr>
            <w:tcW w:w="3480" w:type="dxa"/>
            <w:tcBorders>
              <w:top w:val="nil"/>
              <w:left w:val="nil"/>
              <w:bottom w:val="nil"/>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0.393</w:t>
            </w:r>
          </w:p>
        </w:tc>
      </w:tr>
      <w:tr w:rsidR="00A24B63" w:rsidRPr="00E01FC9" w:rsidTr="00CC68AE">
        <w:tc>
          <w:tcPr>
            <w:tcW w:w="3776" w:type="dxa"/>
            <w:tcBorders>
              <w:top w:val="nil"/>
              <w:left w:val="nil"/>
              <w:bottom w:val="single" w:sz="4" w:space="0" w:color="auto"/>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s="Times New Roman"/>
                <w:sz w:val="20"/>
                <w:szCs w:val="20"/>
              </w:rPr>
            </w:pPr>
            <w:r w:rsidRPr="00A24B63">
              <w:rPr>
                <w:rFonts w:ascii="Times New Roman" w:hAnsi="Times New Roman" w:cs="Times New Roman"/>
                <w:color w:val="231F20"/>
                <w:sz w:val="20"/>
                <w:szCs w:val="20"/>
              </w:rPr>
              <w:t>Salt</w:t>
            </w:r>
          </w:p>
        </w:tc>
        <w:tc>
          <w:tcPr>
            <w:tcW w:w="2350" w:type="dxa"/>
            <w:tcBorders>
              <w:top w:val="nil"/>
              <w:left w:val="nil"/>
              <w:bottom w:val="single" w:sz="4" w:space="0" w:color="auto"/>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w:t>
            </w:r>
          </w:p>
        </w:tc>
        <w:tc>
          <w:tcPr>
            <w:tcW w:w="3480" w:type="dxa"/>
            <w:tcBorders>
              <w:top w:val="nil"/>
              <w:left w:val="nil"/>
              <w:bottom w:val="single" w:sz="4" w:space="0" w:color="auto"/>
              <w:right w:val="nil"/>
            </w:tcBorders>
            <w:shd w:val="clear" w:color="auto" w:fill="auto"/>
            <w:hideMark/>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r w:rsidRPr="00A24B63">
              <w:rPr>
                <w:rFonts w:ascii="Times New Roman" w:hAnsi="Times New Roman" w:cs="Times New Roman"/>
                <w:sz w:val="20"/>
                <w:szCs w:val="20"/>
              </w:rPr>
              <w:t>0.24</w:t>
            </w:r>
          </w:p>
        </w:tc>
      </w:tr>
      <w:tr w:rsidR="00A24B63" w:rsidRPr="00E01FC9" w:rsidTr="00CC68AE">
        <w:tc>
          <w:tcPr>
            <w:tcW w:w="3776" w:type="dxa"/>
            <w:tcBorders>
              <w:top w:val="single" w:sz="4" w:space="0" w:color="auto"/>
              <w:left w:val="nil"/>
              <w:bottom w:val="single" w:sz="4" w:space="0" w:color="auto"/>
              <w:right w:val="nil"/>
            </w:tcBorders>
            <w:shd w:val="clear" w:color="auto" w:fill="auto"/>
            <w:hideMark/>
          </w:tcPr>
          <w:p w:rsidR="00A24B63" w:rsidRPr="00A24B63" w:rsidRDefault="00A24B63" w:rsidP="00A24B63">
            <w:pPr>
              <w:bidi w:val="0"/>
              <w:spacing w:after="0" w:line="240" w:lineRule="auto"/>
              <w:jc w:val="both"/>
              <w:rPr>
                <w:rFonts w:ascii="Times New Roman" w:hAnsi="Times New Roman"/>
                <w:color w:val="231F20"/>
                <w:sz w:val="20"/>
                <w:szCs w:val="20"/>
                <w:vertAlign w:val="superscript"/>
              </w:rPr>
            </w:pPr>
            <w:r w:rsidRPr="00A24B63">
              <w:rPr>
                <w:rFonts w:ascii="Times New Roman" w:hAnsi="Times New Roman" w:cs="Times New Roman"/>
                <w:color w:val="231F20"/>
                <w:sz w:val="20"/>
                <w:szCs w:val="20"/>
              </w:rPr>
              <w:t>Chemical composition</w:t>
            </w:r>
          </w:p>
        </w:tc>
        <w:tc>
          <w:tcPr>
            <w:tcW w:w="2350" w:type="dxa"/>
            <w:tcBorders>
              <w:top w:val="single" w:sz="4" w:space="0" w:color="auto"/>
              <w:left w:val="nil"/>
              <w:bottom w:val="single" w:sz="4" w:space="0" w:color="auto"/>
              <w:right w:val="nil"/>
            </w:tcBorders>
            <w:shd w:val="clear" w:color="auto" w:fill="auto"/>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p>
        </w:tc>
        <w:tc>
          <w:tcPr>
            <w:tcW w:w="3480" w:type="dxa"/>
            <w:tcBorders>
              <w:top w:val="single" w:sz="4" w:space="0" w:color="auto"/>
              <w:left w:val="nil"/>
              <w:bottom w:val="single" w:sz="4" w:space="0" w:color="auto"/>
              <w:right w:val="nil"/>
            </w:tcBorders>
            <w:shd w:val="clear" w:color="auto" w:fill="auto"/>
          </w:tcPr>
          <w:p w:rsidR="00A24B63" w:rsidRPr="00A24B63" w:rsidRDefault="00A24B63" w:rsidP="00A24B63">
            <w:pPr>
              <w:bidi w:val="0"/>
              <w:spacing w:after="0" w:line="240" w:lineRule="auto"/>
              <w:ind w:left="720" w:hanging="720"/>
              <w:jc w:val="center"/>
              <w:rPr>
                <w:rFonts w:ascii="Times New Roman" w:hAnsi="Times New Roman" w:cs="Times New Roman"/>
                <w:sz w:val="20"/>
                <w:szCs w:val="20"/>
              </w:rPr>
            </w:pPr>
          </w:p>
        </w:tc>
      </w:tr>
      <w:tr w:rsidR="00A24B63" w:rsidRPr="00E01FC9" w:rsidTr="00CC68AE">
        <w:tc>
          <w:tcPr>
            <w:tcW w:w="3776" w:type="dxa"/>
            <w:tcBorders>
              <w:top w:val="single" w:sz="4" w:space="0" w:color="auto"/>
              <w:left w:val="nil"/>
              <w:bottom w:val="nil"/>
              <w:right w:val="nil"/>
            </w:tcBorders>
            <w:shd w:val="clear" w:color="auto" w:fill="auto"/>
            <w:vAlign w:val="center"/>
            <w:hideMark/>
          </w:tcPr>
          <w:p w:rsidR="00A24B63" w:rsidRPr="00A24B63" w:rsidRDefault="00A24B63" w:rsidP="00A24B63">
            <w:pPr>
              <w:bidi w:val="0"/>
              <w:spacing w:before="100" w:beforeAutospacing="1" w:after="100" w:afterAutospacing="1" w:line="240" w:lineRule="auto"/>
              <w:outlineLvl w:val="2"/>
              <w:rPr>
                <w:rFonts w:ascii="Times New Roman" w:hAnsi="Times New Roman" w:cs="Times New Roman"/>
                <w:sz w:val="20"/>
                <w:szCs w:val="20"/>
              </w:rPr>
            </w:pPr>
            <w:r w:rsidRPr="00A24B63">
              <w:rPr>
                <w:rFonts w:ascii="Times New Roman" w:hAnsi="Times New Roman" w:cs="Times New Roman"/>
                <w:sz w:val="20"/>
                <w:szCs w:val="20"/>
              </w:rPr>
              <w:t>Dry Matter (%)</w:t>
            </w:r>
          </w:p>
        </w:tc>
        <w:tc>
          <w:tcPr>
            <w:tcW w:w="2350" w:type="dxa"/>
            <w:tcBorders>
              <w:top w:val="single" w:sz="4" w:space="0" w:color="auto"/>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41</w:t>
            </w:r>
          </w:p>
        </w:tc>
        <w:tc>
          <w:tcPr>
            <w:tcW w:w="3480" w:type="dxa"/>
            <w:tcBorders>
              <w:top w:val="single" w:sz="4" w:space="0" w:color="auto"/>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59</w:t>
            </w:r>
          </w:p>
        </w:tc>
      </w:tr>
      <w:tr w:rsidR="00A24B63" w:rsidRPr="00E01FC9" w:rsidTr="00CC68AE">
        <w:tc>
          <w:tcPr>
            <w:tcW w:w="3776" w:type="dxa"/>
            <w:tcBorders>
              <w:top w:val="nil"/>
              <w:left w:val="nil"/>
              <w:bottom w:val="nil"/>
              <w:right w:val="nil"/>
            </w:tcBorders>
            <w:shd w:val="clear" w:color="auto" w:fill="auto"/>
            <w:vAlign w:val="center"/>
            <w:hideMark/>
          </w:tcPr>
          <w:p w:rsidR="00A24B63" w:rsidRPr="00A24B63" w:rsidRDefault="00A24B63" w:rsidP="00A24B63">
            <w:pPr>
              <w:bidi w:val="0"/>
              <w:spacing w:before="100" w:beforeAutospacing="1" w:after="100" w:afterAutospacing="1" w:line="240" w:lineRule="auto"/>
              <w:outlineLvl w:val="2"/>
              <w:rPr>
                <w:rFonts w:ascii="Times New Roman" w:hAnsi="Times New Roman" w:cs="Times New Roman"/>
                <w:sz w:val="20"/>
                <w:szCs w:val="20"/>
              </w:rPr>
            </w:pPr>
            <w:r w:rsidRPr="00A24B63">
              <w:rPr>
                <w:rFonts w:ascii="Times New Roman" w:hAnsi="Times New Roman" w:cs="Times New Roman"/>
                <w:sz w:val="20"/>
                <w:szCs w:val="20"/>
              </w:rPr>
              <w:t>NE</w:t>
            </w:r>
            <w:r w:rsidRPr="00A24B63">
              <w:rPr>
                <w:rFonts w:ascii="Times New Roman" w:hAnsi="Times New Roman" w:cs="Times New Roman"/>
                <w:sz w:val="20"/>
                <w:szCs w:val="20"/>
                <w:vertAlign w:val="subscript"/>
              </w:rPr>
              <w:t>L</w:t>
            </w:r>
            <w:r w:rsidRPr="00A24B63">
              <w:rPr>
                <w:rFonts w:ascii="Times New Roman" w:hAnsi="Times New Roman" w:cs="Times New Roman"/>
                <w:sz w:val="20"/>
                <w:szCs w:val="20"/>
              </w:rPr>
              <w:t xml:space="preserve"> (Mcal/kg DM)</w:t>
            </w:r>
            <w:r w:rsidRPr="00A24B63">
              <w:rPr>
                <w:rFonts w:ascii="Times New Roman" w:hAnsi="Times New Roman" w:cs="Times New Roman"/>
                <w:sz w:val="20"/>
                <w:szCs w:val="20"/>
                <w:vertAlign w:val="superscript"/>
              </w:rPr>
              <w:t xml:space="preserve"> </w:t>
            </w:r>
            <w:r w:rsidRPr="00A24B63">
              <w:rPr>
                <w:rFonts w:ascii="NewCenturySchlbk-Roman" w:eastAsia="Times New Roman" w:hAnsi="NewCenturySchlbk-Roman" w:cs="Times New Roman"/>
                <w:color w:val="231F20"/>
                <w:sz w:val="20"/>
                <w:szCs w:val="20"/>
                <w:vertAlign w:val="superscript"/>
              </w:rPr>
              <w:t>3</w:t>
            </w:r>
          </w:p>
        </w:tc>
        <w:tc>
          <w:tcPr>
            <w:tcW w:w="235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1.6</w:t>
            </w:r>
          </w:p>
        </w:tc>
        <w:tc>
          <w:tcPr>
            <w:tcW w:w="348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1.7</w:t>
            </w:r>
          </w:p>
        </w:tc>
      </w:tr>
      <w:tr w:rsidR="00A24B63" w:rsidRPr="00E01FC9" w:rsidTr="00CC68AE">
        <w:tc>
          <w:tcPr>
            <w:tcW w:w="3776" w:type="dxa"/>
            <w:tcBorders>
              <w:top w:val="nil"/>
              <w:left w:val="nil"/>
              <w:bottom w:val="nil"/>
              <w:right w:val="nil"/>
            </w:tcBorders>
            <w:shd w:val="clear" w:color="auto" w:fill="auto"/>
            <w:vAlign w:val="center"/>
            <w:hideMark/>
          </w:tcPr>
          <w:p w:rsidR="00A24B63" w:rsidRPr="00A24B63" w:rsidRDefault="00A24B63" w:rsidP="00A24B63">
            <w:pPr>
              <w:bidi w:val="0"/>
              <w:spacing w:before="100" w:beforeAutospacing="1" w:after="100" w:afterAutospacing="1" w:line="240" w:lineRule="auto"/>
              <w:outlineLvl w:val="2"/>
              <w:rPr>
                <w:rFonts w:ascii="Times New Roman" w:hAnsi="Times New Roman" w:cs="Times New Roman"/>
                <w:sz w:val="20"/>
                <w:szCs w:val="20"/>
              </w:rPr>
            </w:pPr>
            <w:r w:rsidRPr="00A24B63">
              <w:rPr>
                <w:rFonts w:ascii="Times New Roman" w:hAnsi="Times New Roman" w:cs="Times New Roman"/>
                <w:sz w:val="20"/>
                <w:szCs w:val="20"/>
              </w:rPr>
              <w:t>Protein (%)</w:t>
            </w:r>
          </w:p>
        </w:tc>
        <w:tc>
          <w:tcPr>
            <w:tcW w:w="235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13.7</w:t>
            </w:r>
          </w:p>
        </w:tc>
        <w:tc>
          <w:tcPr>
            <w:tcW w:w="348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16.1</w:t>
            </w:r>
          </w:p>
        </w:tc>
      </w:tr>
      <w:tr w:rsidR="00A24B63" w:rsidRPr="00E01FC9" w:rsidTr="00CC68AE">
        <w:tc>
          <w:tcPr>
            <w:tcW w:w="3776" w:type="dxa"/>
            <w:tcBorders>
              <w:top w:val="nil"/>
              <w:left w:val="nil"/>
              <w:bottom w:val="nil"/>
              <w:right w:val="nil"/>
            </w:tcBorders>
            <w:shd w:val="clear" w:color="auto" w:fill="auto"/>
            <w:vAlign w:val="center"/>
            <w:hideMark/>
          </w:tcPr>
          <w:p w:rsidR="00A24B63" w:rsidRPr="00A24B63" w:rsidRDefault="00A24B63" w:rsidP="00A24B63">
            <w:pPr>
              <w:bidi w:val="0"/>
              <w:spacing w:before="100" w:beforeAutospacing="1" w:after="100" w:afterAutospacing="1" w:line="240" w:lineRule="auto"/>
              <w:outlineLvl w:val="2"/>
              <w:rPr>
                <w:rFonts w:ascii="Times New Roman" w:hAnsi="Times New Roman" w:cs="Times New Roman"/>
                <w:sz w:val="20"/>
                <w:szCs w:val="20"/>
              </w:rPr>
            </w:pPr>
            <w:r w:rsidRPr="00A24B63">
              <w:rPr>
                <w:rFonts w:ascii="Times New Roman" w:hAnsi="Times New Roman" w:cs="Times New Roman"/>
                <w:sz w:val="20"/>
                <w:szCs w:val="20"/>
              </w:rPr>
              <w:t xml:space="preserve">NDF (%) </w:t>
            </w:r>
          </w:p>
        </w:tc>
        <w:tc>
          <w:tcPr>
            <w:tcW w:w="235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34.6</w:t>
            </w:r>
          </w:p>
        </w:tc>
        <w:tc>
          <w:tcPr>
            <w:tcW w:w="348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32.2</w:t>
            </w:r>
          </w:p>
        </w:tc>
      </w:tr>
      <w:tr w:rsidR="00A24B63" w:rsidRPr="00E01FC9" w:rsidTr="00CC68AE">
        <w:tc>
          <w:tcPr>
            <w:tcW w:w="3776" w:type="dxa"/>
            <w:tcBorders>
              <w:top w:val="nil"/>
              <w:left w:val="nil"/>
              <w:bottom w:val="nil"/>
              <w:right w:val="nil"/>
            </w:tcBorders>
            <w:shd w:val="clear" w:color="auto" w:fill="auto"/>
            <w:vAlign w:val="center"/>
            <w:hideMark/>
          </w:tcPr>
          <w:p w:rsidR="00A24B63" w:rsidRPr="00A24B63" w:rsidRDefault="00A24B63" w:rsidP="00A24B63">
            <w:pPr>
              <w:bidi w:val="0"/>
              <w:spacing w:before="100" w:beforeAutospacing="1" w:after="100" w:afterAutospacing="1" w:line="240" w:lineRule="auto"/>
              <w:outlineLvl w:val="2"/>
              <w:rPr>
                <w:rFonts w:ascii="Times New Roman" w:hAnsi="Times New Roman" w:cs="Times New Roman"/>
                <w:sz w:val="20"/>
                <w:szCs w:val="20"/>
              </w:rPr>
            </w:pPr>
            <w:r w:rsidRPr="00A24B63">
              <w:rPr>
                <w:rFonts w:ascii="Times New Roman" w:hAnsi="Times New Roman" w:cs="Times New Roman"/>
                <w:sz w:val="20"/>
                <w:szCs w:val="20"/>
              </w:rPr>
              <w:t>Ca (%)</w:t>
            </w:r>
          </w:p>
        </w:tc>
        <w:tc>
          <w:tcPr>
            <w:tcW w:w="235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1.31</w:t>
            </w:r>
          </w:p>
        </w:tc>
        <w:tc>
          <w:tcPr>
            <w:tcW w:w="348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0.94</w:t>
            </w:r>
          </w:p>
        </w:tc>
      </w:tr>
      <w:tr w:rsidR="00A24B63" w:rsidRPr="00E01FC9" w:rsidTr="00CC68AE">
        <w:tc>
          <w:tcPr>
            <w:tcW w:w="3776" w:type="dxa"/>
            <w:tcBorders>
              <w:top w:val="nil"/>
              <w:left w:val="nil"/>
              <w:bottom w:val="nil"/>
              <w:right w:val="nil"/>
            </w:tcBorders>
            <w:shd w:val="clear" w:color="auto" w:fill="auto"/>
            <w:vAlign w:val="center"/>
            <w:hideMark/>
          </w:tcPr>
          <w:p w:rsidR="00A24B63" w:rsidRPr="00A24B63" w:rsidRDefault="00A24B63" w:rsidP="00A24B63">
            <w:pPr>
              <w:bidi w:val="0"/>
              <w:spacing w:before="100" w:beforeAutospacing="1" w:after="100" w:afterAutospacing="1" w:line="240" w:lineRule="auto"/>
              <w:outlineLvl w:val="2"/>
              <w:rPr>
                <w:rFonts w:ascii="Times New Roman" w:hAnsi="Times New Roman" w:cs="Times New Roman"/>
                <w:sz w:val="20"/>
                <w:szCs w:val="20"/>
              </w:rPr>
            </w:pPr>
            <w:r w:rsidRPr="00A24B63">
              <w:rPr>
                <w:rFonts w:ascii="Times New Roman" w:hAnsi="Times New Roman" w:cs="Times New Roman"/>
                <w:sz w:val="20"/>
                <w:szCs w:val="20"/>
              </w:rPr>
              <w:t>P (%)</w:t>
            </w:r>
          </w:p>
        </w:tc>
        <w:tc>
          <w:tcPr>
            <w:tcW w:w="235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0.39</w:t>
            </w:r>
          </w:p>
        </w:tc>
        <w:tc>
          <w:tcPr>
            <w:tcW w:w="348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0.43</w:t>
            </w:r>
          </w:p>
        </w:tc>
      </w:tr>
      <w:tr w:rsidR="00A24B63" w:rsidRPr="00E01FC9" w:rsidTr="00CC68AE">
        <w:tc>
          <w:tcPr>
            <w:tcW w:w="3776" w:type="dxa"/>
            <w:tcBorders>
              <w:top w:val="nil"/>
              <w:left w:val="nil"/>
              <w:bottom w:val="nil"/>
              <w:right w:val="nil"/>
            </w:tcBorders>
            <w:shd w:val="clear" w:color="auto" w:fill="auto"/>
            <w:vAlign w:val="center"/>
            <w:hideMark/>
          </w:tcPr>
          <w:p w:rsidR="00A24B63" w:rsidRPr="00A24B63" w:rsidRDefault="00A24B63" w:rsidP="00A24B63">
            <w:pPr>
              <w:bidi w:val="0"/>
              <w:spacing w:before="100" w:beforeAutospacing="1" w:after="100" w:afterAutospacing="1" w:line="240" w:lineRule="auto"/>
              <w:outlineLvl w:val="2"/>
              <w:rPr>
                <w:rFonts w:ascii="Times New Roman" w:hAnsi="Times New Roman" w:cs="Times New Roman"/>
                <w:sz w:val="20"/>
                <w:szCs w:val="20"/>
              </w:rPr>
            </w:pPr>
            <w:r w:rsidRPr="00A24B63">
              <w:rPr>
                <w:rFonts w:ascii="Times New Roman" w:hAnsi="Times New Roman" w:cs="Times New Roman"/>
                <w:sz w:val="20"/>
                <w:szCs w:val="20"/>
              </w:rPr>
              <w:t>DCAD (meq/kg)</w:t>
            </w:r>
            <w:r w:rsidRPr="00A24B63">
              <w:rPr>
                <w:rFonts w:ascii="Times New Roman" w:hAnsi="Times New Roman" w:cs="Times New Roman"/>
                <w:color w:val="231F20"/>
                <w:sz w:val="20"/>
                <w:szCs w:val="20"/>
                <w:vertAlign w:val="superscript"/>
              </w:rPr>
              <w:t xml:space="preserve"> </w:t>
            </w:r>
            <w:r w:rsidRPr="00A24B63">
              <w:rPr>
                <w:rFonts w:ascii="Times New Roman" w:hAnsi="Times New Roman" w:cs="Times New Roman"/>
                <w:sz w:val="20"/>
                <w:szCs w:val="20"/>
                <w:vertAlign w:val="superscript"/>
              </w:rPr>
              <w:t>3</w:t>
            </w:r>
          </w:p>
        </w:tc>
        <w:tc>
          <w:tcPr>
            <w:tcW w:w="235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-57</w:t>
            </w:r>
          </w:p>
        </w:tc>
        <w:tc>
          <w:tcPr>
            <w:tcW w:w="348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288</w:t>
            </w:r>
          </w:p>
        </w:tc>
      </w:tr>
      <w:tr w:rsidR="00A24B63" w:rsidRPr="00E01FC9" w:rsidTr="00CC68AE">
        <w:tc>
          <w:tcPr>
            <w:tcW w:w="3776" w:type="dxa"/>
            <w:tcBorders>
              <w:top w:val="nil"/>
              <w:left w:val="nil"/>
              <w:bottom w:val="nil"/>
              <w:right w:val="nil"/>
            </w:tcBorders>
            <w:shd w:val="clear" w:color="auto" w:fill="auto"/>
            <w:vAlign w:val="center"/>
            <w:hideMark/>
          </w:tcPr>
          <w:p w:rsidR="00A24B63" w:rsidRPr="00A24B63" w:rsidRDefault="00A24B63" w:rsidP="00A24B63">
            <w:pPr>
              <w:bidi w:val="0"/>
              <w:spacing w:before="100" w:beforeAutospacing="1" w:after="100" w:afterAutospacing="1" w:line="240" w:lineRule="auto"/>
              <w:outlineLvl w:val="2"/>
              <w:rPr>
                <w:rFonts w:ascii="Times New Roman" w:hAnsi="Times New Roman" w:cs="Times New Roman"/>
                <w:sz w:val="20"/>
                <w:szCs w:val="20"/>
                <w:vertAlign w:val="superscript"/>
              </w:rPr>
            </w:pPr>
            <w:r w:rsidRPr="00A24B63">
              <w:rPr>
                <w:rFonts w:ascii="Times New Roman" w:hAnsi="Times New Roman" w:cs="Times New Roman"/>
                <w:sz w:val="20"/>
                <w:szCs w:val="20"/>
              </w:rPr>
              <w:t>Se (ppm)</w:t>
            </w:r>
            <w:r w:rsidRPr="00A24B63">
              <w:rPr>
                <w:rFonts w:ascii="Times New Roman" w:hAnsi="Times New Roman" w:cs="Times New Roman"/>
                <w:sz w:val="20"/>
                <w:szCs w:val="20"/>
                <w:vertAlign w:val="superscript"/>
              </w:rPr>
              <w:t>4</w:t>
            </w:r>
          </w:p>
        </w:tc>
        <w:tc>
          <w:tcPr>
            <w:tcW w:w="235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0.1</w:t>
            </w:r>
          </w:p>
        </w:tc>
        <w:tc>
          <w:tcPr>
            <w:tcW w:w="3480" w:type="dxa"/>
            <w:tcBorders>
              <w:top w:val="nil"/>
              <w:left w:val="nil"/>
              <w:bottom w:val="nil"/>
              <w:right w:val="nil"/>
            </w:tcBorders>
            <w:shd w:val="clear" w:color="auto" w:fill="auto"/>
            <w:hideMark/>
          </w:tcPr>
          <w:p w:rsidR="00A24B63" w:rsidRPr="00A24B63" w:rsidRDefault="00A24B63" w:rsidP="00A24B63">
            <w:pPr>
              <w:bidi w:val="0"/>
              <w:spacing w:before="100" w:beforeAutospacing="1" w:after="100" w:afterAutospacing="1" w:line="240" w:lineRule="auto"/>
              <w:jc w:val="center"/>
              <w:outlineLvl w:val="2"/>
              <w:rPr>
                <w:rFonts w:ascii="Times New Roman" w:hAnsi="Times New Roman" w:cs="Times New Roman"/>
                <w:sz w:val="20"/>
                <w:szCs w:val="20"/>
              </w:rPr>
            </w:pPr>
            <w:r w:rsidRPr="00A24B63">
              <w:rPr>
                <w:rFonts w:ascii="Times New Roman" w:hAnsi="Times New Roman" w:cs="Times New Roman"/>
                <w:sz w:val="20"/>
                <w:szCs w:val="20"/>
              </w:rPr>
              <w:t>0.15</w:t>
            </w:r>
          </w:p>
        </w:tc>
      </w:tr>
      <w:tr w:rsidR="00A24B63" w:rsidRPr="00E01FC9" w:rsidTr="00CC68AE">
        <w:tc>
          <w:tcPr>
            <w:tcW w:w="9606" w:type="dxa"/>
            <w:gridSpan w:val="3"/>
            <w:tcBorders>
              <w:top w:val="single" w:sz="4" w:space="0" w:color="auto"/>
              <w:left w:val="nil"/>
              <w:bottom w:val="nil"/>
              <w:right w:val="nil"/>
            </w:tcBorders>
            <w:shd w:val="clear" w:color="auto" w:fill="auto"/>
          </w:tcPr>
          <w:p w:rsidR="00A24B63" w:rsidRPr="00A24B63" w:rsidRDefault="00A24B63" w:rsidP="00A24B63">
            <w:pPr>
              <w:autoSpaceDE w:val="0"/>
              <w:autoSpaceDN w:val="0"/>
              <w:bidi w:val="0"/>
              <w:adjustRightInd w:val="0"/>
              <w:spacing w:after="0" w:line="240" w:lineRule="auto"/>
              <w:jc w:val="both"/>
              <w:rPr>
                <w:rFonts w:ascii="Times New Roman" w:hAnsi="Times New Roman" w:cs="Times New Roman"/>
                <w:sz w:val="20"/>
                <w:szCs w:val="20"/>
              </w:rPr>
            </w:pPr>
            <w:r w:rsidRPr="00A24B63">
              <w:rPr>
                <w:rFonts w:ascii="Times New Roman" w:hAnsi="Times New Roman" w:cs="Times New Roman"/>
                <w:sz w:val="20"/>
                <w:szCs w:val="20"/>
                <w:vertAlign w:val="superscript"/>
              </w:rPr>
              <w:t xml:space="preserve">1 </w:t>
            </w:r>
            <w:r w:rsidRPr="00A24B63">
              <w:rPr>
                <w:rFonts w:ascii="Times New Roman" w:hAnsi="Times New Roman" w:cs="Times New Roman"/>
                <w:color w:val="231F20"/>
                <w:sz w:val="20"/>
                <w:szCs w:val="20"/>
              </w:rPr>
              <w:t>Premix contained</w:t>
            </w:r>
            <w:r w:rsidRPr="00A24B63">
              <w:rPr>
                <w:rFonts w:ascii="Times New Roman" w:hAnsi="Times New Roman" w:cs="Times New Roman"/>
                <w:sz w:val="20"/>
                <w:szCs w:val="20"/>
              </w:rPr>
              <w:t xml:space="preserve"> 50 g of Ca/kg, 11 g of Mg/kg, 15 g of Zn/kg, 3 g of Cu/kg, 0.15 g of I/kg, 0.05 g of Co/kg.</w:t>
            </w:r>
          </w:p>
          <w:p w:rsidR="00A24B63" w:rsidRPr="00A24B63" w:rsidRDefault="00A24B63" w:rsidP="00A24B63">
            <w:pPr>
              <w:autoSpaceDE w:val="0"/>
              <w:autoSpaceDN w:val="0"/>
              <w:bidi w:val="0"/>
              <w:adjustRightInd w:val="0"/>
              <w:spacing w:after="0" w:line="240" w:lineRule="auto"/>
              <w:jc w:val="both"/>
              <w:rPr>
                <w:rFonts w:ascii="Times New Roman" w:hAnsi="Times New Roman" w:cs="Times New Roman"/>
                <w:sz w:val="20"/>
                <w:szCs w:val="20"/>
              </w:rPr>
            </w:pPr>
            <w:r w:rsidRPr="00A24B63">
              <w:rPr>
                <w:rFonts w:ascii="Times New Roman" w:hAnsi="Times New Roman" w:cs="Times New Roman"/>
                <w:sz w:val="20"/>
                <w:szCs w:val="20"/>
                <w:vertAlign w:val="superscript"/>
              </w:rPr>
              <w:t>2</w:t>
            </w:r>
            <w:r w:rsidRPr="00A24B63">
              <w:rPr>
                <w:rFonts w:ascii="Times New Roman" w:hAnsi="Times New Roman" w:cs="Times New Roman"/>
                <w:sz w:val="20"/>
                <w:szCs w:val="20"/>
              </w:rPr>
              <w:t xml:space="preserve"> Premix contained 1800000 IU of vitamin A/kg, 200000 IU of vitamin D/kg, 15000 IU of vitamin E/kg and 1.25 g of butylated hydroxytoluene/kg as a synthetic antioxidant. </w:t>
            </w:r>
          </w:p>
          <w:p w:rsidR="00A24B63" w:rsidRPr="00A24B63" w:rsidRDefault="00A24B63" w:rsidP="00A24B63">
            <w:pPr>
              <w:autoSpaceDE w:val="0"/>
              <w:autoSpaceDN w:val="0"/>
              <w:bidi w:val="0"/>
              <w:adjustRightInd w:val="0"/>
              <w:spacing w:after="0" w:line="240" w:lineRule="auto"/>
              <w:jc w:val="both"/>
              <w:rPr>
                <w:rFonts w:ascii="Times New Roman" w:hAnsi="Times New Roman" w:cs="Times New Roman"/>
                <w:sz w:val="20"/>
                <w:szCs w:val="20"/>
              </w:rPr>
            </w:pPr>
            <w:r w:rsidRPr="00A24B63">
              <w:rPr>
                <w:rFonts w:ascii="Times New Roman" w:hAnsi="Times New Roman" w:cs="Times New Roman"/>
                <w:sz w:val="20"/>
                <w:szCs w:val="20"/>
                <w:vertAlign w:val="superscript"/>
              </w:rPr>
              <w:t xml:space="preserve">3 </w:t>
            </w:r>
            <w:r w:rsidRPr="00A24B63">
              <w:rPr>
                <w:rFonts w:ascii="Times New Roman" w:hAnsi="Times New Roman" w:cs="Times New Roman"/>
                <w:sz w:val="20"/>
                <w:szCs w:val="20"/>
              </w:rPr>
              <w:t>Estimated from NRC (2001).</w:t>
            </w:r>
          </w:p>
          <w:p w:rsidR="00A24B63" w:rsidRPr="00A24B63" w:rsidRDefault="00A24B63" w:rsidP="00A24B63">
            <w:pPr>
              <w:autoSpaceDE w:val="0"/>
              <w:autoSpaceDN w:val="0"/>
              <w:bidi w:val="0"/>
              <w:adjustRightInd w:val="0"/>
              <w:spacing w:after="0" w:line="240" w:lineRule="auto"/>
              <w:jc w:val="both"/>
              <w:rPr>
                <w:rFonts w:ascii="Times New Roman" w:hAnsi="Times New Roman" w:cs="Times New Roman"/>
                <w:sz w:val="20"/>
                <w:szCs w:val="20"/>
              </w:rPr>
            </w:pPr>
            <w:r w:rsidRPr="00A24B63">
              <w:rPr>
                <w:rFonts w:ascii="Times New Roman" w:hAnsi="Times New Roman" w:cs="Times New Roman"/>
                <w:sz w:val="20"/>
                <w:szCs w:val="20"/>
                <w:vertAlign w:val="superscript"/>
              </w:rPr>
              <w:t xml:space="preserve">4 </w:t>
            </w:r>
            <w:r w:rsidRPr="00A24B63">
              <w:rPr>
                <w:rFonts w:ascii="Times New Roman" w:hAnsi="Times New Roman" w:cs="Times New Roman"/>
                <w:sz w:val="20"/>
                <w:szCs w:val="20"/>
              </w:rPr>
              <w:t>Selenium were measured by an Inductively Coupled Plasma-Mass Spectrometry.</w:t>
            </w:r>
          </w:p>
          <w:p w:rsidR="00A24B63" w:rsidRPr="00A24B63" w:rsidRDefault="00A24B63" w:rsidP="00A24B63">
            <w:pPr>
              <w:autoSpaceDE w:val="0"/>
              <w:autoSpaceDN w:val="0"/>
              <w:bidi w:val="0"/>
              <w:adjustRightInd w:val="0"/>
              <w:spacing w:after="0" w:line="240" w:lineRule="auto"/>
              <w:rPr>
                <w:rFonts w:ascii="Times New Roman" w:hAnsi="Times New Roman" w:cs="Times New Roman"/>
                <w:sz w:val="20"/>
                <w:szCs w:val="20"/>
              </w:rPr>
            </w:pPr>
          </w:p>
        </w:tc>
      </w:tr>
    </w:tbl>
    <w:p w:rsidR="00A24B63" w:rsidRPr="00E91B55" w:rsidRDefault="00A24B63" w:rsidP="00A24B63">
      <w:pPr>
        <w:bidi w:val="0"/>
        <w:spacing w:line="360" w:lineRule="auto"/>
        <w:ind w:firstLine="576"/>
        <w:jc w:val="both"/>
        <w:rPr>
          <w:rFonts w:ascii="Times New Roman" w:hAnsi="Times New Roman" w:cs="Times New Roman"/>
          <w:sz w:val="24"/>
          <w:szCs w:val="24"/>
        </w:rPr>
      </w:pPr>
      <w:r w:rsidRPr="00E91B55">
        <w:rPr>
          <w:rFonts w:ascii="Times New Roman" w:hAnsi="Times New Roman" w:cs="Times New Roman"/>
          <w:sz w:val="24"/>
          <w:szCs w:val="24"/>
        </w:rPr>
        <w:t xml:space="preserve"> </w:t>
      </w:r>
    </w:p>
    <w:p w:rsidR="00DD5757" w:rsidRPr="00A24B63" w:rsidRDefault="00DD5757" w:rsidP="00A24B63">
      <w:pPr>
        <w:autoSpaceDE w:val="0"/>
        <w:autoSpaceDN w:val="0"/>
        <w:bidi w:val="0"/>
        <w:adjustRightInd w:val="0"/>
        <w:spacing w:line="360" w:lineRule="auto"/>
        <w:rPr>
          <w:rFonts w:ascii="Times New Roman" w:hAnsi="Times New Roman" w:cs="Times New Roman"/>
          <w:b/>
          <w:bCs/>
          <w:sz w:val="24"/>
          <w:szCs w:val="24"/>
        </w:rPr>
      </w:pPr>
      <w:r w:rsidRPr="00A24B63">
        <w:rPr>
          <w:rFonts w:ascii="Times New Roman" w:hAnsi="Times New Roman" w:cs="Times New Roman"/>
          <w:b/>
          <w:bCs/>
          <w:sz w:val="24"/>
          <w:szCs w:val="24"/>
        </w:rPr>
        <w:t xml:space="preserve">Sampling and </w:t>
      </w:r>
      <w:r w:rsidR="00A24B63">
        <w:rPr>
          <w:rFonts w:ascii="Times New Roman" w:hAnsi="Times New Roman" w:cs="Times New Roman"/>
          <w:b/>
          <w:bCs/>
          <w:sz w:val="24"/>
          <w:szCs w:val="24"/>
        </w:rPr>
        <w:t>d</w:t>
      </w:r>
      <w:r w:rsidRPr="00A24B63">
        <w:rPr>
          <w:rFonts w:ascii="Times New Roman" w:hAnsi="Times New Roman" w:cs="Times New Roman"/>
          <w:b/>
          <w:bCs/>
          <w:sz w:val="24"/>
          <w:szCs w:val="24"/>
        </w:rPr>
        <w:t xml:space="preserve">ata </w:t>
      </w:r>
      <w:r w:rsidR="00A24B63">
        <w:rPr>
          <w:rFonts w:ascii="Times New Roman" w:hAnsi="Times New Roman" w:cs="Times New Roman"/>
          <w:b/>
          <w:bCs/>
          <w:sz w:val="24"/>
          <w:szCs w:val="24"/>
        </w:rPr>
        <w:t>c</w:t>
      </w:r>
      <w:r w:rsidRPr="00A24B63">
        <w:rPr>
          <w:rFonts w:ascii="Times New Roman" w:hAnsi="Times New Roman" w:cs="Times New Roman"/>
          <w:b/>
          <w:bCs/>
          <w:sz w:val="24"/>
          <w:szCs w:val="24"/>
        </w:rPr>
        <w:t xml:space="preserve">ollection </w:t>
      </w:r>
    </w:p>
    <w:p w:rsidR="00DD5757" w:rsidRPr="00E91B55" w:rsidRDefault="00DD5757" w:rsidP="00A24B63">
      <w:pPr>
        <w:autoSpaceDE w:val="0"/>
        <w:autoSpaceDN w:val="0"/>
        <w:bidi w:val="0"/>
        <w:adjustRightInd w:val="0"/>
        <w:spacing w:line="360" w:lineRule="auto"/>
        <w:ind w:firstLine="432"/>
        <w:jc w:val="both"/>
        <w:rPr>
          <w:rFonts w:ascii="Times New Roman" w:hAnsi="Times New Roman" w:cs="Times New Roman"/>
          <w:sz w:val="24"/>
          <w:szCs w:val="24"/>
          <w:lang w:val="en"/>
        </w:rPr>
      </w:pPr>
      <w:r w:rsidRPr="00E91B55">
        <w:rPr>
          <w:rFonts w:ascii="Times New Roman" w:hAnsi="Times New Roman" w:cs="Times New Roman"/>
          <w:sz w:val="24"/>
          <w:szCs w:val="24"/>
        </w:rPr>
        <w:t xml:space="preserve">Dry matter intake was individually determined from −21 d relative to expected calving until 21 d after parturition.  Samples of TMR and orts were weekly taken for DM </w:t>
      </w:r>
      <w:r w:rsidRPr="00E91B55">
        <w:rPr>
          <w:rStyle w:val="hps"/>
          <w:rFonts w:ascii="Times New Roman" w:hAnsi="Times New Roman" w:cs="Times New Roman"/>
          <w:sz w:val="24"/>
          <w:szCs w:val="24"/>
          <w:lang w:val="en"/>
        </w:rPr>
        <w:t xml:space="preserve">measurement, and </w:t>
      </w:r>
      <w:r w:rsidRPr="00E91B55">
        <w:rPr>
          <w:rFonts w:ascii="Times New Roman" w:hAnsi="Times New Roman" w:cs="Times New Roman"/>
          <w:sz w:val="24"/>
          <w:szCs w:val="24"/>
        </w:rPr>
        <w:t>were dried at 60°C for 48 h,</w:t>
      </w:r>
      <w:r w:rsidRPr="00E91B55">
        <w:rPr>
          <w:rStyle w:val="hps"/>
          <w:rFonts w:ascii="Times New Roman" w:hAnsi="Times New Roman" w:cs="Times New Roman"/>
          <w:sz w:val="24"/>
          <w:szCs w:val="24"/>
          <w:lang w:val="en"/>
        </w:rPr>
        <w:t xml:space="preserve"> and then composited </w:t>
      </w:r>
      <w:r w:rsidRPr="00E91B55">
        <w:rPr>
          <w:rFonts w:ascii="Times New Roman" w:hAnsi="Times New Roman" w:cs="Times New Roman"/>
          <w:sz w:val="24"/>
          <w:szCs w:val="24"/>
        </w:rPr>
        <w:t>by treatment.   Dried pooled samples of TMR diets and refusal were ground through a 1-mm screen in a Wiley Mill and analyzed for analytical DM (AOAC, 1990; method 930.15), CP by the Kjeldah</w:t>
      </w:r>
      <w:r w:rsidR="004D5E65">
        <w:rPr>
          <w:rFonts w:ascii="Times New Roman" w:hAnsi="Times New Roman" w:cs="Times New Roman"/>
          <w:sz w:val="24"/>
          <w:szCs w:val="24"/>
        </w:rPr>
        <w:t xml:space="preserve">l </w:t>
      </w:r>
      <w:r w:rsidRPr="00E91B55">
        <w:rPr>
          <w:rFonts w:ascii="Times New Roman" w:hAnsi="Times New Roman" w:cs="Times New Roman"/>
          <w:sz w:val="24"/>
          <w:szCs w:val="24"/>
        </w:rPr>
        <w:t xml:space="preserve">method (AOAC, 1990; method 984.13), ether extract by the Soxhlet extraction method with diethyl ether (AOAC, 1990; method 920.39), Ash (ignition at 600°C for 2 h; AOAC, 1990, method 942.05), and </w:t>
      </w:r>
      <w:r w:rsidRPr="00E91B55">
        <w:rPr>
          <w:rFonts w:ascii="Times New Roman" w:hAnsi="Times New Roman" w:cs="Times New Roman"/>
          <w:sz w:val="24"/>
          <w:szCs w:val="24"/>
          <w:lang w:val="en"/>
        </w:rPr>
        <w:t xml:space="preserve">ADF by the </w:t>
      </w:r>
      <w:r w:rsidRPr="00E91B55">
        <w:rPr>
          <w:rFonts w:ascii="Times New Roman" w:hAnsi="Times New Roman" w:cs="Times New Roman"/>
          <w:sz w:val="24"/>
          <w:szCs w:val="24"/>
        </w:rPr>
        <w:t>cetyl-trimethyl-ammonium bromide H</w:t>
      </w:r>
      <w:r w:rsidRPr="00E91B55">
        <w:rPr>
          <w:rFonts w:ascii="Times New Roman" w:hAnsi="Times New Roman" w:cs="Times New Roman"/>
          <w:sz w:val="24"/>
          <w:szCs w:val="24"/>
          <w:vertAlign w:val="subscript"/>
        </w:rPr>
        <w:t>2</w:t>
      </w:r>
      <w:r w:rsidRPr="00E91B55">
        <w:rPr>
          <w:rFonts w:ascii="Times New Roman" w:hAnsi="Times New Roman" w:cs="Times New Roman"/>
          <w:sz w:val="24"/>
          <w:szCs w:val="24"/>
        </w:rPr>
        <w:t>SO</w:t>
      </w:r>
      <w:r w:rsidRPr="00E91B55">
        <w:rPr>
          <w:rFonts w:ascii="Times New Roman" w:hAnsi="Times New Roman" w:cs="Times New Roman"/>
          <w:sz w:val="24"/>
          <w:szCs w:val="24"/>
          <w:vertAlign w:val="subscript"/>
        </w:rPr>
        <w:t>4</w:t>
      </w:r>
      <w:r w:rsidRPr="00E91B55">
        <w:rPr>
          <w:rFonts w:ascii="Times New Roman" w:hAnsi="Times New Roman" w:cs="Times New Roman"/>
          <w:sz w:val="24"/>
          <w:szCs w:val="24"/>
        </w:rPr>
        <w:t xml:space="preserve"> (CTAB) and 1N</w:t>
      </w:r>
      <w:r w:rsidRPr="00E91B55">
        <w:rPr>
          <w:rFonts w:ascii="Times New Roman" w:hAnsi="Times New Roman" w:cs="Times New Roman"/>
          <w:sz w:val="24"/>
          <w:szCs w:val="24"/>
          <w:lang w:val="en"/>
        </w:rPr>
        <w:t xml:space="preserve"> method (</w:t>
      </w:r>
      <w:r w:rsidRPr="00E91B55">
        <w:rPr>
          <w:rFonts w:ascii="Times New Roman" w:hAnsi="Times New Roman" w:cs="Times New Roman"/>
          <w:sz w:val="24"/>
          <w:szCs w:val="24"/>
        </w:rPr>
        <w:t xml:space="preserve">AOAC, 1990; </w:t>
      </w:r>
      <w:r w:rsidRPr="00E91B55">
        <w:rPr>
          <w:rFonts w:ascii="Times New Roman" w:hAnsi="Times New Roman" w:cs="Times New Roman"/>
          <w:sz w:val="24"/>
          <w:szCs w:val="24"/>
          <w:lang w:val="en"/>
        </w:rPr>
        <w:t>method 973.18).</w:t>
      </w:r>
      <w:r w:rsidRPr="00E91B55">
        <w:rPr>
          <w:rFonts w:ascii="Times New Roman" w:hAnsi="Times New Roman" w:cs="Times New Roman"/>
          <w:sz w:val="24"/>
          <w:szCs w:val="24"/>
        </w:rPr>
        <w:t xml:space="preserve"> The NDF content was determined </w:t>
      </w:r>
      <w:r w:rsidRPr="00E91B55">
        <w:rPr>
          <w:rFonts w:ascii="Times New Roman" w:hAnsi="Times New Roman" w:cs="Times New Roman"/>
          <w:sz w:val="24"/>
          <w:szCs w:val="24"/>
          <w:lang w:val="en"/>
        </w:rPr>
        <w:t xml:space="preserve">by heat-stable α-amylase and sodium sulfite </w:t>
      </w:r>
      <w:r w:rsidRPr="00E91B55">
        <w:rPr>
          <w:rFonts w:ascii="Times New Roman" w:hAnsi="Times New Roman" w:cs="Times New Roman"/>
          <w:sz w:val="24"/>
          <w:szCs w:val="24"/>
          <w:lang w:val="en"/>
        </w:rPr>
        <w:fldChar w:fldCharType="begin"/>
      </w:r>
      <w:r w:rsidRPr="00E91B55">
        <w:rPr>
          <w:rFonts w:ascii="Times New Roman" w:hAnsi="Times New Roman" w:cs="Times New Roman"/>
          <w:sz w:val="24"/>
          <w:szCs w:val="24"/>
          <w:lang w:val="en"/>
        </w:rPr>
        <w:instrText xml:space="preserve"> ADDIN EN.CITE &lt;EndNote&gt;&lt;Cite&gt;&lt;Author&gt;Van Soest&lt;/Author&gt;&lt;Year&gt;1991&lt;/Year&gt;&lt;RecNum&gt;21&lt;/RecNum&gt;&lt;DisplayText&gt;(Van Soest et al., 1991)&lt;/DisplayText&gt;&lt;record&gt;&lt;rec-number&gt;21&lt;/rec-number&gt;&lt;foreign-keys&gt;&lt;key app="EN" db-id="w5aspfddr9pdphe59pjpt95ffv550vfwsw9e" timestamp="1451931117"&gt;21&lt;/key&gt;&lt;/foreign-keys&gt;&lt;ref-type name="Journal Article"&gt;17&lt;/ref-type&gt;&lt;contributors&gt;&lt;authors&gt;&lt;author&gt;Van Soest, PJ van&lt;/author&gt;&lt;author&gt;Robertson, JB&lt;/author&gt;&lt;author&gt;Lewis, BA&lt;/author&gt;&lt;/authors&gt;&lt;/contributors&gt;&lt;titles&gt;&lt;title&gt;Methods for dietary fiber, neutral detergent fiber, and nonstarch polysaccharides in relation to animal nutrition&lt;/title&gt;&lt;secondary-title&gt;Journal of dairy science&lt;/secondary-title&gt;&lt;/titles&gt;&lt;periodical&gt;&lt;full-title&gt;Journal of Dairy Science&lt;/full-title&gt;&lt;/periodical&gt;&lt;pages&gt;3583-3597&lt;/pages&gt;&lt;volume&gt;74&lt;/volume&gt;&lt;number&gt;10&lt;/number&gt;&lt;dates&gt;&lt;year&gt;1991&lt;/year&gt;&lt;/dates&gt;&lt;isbn&gt;0022-0302&lt;/isbn&gt;&lt;urls&gt;&lt;/urls&gt;&lt;/record&gt;&lt;/Cite&gt;&lt;/EndNote&gt;</w:instrText>
      </w:r>
      <w:r w:rsidRPr="00E91B55">
        <w:rPr>
          <w:rFonts w:ascii="Times New Roman" w:hAnsi="Times New Roman" w:cs="Times New Roman"/>
          <w:sz w:val="24"/>
          <w:szCs w:val="24"/>
          <w:lang w:val="en"/>
        </w:rPr>
        <w:fldChar w:fldCharType="separate"/>
      </w:r>
      <w:r w:rsidRPr="00E91B55">
        <w:rPr>
          <w:rFonts w:ascii="Times New Roman" w:hAnsi="Times New Roman" w:cs="Times New Roman"/>
          <w:sz w:val="24"/>
          <w:szCs w:val="24"/>
          <w:lang w:val="en"/>
        </w:rPr>
        <w:t>(Van Soest et al., 1991)</w:t>
      </w:r>
      <w:r w:rsidRPr="00E91B55">
        <w:rPr>
          <w:rFonts w:ascii="Times New Roman" w:hAnsi="Times New Roman" w:cs="Times New Roman"/>
          <w:sz w:val="24"/>
          <w:szCs w:val="24"/>
        </w:rPr>
        <w:fldChar w:fldCharType="end"/>
      </w:r>
      <w:r w:rsidRPr="00E91B55">
        <w:rPr>
          <w:rFonts w:ascii="Times New Roman" w:hAnsi="Times New Roman" w:cs="Times New Roman"/>
          <w:sz w:val="24"/>
          <w:szCs w:val="24"/>
          <w:lang w:val="en"/>
        </w:rPr>
        <w:t xml:space="preserve">. </w:t>
      </w:r>
      <w:r w:rsidRPr="00E91B55">
        <w:rPr>
          <w:rFonts w:ascii="Times New Roman" w:hAnsi="Times New Roman" w:cs="Times New Roman"/>
          <w:sz w:val="24"/>
          <w:szCs w:val="24"/>
        </w:rPr>
        <w:t xml:space="preserve">The amounts </w:t>
      </w:r>
      <w:r w:rsidR="00B30AC5">
        <w:rPr>
          <w:rFonts w:ascii="Times New Roman" w:hAnsi="Times New Roman" w:cs="Times New Roman"/>
          <w:sz w:val="24"/>
          <w:szCs w:val="24"/>
        </w:rPr>
        <w:t xml:space="preserve">of </w:t>
      </w:r>
      <w:r w:rsidRPr="00E91B55">
        <w:rPr>
          <w:rFonts w:ascii="Times New Roman" w:hAnsi="Times New Roman" w:cs="Times New Roman"/>
          <w:sz w:val="24"/>
          <w:szCs w:val="24"/>
        </w:rPr>
        <w:t>Se</w:t>
      </w:r>
      <w:r w:rsidR="00B30AC5">
        <w:rPr>
          <w:rFonts w:ascii="Times New Roman" w:hAnsi="Times New Roman" w:cs="Times New Roman"/>
          <w:sz w:val="24"/>
          <w:szCs w:val="24"/>
        </w:rPr>
        <w:t xml:space="preserve"> </w:t>
      </w:r>
      <w:r w:rsidR="00B30AC5" w:rsidRPr="0053464B">
        <w:rPr>
          <w:rFonts w:ascii="Times New Roman" w:hAnsi="Times New Roman" w:cs="Times New Roman"/>
          <w:sz w:val="24"/>
          <w:szCs w:val="24"/>
        </w:rPr>
        <w:t>concentrations</w:t>
      </w:r>
      <w:r w:rsidR="00B30AC5">
        <w:rPr>
          <w:rFonts w:ascii="Times New Roman" w:hAnsi="Times New Roman" w:cs="Times New Roman"/>
          <w:sz w:val="24"/>
          <w:szCs w:val="24"/>
        </w:rPr>
        <w:t xml:space="preserve"> in </w:t>
      </w:r>
      <w:r w:rsidR="00544EEB" w:rsidRPr="00E91B55">
        <w:rPr>
          <w:rFonts w:ascii="Times New Roman" w:hAnsi="Times New Roman" w:cs="Times New Roman"/>
          <w:sz w:val="24"/>
          <w:szCs w:val="24"/>
        </w:rPr>
        <w:t>diets</w:t>
      </w:r>
      <w:r w:rsidR="00544EEB">
        <w:rPr>
          <w:rFonts w:ascii="Times New Roman" w:hAnsi="Times New Roman" w:cs="Times New Roman"/>
          <w:sz w:val="24"/>
          <w:szCs w:val="24"/>
        </w:rPr>
        <w:t xml:space="preserve"> </w:t>
      </w:r>
      <w:r w:rsidR="00B30AC5">
        <w:rPr>
          <w:rFonts w:ascii="Times New Roman" w:hAnsi="Times New Roman" w:cs="Times New Roman"/>
          <w:sz w:val="24"/>
          <w:szCs w:val="24"/>
        </w:rPr>
        <w:t xml:space="preserve">and </w:t>
      </w:r>
      <w:r w:rsidR="00544EEB" w:rsidRPr="0053464B">
        <w:rPr>
          <w:rFonts w:ascii="Times New Roman" w:hAnsi="Times New Roman" w:cs="Times New Roman"/>
          <w:sz w:val="24"/>
          <w:szCs w:val="24"/>
        </w:rPr>
        <w:t xml:space="preserve">milk </w:t>
      </w:r>
      <w:r w:rsidR="00B30AC5" w:rsidRPr="0053464B">
        <w:rPr>
          <w:rFonts w:ascii="Times New Roman" w:hAnsi="Times New Roman" w:cs="Times New Roman"/>
          <w:sz w:val="24"/>
          <w:szCs w:val="24"/>
        </w:rPr>
        <w:t>were measured by an Inductively Coupled Plasma-Mass Spectrometry (ICP-MS) device (</w:t>
      </w:r>
      <w:r w:rsidR="00B30AC5" w:rsidRPr="00B31973">
        <w:rPr>
          <w:rFonts w:ascii="Times New Roman" w:hAnsi="Times New Roman" w:cs="Times New Roman"/>
          <w:sz w:val="24"/>
          <w:szCs w:val="24"/>
        </w:rPr>
        <w:t>using a Varian Model SpectrAA 220 atomic absorption spectrometer</w:t>
      </w:r>
      <w:r w:rsidR="00B30AC5">
        <w:rPr>
          <w:rFonts w:ascii="Times New Roman" w:hAnsi="Times New Roman" w:cs="Times New Roman"/>
          <w:sz w:val="24"/>
          <w:szCs w:val="24"/>
        </w:rPr>
        <w:t xml:space="preserve">, </w:t>
      </w:r>
      <w:r w:rsidR="00B30AC5" w:rsidRPr="00B31973">
        <w:rPr>
          <w:rFonts w:ascii="Times New Roman" w:hAnsi="Times New Roman" w:cs="Times New Roman"/>
          <w:sz w:val="24"/>
          <w:szCs w:val="24"/>
        </w:rPr>
        <w:t>Mulgrave, Victoria, Australia).</w:t>
      </w:r>
    </w:p>
    <w:p w:rsidR="00DD5757" w:rsidRPr="00E91B55" w:rsidRDefault="00DD5757" w:rsidP="00A24B63">
      <w:pPr>
        <w:autoSpaceDE w:val="0"/>
        <w:autoSpaceDN w:val="0"/>
        <w:bidi w:val="0"/>
        <w:adjustRightInd w:val="0"/>
        <w:spacing w:line="360" w:lineRule="auto"/>
        <w:ind w:firstLine="432"/>
        <w:jc w:val="both"/>
        <w:rPr>
          <w:rFonts w:ascii="Times New Roman" w:hAnsi="Times New Roman" w:cs="Times New Roman"/>
          <w:sz w:val="24"/>
          <w:szCs w:val="24"/>
        </w:rPr>
      </w:pPr>
      <w:r w:rsidRPr="00E91B55">
        <w:rPr>
          <w:rFonts w:ascii="Times New Roman" w:hAnsi="Times New Roman" w:cs="Times New Roman"/>
          <w:sz w:val="24"/>
          <w:szCs w:val="24"/>
        </w:rPr>
        <w:t xml:space="preserve">Cows were weighed at -21, 0, and 21 d relative to calving, and BW loss due to calving was calculated as after calving weight (calving day) minus the BW </w:t>
      </w:r>
      <w:r w:rsidRPr="00E91B55">
        <w:rPr>
          <w:rFonts w:ascii="Times New Roman" w:hAnsi="Times New Roman" w:cs="Times New Roman"/>
          <w:sz w:val="24"/>
          <w:szCs w:val="24"/>
          <w:lang w:val="en"/>
        </w:rPr>
        <w:t>at the beginning of the experiment</w:t>
      </w:r>
      <w:r w:rsidRPr="00E91B55">
        <w:rPr>
          <w:rFonts w:ascii="Times New Roman" w:hAnsi="Times New Roman" w:cs="Times New Roman"/>
          <w:sz w:val="24"/>
          <w:szCs w:val="24"/>
        </w:rPr>
        <w:t xml:space="preserve"> (-21 d).  The changes of BW from 1 to 21DIM were calculated as BW at the end of experiment (21d) min</w:t>
      </w:r>
      <w:r w:rsidR="004D5E65">
        <w:rPr>
          <w:rFonts w:ascii="Times New Roman" w:hAnsi="Times New Roman" w:cs="Times New Roman"/>
          <w:sz w:val="24"/>
          <w:szCs w:val="24"/>
        </w:rPr>
        <w:t>us BW at the end of experiment.</w:t>
      </w:r>
      <w:r w:rsidRPr="00E91B55">
        <w:rPr>
          <w:rFonts w:ascii="Times New Roman" w:hAnsi="Times New Roman" w:cs="Times New Roman"/>
          <w:sz w:val="24"/>
          <w:szCs w:val="24"/>
        </w:rPr>
        <w:t xml:space="preserve"> Cows were scored for body condition using a 5-point scale with 0.25 increments to determine BCS changes at calving and at the end of experiment (Wildman et al., 1982) by 2 skilled</w:t>
      </w:r>
      <w:r w:rsidRPr="00E91B55" w:rsidDel="00B67E74">
        <w:rPr>
          <w:rFonts w:ascii="Times New Roman" w:hAnsi="Times New Roman" w:cs="Times New Roman"/>
          <w:sz w:val="24"/>
          <w:szCs w:val="24"/>
        </w:rPr>
        <w:t xml:space="preserve"> </w:t>
      </w:r>
      <w:r w:rsidRPr="00E91B55">
        <w:rPr>
          <w:rFonts w:ascii="Times New Roman" w:hAnsi="Times New Roman" w:cs="Times New Roman"/>
          <w:sz w:val="24"/>
          <w:szCs w:val="24"/>
        </w:rPr>
        <w:t xml:space="preserve">evaluators at -21, 0, and +21 d relative to calving. Results from the two evaluators were averaged and used for analysis.  </w:t>
      </w:r>
    </w:p>
    <w:p w:rsidR="00DD5757" w:rsidRPr="00E91B55" w:rsidRDefault="00DD5757" w:rsidP="00A24B63">
      <w:pPr>
        <w:bidi w:val="0"/>
        <w:spacing w:line="360" w:lineRule="auto"/>
        <w:ind w:firstLine="432"/>
        <w:jc w:val="both"/>
        <w:rPr>
          <w:rFonts w:ascii="Times New Roman" w:hAnsi="Times New Roman" w:cs="Times New Roman"/>
          <w:sz w:val="24"/>
          <w:szCs w:val="24"/>
        </w:rPr>
      </w:pPr>
      <w:r w:rsidRPr="00E91B55">
        <w:rPr>
          <w:rFonts w:ascii="Times New Roman" w:hAnsi="Times New Roman" w:cs="Times New Roman"/>
          <w:sz w:val="24"/>
          <w:szCs w:val="24"/>
        </w:rPr>
        <w:t xml:space="preserve">Milk yield was recorded over 21 DIM and milk samples were taken from 3 consecutive </w:t>
      </w:r>
      <w:r w:rsidR="004D5E65" w:rsidRPr="00E91B55">
        <w:rPr>
          <w:rFonts w:ascii="Times New Roman" w:hAnsi="Times New Roman" w:cs="Times New Roman"/>
          <w:sz w:val="24"/>
          <w:szCs w:val="24"/>
        </w:rPr>
        <w:t>milking’s</w:t>
      </w:r>
      <w:r w:rsidRPr="00E91B55">
        <w:rPr>
          <w:rFonts w:ascii="Times New Roman" w:hAnsi="Times New Roman" w:cs="Times New Roman"/>
          <w:sz w:val="24"/>
          <w:szCs w:val="24"/>
        </w:rPr>
        <w:t xml:space="preserve"> and composited proportionally to milk yield in 100 mL sterile tubes twice a week. Immediately after collection, milk samples were analyzed to determine milk composition (fat, protein, lactose), </w:t>
      </w:r>
      <w:r w:rsidRPr="00E91B55">
        <w:rPr>
          <w:rFonts w:ascii="Times New Roman" w:hAnsi="Times New Roman" w:cs="Times New Roman"/>
          <w:sz w:val="24"/>
          <w:szCs w:val="24"/>
          <w:lang w:val="en"/>
        </w:rPr>
        <w:t xml:space="preserve">milk urea nitrogen (MUN) </w:t>
      </w:r>
      <w:r w:rsidRPr="00E91B55">
        <w:rPr>
          <w:rFonts w:ascii="Times New Roman" w:hAnsi="Times New Roman" w:cs="Times New Roman"/>
          <w:sz w:val="24"/>
          <w:szCs w:val="24"/>
        </w:rPr>
        <w:t xml:space="preserve">and SCC using a MilkoScan Minor (CombiFoss 78110; Foss Analytical A/S, Hillerød, Denmark). </w:t>
      </w:r>
      <w:r w:rsidR="00B30AC5">
        <w:rPr>
          <w:rFonts w:ascii="Times New Roman" w:hAnsi="Times New Roman" w:cs="Times New Roman"/>
          <w:sz w:val="24"/>
          <w:szCs w:val="24"/>
        </w:rPr>
        <w:t xml:space="preserve"> </w:t>
      </w:r>
      <w:r w:rsidRPr="00E91B55">
        <w:rPr>
          <w:rFonts w:ascii="Times New Roman" w:hAnsi="Times New Roman" w:cs="Times New Roman"/>
          <w:sz w:val="24"/>
          <w:szCs w:val="24"/>
          <w:lang w:val="en"/>
        </w:rPr>
        <w:t>The rectal temperature was measured by a thermometer during the first 10 d after calving.</w:t>
      </w:r>
      <w:r w:rsidRPr="00E91B55">
        <w:rPr>
          <w:rFonts w:ascii="Times New Roman" w:hAnsi="Times New Roman" w:cs="Times New Roman"/>
          <w:sz w:val="24"/>
          <w:szCs w:val="24"/>
        </w:rPr>
        <w:t xml:space="preserve"> </w:t>
      </w:r>
    </w:p>
    <w:p w:rsidR="00DD5757" w:rsidRPr="00E91B55" w:rsidRDefault="00DD5757" w:rsidP="00A24B63">
      <w:pPr>
        <w:bidi w:val="0"/>
        <w:spacing w:line="360" w:lineRule="auto"/>
        <w:rPr>
          <w:rFonts w:ascii="Times New Roman" w:hAnsi="Times New Roman" w:cs="Times New Roman"/>
          <w:b/>
          <w:bCs/>
          <w:sz w:val="24"/>
          <w:szCs w:val="24"/>
        </w:rPr>
      </w:pPr>
      <w:r w:rsidRPr="00E91B55">
        <w:rPr>
          <w:rFonts w:ascii="Times New Roman" w:hAnsi="Times New Roman" w:cs="Times New Roman"/>
          <w:b/>
          <w:bCs/>
          <w:sz w:val="24"/>
          <w:szCs w:val="24"/>
        </w:rPr>
        <w:t xml:space="preserve">Statistical analysis </w:t>
      </w:r>
    </w:p>
    <w:p w:rsidR="00DD5757" w:rsidRPr="00E91B55" w:rsidRDefault="00DD5757" w:rsidP="00A24B63">
      <w:pPr>
        <w:bidi w:val="0"/>
        <w:spacing w:line="360" w:lineRule="auto"/>
        <w:ind w:firstLine="432"/>
        <w:jc w:val="both"/>
        <w:rPr>
          <w:rFonts w:ascii="Times New Roman" w:hAnsi="Times New Roman" w:cs="Times New Roman"/>
          <w:sz w:val="24"/>
          <w:szCs w:val="24"/>
        </w:rPr>
      </w:pPr>
      <w:r w:rsidRPr="00E91B55">
        <w:rPr>
          <w:rFonts w:ascii="Times New Roman" w:hAnsi="Times New Roman" w:cs="Times New Roman"/>
          <w:sz w:val="24"/>
          <w:szCs w:val="24"/>
        </w:rPr>
        <w:t>The data were analyzed by PROC MIXED of SAS (version 9.3; SAS Institute Inc., Cary, NC). Dry matter intake, milk yield and composition (fat, protein, lactose, MUN and SCC), serum</w:t>
      </w:r>
      <w:r w:rsidRPr="00E91B55">
        <w:rPr>
          <w:rFonts w:ascii="Times New Roman" w:hAnsi="Times New Roman" w:cs="Times New Roman"/>
          <w:sz w:val="24"/>
          <w:szCs w:val="24"/>
          <w:lang w:val="en"/>
        </w:rPr>
        <w:t xml:space="preserve"> </w:t>
      </w:r>
      <w:r w:rsidRPr="00E91B55">
        <w:rPr>
          <w:rFonts w:ascii="Times New Roman" w:hAnsi="Times New Roman" w:cs="Times New Roman"/>
          <w:sz w:val="24"/>
          <w:szCs w:val="24"/>
        </w:rPr>
        <w:t xml:space="preserve">biochemical parameters, and antioxidant indices data (pre and postpartum) were analyzed as repeated measures and Time (DIM and week) was included in the model as a repeated variable. Based on the lowest Akaike information criterion, corrected Akaike information criterion, and Bayesian information criterion values for each variable analyzed the most suitable covariance structure were used (Littell et al., 1998).  The following model was used: Y </w:t>
      </w:r>
      <w:r w:rsidRPr="00E91B55">
        <w:rPr>
          <w:rFonts w:ascii="Times New Roman" w:hAnsi="Times New Roman" w:cs="Times New Roman"/>
          <w:sz w:val="24"/>
          <w:szCs w:val="24"/>
          <w:vertAlign w:val="subscript"/>
        </w:rPr>
        <w:t>ijk</w:t>
      </w:r>
      <w:r w:rsidRPr="00E91B55">
        <w:rPr>
          <w:rFonts w:ascii="Times New Roman" w:hAnsi="Times New Roman" w:cs="Times New Roman"/>
          <w:sz w:val="24"/>
          <w:szCs w:val="24"/>
        </w:rPr>
        <w:t xml:space="preserve"> = μ + T</w:t>
      </w:r>
      <w:r w:rsidRPr="00E91B55">
        <w:rPr>
          <w:rFonts w:ascii="Times New Roman" w:hAnsi="Times New Roman" w:cs="Times New Roman"/>
          <w:sz w:val="24"/>
          <w:szCs w:val="24"/>
          <w:vertAlign w:val="subscript"/>
        </w:rPr>
        <w:t>i</w:t>
      </w:r>
      <w:r w:rsidRPr="00E91B55">
        <w:rPr>
          <w:rFonts w:ascii="Times New Roman" w:hAnsi="Times New Roman" w:cs="Times New Roman"/>
          <w:sz w:val="24"/>
          <w:szCs w:val="24"/>
        </w:rPr>
        <w:t xml:space="preserve"> + Time</w:t>
      </w:r>
      <w:r w:rsidRPr="00E91B55">
        <w:rPr>
          <w:rFonts w:ascii="Times New Roman" w:hAnsi="Times New Roman" w:cs="Times New Roman"/>
          <w:sz w:val="24"/>
          <w:szCs w:val="24"/>
          <w:vertAlign w:val="subscript"/>
        </w:rPr>
        <w:t>j</w:t>
      </w:r>
      <w:r w:rsidRPr="00E91B55">
        <w:rPr>
          <w:rFonts w:ascii="Times New Roman" w:hAnsi="Times New Roman" w:cs="Times New Roman"/>
          <w:sz w:val="24"/>
          <w:szCs w:val="24"/>
        </w:rPr>
        <w:t xml:space="preserve"> + (T × Time)</w:t>
      </w:r>
      <w:r w:rsidRPr="00E91B55">
        <w:rPr>
          <w:rFonts w:ascii="Times New Roman" w:hAnsi="Times New Roman" w:cs="Times New Roman"/>
          <w:sz w:val="24"/>
          <w:szCs w:val="24"/>
          <w:vertAlign w:val="subscript"/>
        </w:rPr>
        <w:t>ij</w:t>
      </w:r>
      <w:r w:rsidRPr="00E91B55">
        <w:rPr>
          <w:rFonts w:ascii="Times New Roman" w:hAnsi="Times New Roman" w:cs="Times New Roman"/>
          <w:sz w:val="24"/>
          <w:szCs w:val="24"/>
        </w:rPr>
        <w:t xml:space="preserve"> + Cow(i)</w:t>
      </w:r>
      <w:r w:rsidRPr="00E91B55">
        <w:rPr>
          <w:rFonts w:ascii="Times New Roman" w:hAnsi="Times New Roman" w:cs="Times New Roman"/>
          <w:sz w:val="24"/>
          <w:szCs w:val="24"/>
          <w:vertAlign w:val="subscript"/>
        </w:rPr>
        <w:t>k</w:t>
      </w:r>
      <w:r w:rsidRPr="00E91B55">
        <w:rPr>
          <w:rFonts w:ascii="Times New Roman" w:hAnsi="Times New Roman" w:cs="Times New Roman"/>
          <w:sz w:val="24"/>
          <w:szCs w:val="24"/>
        </w:rPr>
        <w:t xml:space="preserve"> + e</w:t>
      </w:r>
      <w:r w:rsidRPr="00E91B55">
        <w:rPr>
          <w:rFonts w:ascii="Times New Roman" w:hAnsi="Times New Roman" w:cs="Times New Roman"/>
          <w:sz w:val="24"/>
          <w:szCs w:val="24"/>
          <w:vertAlign w:val="subscript"/>
        </w:rPr>
        <w:t>ijk</w:t>
      </w:r>
      <w:r w:rsidRPr="00E91B55">
        <w:rPr>
          <w:rFonts w:ascii="Times New Roman" w:hAnsi="Times New Roman" w:cs="Times New Roman"/>
          <w:sz w:val="24"/>
          <w:szCs w:val="24"/>
        </w:rPr>
        <w:t>,</w:t>
      </w:r>
    </w:p>
    <w:p w:rsidR="00DD5757" w:rsidRPr="00E91B55" w:rsidRDefault="00DD5757" w:rsidP="00A24B63">
      <w:pPr>
        <w:bidi w:val="0"/>
        <w:spacing w:line="360" w:lineRule="auto"/>
        <w:ind w:firstLine="432"/>
        <w:jc w:val="both"/>
        <w:rPr>
          <w:rFonts w:ascii="Times New Roman" w:hAnsi="Times New Roman" w:cs="Times New Roman"/>
          <w:sz w:val="24"/>
          <w:szCs w:val="24"/>
        </w:rPr>
      </w:pPr>
      <w:r w:rsidRPr="00E91B55">
        <w:rPr>
          <w:rFonts w:ascii="Times New Roman" w:hAnsi="Times New Roman" w:cs="Times New Roman"/>
          <w:sz w:val="24"/>
          <w:szCs w:val="24"/>
        </w:rPr>
        <w:t>where Y</w:t>
      </w:r>
      <w:r w:rsidRPr="00E91B55">
        <w:rPr>
          <w:rFonts w:ascii="Times New Roman" w:hAnsi="Times New Roman" w:cs="Times New Roman"/>
          <w:sz w:val="24"/>
          <w:szCs w:val="24"/>
          <w:vertAlign w:val="subscript"/>
        </w:rPr>
        <w:t xml:space="preserve">ijk </w:t>
      </w:r>
      <w:r w:rsidRPr="00E91B55">
        <w:rPr>
          <w:rFonts w:ascii="Times New Roman" w:hAnsi="Times New Roman" w:cs="Times New Roman"/>
          <w:sz w:val="24"/>
          <w:szCs w:val="24"/>
        </w:rPr>
        <w:t>is the dependent variable, μ is the overall mean, T</w:t>
      </w:r>
      <w:r w:rsidRPr="00E91B55">
        <w:rPr>
          <w:rFonts w:ascii="Times New Roman" w:hAnsi="Times New Roman" w:cs="Times New Roman"/>
          <w:sz w:val="24"/>
          <w:szCs w:val="24"/>
          <w:vertAlign w:val="subscript"/>
        </w:rPr>
        <w:t>i</w:t>
      </w:r>
      <w:r w:rsidRPr="00E91B55">
        <w:rPr>
          <w:rFonts w:ascii="Times New Roman" w:hAnsi="Times New Roman" w:cs="Times New Roman"/>
          <w:sz w:val="24"/>
          <w:szCs w:val="24"/>
        </w:rPr>
        <w:t xml:space="preserve"> is the fixed effect of treatment, Time</w:t>
      </w:r>
      <w:r w:rsidRPr="00E91B55">
        <w:rPr>
          <w:rFonts w:ascii="Times New Roman" w:hAnsi="Times New Roman" w:cs="Times New Roman"/>
          <w:sz w:val="24"/>
          <w:szCs w:val="24"/>
          <w:vertAlign w:val="subscript"/>
        </w:rPr>
        <w:t>j</w:t>
      </w:r>
      <w:r w:rsidRPr="00E91B55">
        <w:rPr>
          <w:rFonts w:ascii="Times New Roman" w:hAnsi="Times New Roman" w:cs="Times New Roman"/>
          <w:sz w:val="24"/>
          <w:szCs w:val="24"/>
        </w:rPr>
        <w:t xml:space="preserve"> is the fixed effect of sampling time, (T × Time)</w:t>
      </w:r>
      <w:r w:rsidRPr="00E91B55">
        <w:rPr>
          <w:rFonts w:ascii="Times New Roman" w:hAnsi="Times New Roman" w:cs="Times New Roman"/>
          <w:sz w:val="24"/>
          <w:szCs w:val="24"/>
          <w:vertAlign w:val="subscript"/>
        </w:rPr>
        <w:t>ij</w:t>
      </w:r>
      <w:r w:rsidRPr="00E91B55">
        <w:rPr>
          <w:rFonts w:ascii="Times New Roman" w:hAnsi="Times New Roman" w:cs="Times New Roman"/>
          <w:sz w:val="24"/>
          <w:szCs w:val="24"/>
        </w:rPr>
        <w:t xml:space="preserve"> is fixed interaction between treatment and sampling time, Cow(i)</w:t>
      </w:r>
      <w:r w:rsidRPr="00E91B55">
        <w:rPr>
          <w:rFonts w:ascii="Times New Roman" w:hAnsi="Times New Roman" w:cs="Times New Roman"/>
          <w:sz w:val="24"/>
          <w:szCs w:val="24"/>
          <w:vertAlign w:val="subscript"/>
        </w:rPr>
        <w:t>k</w:t>
      </w:r>
      <w:r w:rsidRPr="00E91B55">
        <w:rPr>
          <w:rFonts w:ascii="Times New Roman" w:hAnsi="Times New Roman" w:cs="Times New Roman"/>
          <w:sz w:val="24"/>
          <w:szCs w:val="24"/>
        </w:rPr>
        <w:t xml:space="preserve"> is random effect of cow nested within treatment, and e</w:t>
      </w:r>
      <w:r w:rsidRPr="00E91B55">
        <w:rPr>
          <w:rFonts w:ascii="Times New Roman" w:hAnsi="Times New Roman" w:cs="Times New Roman"/>
          <w:sz w:val="24"/>
          <w:szCs w:val="24"/>
          <w:vertAlign w:val="subscript"/>
        </w:rPr>
        <w:t>ijk</w:t>
      </w:r>
      <w:r w:rsidRPr="00E91B55">
        <w:rPr>
          <w:rFonts w:ascii="Times New Roman" w:hAnsi="Times New Roman" w:cs="Times New Roman"/>
          <w:sz w:val="24"/>
          <w:szCs w:val="24"/>
        </w:rPr>
        <w:t xml:space="preserve"> is the error term.</w:t>
      </w:r>
      <w:r w:rsidRPr="00E91B55">
        <w:rPr>
          <w:rFonts w:ascii="Times New Roman" w:hAnsi="Times New Roman" w:cs="Times New Roman"/>
          <w:sz w:val="24"/>
          <w:szCs w:val="24"/>
          <w:lang w:bidi="ar-SA"/>
        </w:rPr>
        <w:t xml:space="preserve"> </w:t>
      </w:r>
      <w:r w:rsidRPr="00E91B55">
        <w:rPr>
          <w:rFonts w:ascii="Times New Roman" w:hAnsi="Times New Roman" w:cs="Times New Roman"/>
          <w:sz w:val="24"/>
          <w:szCs w:val="24"/>
        </w:rPr>
        <w:t>The same model was used to analyze</w:t>
      </w:r>
      <w:r w:rsidRPr="00E91B55">
        <w:rPr>
          <w:rFonts w:ascii="Times New Roman" w:hAnsi="Times New Roman" w:cs="Times New Roman"/>
          <w:sz w:val="24"/>
          <w:szCs w:val="24"/>
          <w:lang w:bidi="ar-SA"/>
        </w:rPr>
        <w:t xml:space="preserve"> </w:t>
      </w:r>
      <w:r w:rsidRPr="00E91B55">
        <w:rPr>
          <w:rFonts w:ascii="Times New Roman" w:hAnsi="Times New Roman" w:cs="Times New Roman"/>
          <w:sz w:val="24"/>
          <w:szCs w:val="24"/>
        </w:rPr>
        <w:t>BCS and BW changes pre- and postpartum, but the fixed effects of time and their interactions were removed from the ANOVA model.</w:t>
      </w:r>
      <w:r w:rsidRPr="00E91B55">
        <w:rPr>
          <w:rFonts w:ascii="Times New Roman" w:eastAsia="Times New Roman" w:hAnsi="Times New Roman" w:cs="Times New Roman"/>
          <w:sz w:val="24"/>
          <w:szCs w:val="24"/>
          <w:lang w:bidi="ar-SA"/>
        </w:rPr>
        <w:t xml:space="preserve"> </w:t>
      </w:r>
      <w:r w:rsidRPr="00E91B55">
        <w:rPr>
          <w:rFonts w:ascii="Times New Roman" w:hAnsi="Times New Roman" w:cs="Times New Roman"/>
          <w:sz w:val="24"/>
          <w:szCs w:val="24"/>
        </w:rPr>
        <w:t xml:space="preserve">Previous lactation yield, BCS, BW and the concentrations of serum metabolites and antioxidant indices obtained at −21 d relative to expected calving date were used as covariates and covariates were </w:t>
      </w:r>
      <w:r w:rsidRPr="00E91B55">
        <w:rPr>
          <w:rFonts w:ascii="Times New Roman" w:hAnsi="Times New Roman" w:cs="Times New Roman"/>
          <w:sz w:val="24"/>
          <w:szCs w:val="24"/>
          <w:lang w:val="en"/>
        </w:rPr>
        <w:t>excluded from the model</w:t>
      </w:r>
      <w:r w:rsidRPr="00E91B55">
        <w:rPr>
          <w:rFonts w:ascii="Times New Roman" w:hAnsi="Times New Roman" w:cs="Times New Roman"/>
          <w:sz w:val="24"/>
          <w:szCs w:val="24"/>
        </w:rPr>
        <w:t xml:space="preserve"> if they were not significant (</w:t>
      </w:r>
      <w:r w:rsidRPr="00E91B55">
        <w:rPr>
          <w:rFonts w:ascii="Times New Roman" w:hAnsi="Times New Roman" w:cs="Times New Roman"/>
          <w:i/>
          <w:iCs/>
          <w:sz w:val="24"/>
          <w:szCs w:val="24"/>
        </w:rPr>
        <w:t>P</w:t>
      </w:r>
      <w:r w:rsidRPr="00E91B55">
        <w:rPr>
          <w:rFonts w:ascii="Times New Roman" w:hAnsi="Times New Roman" w:cs="Times New Roman"/>
          <w:sz w:val="24"/>
          <w:szCs w:val="24"/>
        </w:rPr>
        <w:t xml:space="preserve"> &gt; 0.1).  Data are reported as LSM and statistical significances were indicated at </w:t>
      </w:r>
      <w:r w:rsidRPr="00E91B55">
        <w:rPr>
          <w:rFonts w:ascii="Times New Roman" w:hAnsi="Times New Roman" w:cs="Times New Roman"/>
          <w:i/>
          <w:iCs/>
          <w:sz w:val="24"/>
          <w:szCs w:val="24"/>
        </w:rPr>
        <w:t>P</w:t>
      </w:r>
      <w:r w:rsidRPr="00E91B55">
        <w:rPr>
          <w:rFonts w:ascii="Times New Roman" w:hAnsi="Times New Roman" w:cs="Times New Roman"/>
          <w:sz w:val="24"/>
          <w:szCs w:val="24"/>
        </w:rPr>
        <w:t xml:space="preserve"> ≤ 0.05 and 0.05 &lt; </w:t>
      </w:r>
      <w:r w:rsidRPr="00E91B55">
        <w:rPr>
          <w:rFonts w:ascii="Times New Roman" w:hAnsi="Times New Roman" w:cs="Times New Roman"/>
          <w:i/>
          <w:iCs/>
          <w:sz w:val="24"/>
          <w:szCs w:val="24"/>
        </w:rPr>
        <w:t>P</w:t>
      </w:r>
      <w:r w:rsidRPr="00E91B55">
        <w:rPr>
          <w:rFonts w:ascii="Times New Roman" w:hAnsi="Times New Roman" w:cs="Times New Roman"/>
          <w:sz w:val="24"/>
          <w:szCs w:val="24"/>
        </w:rPr>
        <w:t xml:space="preserve"> </w:t>
      </w:r>
      <w:r w:rsidRPr="00E91B55">
        <w:rPr>
          <w:rFonts w:ascii="Times New Roman" w:hAnsi="Times New Roman" w:cs="Times New Roman"/>
          <w:sz w:val="24"/>
          <w:szCs w:val="24"/>
          <w:u w:val="single"/>
        </w:rPr>
        <w:sym w:font="Symbol" w:char="F03C"/>
      </w:r>
      <w:r w:rsidRPr="00E91B55">
        <w:rPr>
          <w:rFonts w:ascii="Times New Roman" w:hAnsi="Times New Roman" w:cs="Times New Roman"/>
          <w:sz w:val="24"/>
          <w:szCs w:val="24"/>
        </w:rPr>
        <w:t xml:space="preserve"> 0.10 as trends toward significance using the Tukey’s multiple comparison test.  </w:t>
      </w:r>
    </w:p>
    <w:p w:rsidR="00DD5757" w:rsidRPr="00E91B55" w:rsidRDefault="00DD5757" w:rsidP="00A24B63">
      <w:pPr>
        <w:bidi w:val="0"/>
        <w:spacing w:line="360" w:lineRule="auto"/>
        <w:rPr>
          <w:rFonts w:ascii="Times New Roman" w:hAnsi="Times New Roman" w:cs="Times New Roman"/>
          <w:b/>
          <w:bCs/>
          <w:sz w:val="24"/>
          <w:szCs w:val="24"/>
        </w:rPr>
      </w:pPr>
      <w:r w:rsidRPr="00E91B55">
        <w:rPr>
          <w:rFonts w:ascii="Times New Roman" w:hAnsi="Times New Roman" w:cs="Times New Roman"/>
          <w:b/>
          <w:bCs/>
          <w:sz w:val="24"/>
          <w:szCs w:val="24"/>
        </w:rPr>
        <w:t>R</w:t>
      </w:r>
      <w:r w:rsidR="00337E9D">
        <w:rPr>
          <w:rFonts w:ascii="Times New Roman" w:hAnsi="Times New Roman" w:cs="Times New Roman"/>
          <w:b/>
          <w:bCs/>
          <w:sz w:val="24"/>
          <w:szCs w:val="24"/>
        </w:rPr>
        <w:t>esult and discussion</w:t>
      </w:r>
    </w:p>
    <w:p w:rsidR="00DD5757" w:rsidRPr="00337E9D" w:rsidRDefault="00DD5757" w:rsidP="00A24B63">
      <w:pPr>
        <w:bidi w:val="0"/>
        <w:spacing w:line="360" w:lineRule="auto"/>
        <w:rPr>
          <w:rFonts w:ascii="Times New Roman" w:hAnsi="Times New Roman" w:cs="Times New Roman"/>
          <w:b/>
          <w:bCs/>
          <w:sz w:val="24"/>
          <w:szCs w:val="24"/>
        </w:rPr>
      </w:pPr>
      <w:r w:rsidRPr="00337E9D">
        <w:rPr>
          <w:rFonts w:ascii="Times New Roman" w:hAnsi="Times New Roman" w:cs="Times New Roman"/>
          <w:b/>
          <w:bCs/>
          <w:sz w:val="24"/>
          <w:szCs w:val="24"/>
        </w:rPr>
        <w:t xml:space="preserve">Close-up </w:t>
      </w:r>
      <w:r w:rsidR="00337E9D">
        <w:rPr>
          <w:rFonts w:ascii="Times New Roman" w:hAnsi="Times New Roman" w:cs="Times New Roman"/>
          <w:b/>
          <w:bCs/>
          <w:sz w:val="24"/>
          <w:szCs w:val="24"/>
        </w:rPr>
        <w:t>p</w:t>
      </w:r>
      <w:r w:rsidRPr="00337E9D">
        <w:rPr>
          <w:rFonts w:ascii="Times New Roman" w:hAnsi="Times New Roman" w:cs="Times New Roman"/>
          <w:b/>
          <w:bCs/>
          <w:sz w:val="24"/>
          <w:szCs w:val="24"/>
        </w:rPr>
        <w:t xml:space="preserve">eriod </w:t>
      </w:r>
    </w:p>
    <w:p w:rsidR="00DD5757" w:rsidRDefault="00A24B63" w:rsidP="00A24B63">
      <w:pPr>
        <w:bidi w:val="0"/>
        <w:spacing w:line="360" w:lineRule="auto"/>
        <w:ind w:firstLine="432"/>
        <w:jc w:val="both"/>
        <w:rPr>
          <w:rFonts w:ascii="Times New Roman" w:hAnsi="Times New Roman" w:cs="Times New Roman"/>
          <w:sz w:val="24"/>
          <w:szCs w:val="24"/>
        </w:rPr>
      </w:pPr>
      <w:r w:rsidRPr="00337E9D">
        <w:rPr>
          <w:rFonts w:ascii="Times New Roman" w:hAnsi="Times New Roman" w:cs="Times New Roman"/>
          <w:b/>
          <w:bCs/>
          <w:sz w:val="24"/>
          <w:szCs w:val="24"/>
        </w:rPr>
        <w:t xml:space="preserve">Dry matter intake, </w:t>
      </w:r>
      <w:r>
        <w:rPr>
          <w:rFonts w:ascii="Times New Roman" w:hAnsi="Times New Roman" w:cs="Times New Roman"/>
          <w:b/>
          <w:bCs/>
          <w:sz w:val="24"/>
          <w:szCs w:val="24"/>
        </w:rPr>
        <w:t>body weight and</w:t>
      </w:r>
      <w:r w:rsidRPr="00337E9D">
        <w:rPr>
          <w:rFonts w:ascii="Times New Roman" w:hAnsi="Times New Roman" w:cs="Times New Roman"/>
          <w:b/>
          <w:bCs/>
          <w:sz w:val="24"/>
          <w:szCs w:val="24"/>
        </w:rPr>
        <w:t xml:space="preserve"> </w:t>
      </w:r>
      <w:r>
        <w:rPr>
          <w:rFonts w:ascii="Times New Roman" w:hAnsi="Times New Roman" w:cs="Times New Roman"/>
          <w:b/>
          <w:bCs/>
          <w:sz w:val="24"/>
          <w:szCs w:val="24"/>
        </w:rPr>
        <w:t>body condition score</w:t>
      </w:r>
      <w:r w:rsidRPr="00337E9D">
        <w:rPr>
          <w:rFonts w:ascii="Times New Roman" w:hAnsi="Times New Roman" w:cs="Times New Roman"/>
          <w:b/>
          <w:bCs/>
          <w:sz w:val="24"/>
          <w:szCs w:val="24"/>
        </w:rPr>
        <w:t xml:space="preserve"> changes.</w:t>
      </w:r>
      <w:r>
        <w:rPr>
          <w:rFonts w:ascii="Times New Roman" w:hAnsi="Times New Roman" w:cs="Times New Roman"/>
          <w:b/>
          <w:bCs/>
          <w:sz w:val="24"/>
          <w:szCs w:val="24"/>
        </w:rPr>
        <w:t xml:space="preserve"> </w:t>
      </w:r>
      <w:r w:rsidR="00DD5757" w:rsidRPr="00E91B55">
        <w:rPr>
          <w:rFonts w:ascii="Times New Roman" w:hAnsi="Times New Roman" w:cs="Times New Roman"/>
          <w:sz w:val="24"/>
          <w:szCs w:val="24"/>
        </w:rPr>
        <w:t xml:space="preserve">Effects of supplementation and source of Se on DMI, BW and BCS changes </w:t>
      </w:r>
      <w:r w:rsidR="00DD5757" w:rsidRPr="00E91B55">
        <w:rPr>
          <w:rFonts w:ascii="Times New Roman" w:hAnsi="Times New Roman" w:cs="Times New Roman" w:hint="cs"/>
          <w:sz w:val="24"/>
          <w:szCs w:val="24"/>
        </w:rPr>
        <w:t>prepartum</w:t>
      </w:r>
      <w:r w:rsidR="00DD5757" w:rsidRPr="00E91B55">
        <w:rPr>
          <w:rFonts w:ascii="Times New Roman" w:hAnsi="Times New Roman" w:cs="Times New Roman"/>
          <w:sz w:val="24"/>
          <w:szCs w:val="24"/>
        </w:rPr>
        <w:t xml:space="preserve"> are presented in Table 2. Neither Se supplementation nor Se source did not affect DMI, BW and BCS changes. Similar to the results of present study, Weiss and Hogan (2005) did not observe any effect of supplementing different sources of Se during close-up period on DMI and BW changes.  Likewise, Muegge et al., (2016) did not observe any difference in DMI, BW, and BCS in beef cows supplementing with different sources of Se during the last 80 d of gestation and the first 108 d of lactation</w:t>
      </w:r>
      <w:r>
        <w:rPr>
          <w:rFonts w:ascii="Times New Roman" w:hAnsi="Times New Roman" w:cs="Times New Roman"/>
          <w:sz w:val="24"/>
          <w:szCs w:val="24"/>
        </w:rPr>
        <w:t>.</w:t>
      </w:r>
    </w:p>
    <w:tbl>
      <w:tblPr>
        <w:tblpPr w:leftFromText="180" w:rightFromText="180" w:vertAnchor="text" w:horzAnchor="margin" w:tblpY="13"/>
        <w:bidiVisual/>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701"/>
        <w:gridCol w:w="1109"/>
        <w:gridCol w:w="718"/>
        <w:gridCol w:w="807"/>
        <w:gridCol w:w="807"/>
        <w:gridCol w:w="807"/>
        <w:gridCol w:w="807"/>
        <w:gridCol w:w="2236"/>
      </w:tblGrid>
      <w:tr w:rsidR="00A24B63" w:rsidRPr="00E91B55" w:rsidTr="00CC68AE">
        <w:tc>
          <w:tcPr>
            <w:tcW w:w="5000" w:type="pct"/>
            <w:gridSpan w:val="9"/>
            <w:tcBorders>
              <w:top w:val="nil"/>
              <w:left w:val="nil"/>
              <w:bottom w:val="single" w:sz="4" w:space="0" w:color="auto"/>
              <w:right w:val="nil"/>
            </w:tcBorders>
            <w:shd w:val="clear" w:color="auto" w:fill="auto"/>
            <w:hideMark/>
          </w:tcPr>
          <w:p w:rsidR="00A24B63" w:rsidRPr="00E91B55" w:rsidRDefault="00A24B63" w:rsidP="00CC68AE">
            <w:pPr>
              <w:spacing w:after="0" w:line="360" w:lineRule="auto"/>
              <w:jc w:val="right"/>
              <w:rPr>
                <w:rFonts w:ascii="Times New Roman" w:hAnsi="Times New Roman" w:cs="Times New Roman"/>
                <w:sz w:val="20"/>
                <w:szCs w:val="20"/>
                <w:lang w:bidi="ar-SA"/>
              </w:rPr>
            </w:pPr>
            <w:r w:rsidRPr="00E91B55">
              <w:rPr>
                <w:rFonts w:ascii="Times New Roman" w:hAnsi="Times New Roman" w:cs="Times New Roman"/>
                <w:sz w:val="20"/>
                <w:szCs w:val="20"/>
                <w:lang w:bidi="ar-SA"/>
              </w:rPr>
              <w:t xml:space="preserve">Table 2. </w:t>
            </w:r>
            <w:r w:rsidRPr="00E91B55">
              <w:rPr>
                <w:rFonts w:ascii="Times New Roman" w:hAnsi="Times New Roman" w:cs="Times New Roman"/>
                <w:sz w:val="20"/>
                <w:szCs w:val="20"/>
                <w:lang w:val="en" w:bidi="ar-SA"/>
              </w:rPr>
              <w:t xml:space="preserve">The effect of supplementing inorganic and organic selenium sources on </w:t>
            </w:r>
            <w:r w:rsidRPr="00E91B55">
              <w:rPr>
                <w:rFonts w:ascii="Times New Roman" w:hAnsi="Times New Roman" w:cs="Times New Roman"/>
                <w:sz w:val="20"/>
                <w:szCs w:val="20"/>
                <w:lang w:bidi="ar-SA"/>
              </w:rPr>
              <w:t>dry matter intake, BW and BCS changes prepartum.</w:t>
            </w:r>
          </w:p>
        </w:tc>
      </w:tr>
      <w:tr w:rsidR="00A24B63" w:rsidRPr="00E91B55" w:rsidTr="00CC68AE">
        <w:tc>
          <w:tcPr>
            <w:tcW w:w="1705" w:type="pct"/>
            <w:gridSpan w:val="3"/>
            <w:tcBorders>
              <w:top w:val="single" w:sz="4" w:space="0" w:color="auto"/>
              <w:left w:val="nil"/>
              <w:bottom w:val="single" w:sz="4" w:space="0" w:color="auto"/>
              <w:right w:val="nil"/>
            </w:tcBorders>
            <w:shd w:val="clear" w:color="auto" w:fill="auto"/>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i/>
                <w:iCs/>
                <w:sz w:val="20"/>
                <w:szCs w:val="20"/>
                <w:lang w:bidi="ar-SA"/>
              </w:rPr>
              <w:t>P</w:t>
            </w:r>
            <w:r w:rsidRPr="00E91B55">
              <w:rPr>
                <w:rFonts w:ascii="Times New Roman" w:hAnsi="Times New Roman" w:cs="Times New Roman"/>
                <w:sz w:val="20"/>
                <w:szCs w:val="20"/>
                <w:lang w:bidi="ar-SA"/>
              </w:rPr>
              <w:t>- values</w:t>
            </w:r>
          </w:p>
        </w:tc>
        <w:tc>
          <w:tcPr>
            <w:tcW w:w="383" w:type="pct"/>
            <w:tcBorders>
              <w:top w:val="single" w:sz="4" w:space="0" w:color="auto"/>
              <w:left w:val="nil"/>
              <w:bottom w:val="nil"/>
              <w:right w:val="nil"/>
            </w:tcBorders>
            <w:shd w:val="clear" w:color="auto" w:fill="auto"/>
          </w:tcPr>
          <w:p w:rsidR="00A24B63" w:rsidRPr="00E91B55" w:rsidRDefault="00A24B63" w:rsidP="00CC68AE">
            <w:pPr>
              <w:spacing w:after="0" w:line="360" w:lineRule="auto"/>
              <w:jc w:val="center"/>
              <w:rPr>
                <w:rFonts w:ascii="Times New Roman" w:hAnsi="Times New Roman" w:cs="Times New Roman"/>
                <w:sz w:val="20"/>
                <w:szCs w:val="20"/>
                <w:lang w:bidi="ar-SA"/>
              </w:rPr>
            </w:pPr>
          </w:p>
        </w:tc>
        <w:tc>
          <w:tcPr>
            <w:tcW w:w="1720" w:type="pct"/>
            <w:gridSpan w:val="4"/>
            <w:tcBorders>
              <w:top w:val="single" w:sz="4" w:space="0" w:color="auto"/>
              <w:left w:val="nil"/>
              <w:bottom w:val="single" w:sz="4" w:space="0" w:color="auto"/>
              <w:right w:val="nil"/>
            </w:tcBorders>
            <w:shd w:val="clear" w:color="auto" w:fill="auto"/>
            <w:hideMark/>
          </w:tcPr>
          <w:p w:rsidR="00A24B63" w:rsidRPr="00E91B55" w:rsidRDefault="00A24B63" w:rsidP="00CC68AE">
            <w:pPr>
              <w:spacing w:after="0" w:line="360" w:lineRule="auto"/>
              <w:jc w:val="center"/>
              <w:rPr>
                <w:rFonts w:ascii="Times New Roman" w:hAnsi="Times New Roman" w:cs="Times New Roman"/>
                <w:sz w:val="20"/>
                <w:szCs w:val="20"/>
                <w:vertAlign w:val="superscript"/>
                <w:lang w:bidi="ar-SA"/>
              </w:rPr>
            </w:pPr>
            <w:r w:rsidRPr="00E91B55">
              <w:rPr>
                <w:rFonts w:ascii="Times New Roman" w:hAnsi="Times New Roman" w:cs="Times New Roman"/>
                <w:sz w:val="20"/>
                <w:szCs w:val="20"/>
                <w:lang w:bidi="ar-SA"/>
              </w:rPr>
              <w:t>Experimental treatments</w:t>
            </w:r>
            <w:r w:rsidRPr="00E91B55">
              <w:rPr>
                <w:rFonts w:ascii="Times New Roman" w:hAnsi="Times New Roman" w:cs="Times New Roman"/>
                <w:sz w:val="20"/>
                <w:szCs w:val="20"/>
                <w:vertAlign w:val="superscript"/>
                <w:lang w:bidi="ar-SA"/>
              </w:rPr>
              <w:t>1</w:t>
            </w:r>
          </w:p>
        </w:tc>
        <w:tc>
          <w:tcPr>
            <w:tcW w:w="1192" w:type="pct"/>
            <w:tcBorders>
              <w:top w:val="single" w:sz="4" w:space="0" w:color="auto"/>
              <w:left w:val="nil"/>
              <w:bottom w:val="single" w:sz="4" w:space="0" w:color="auto"/>
              <w:right w:val="nil"/>
            </w:tcBorders>
            <w:shd w:val="clear" w:color="auto" w:fill="auto"/>
          </w:tcPr>
          <w:p w:rsidR="00A24B63" w:rsidRPr="00E91B55" w:rsidRDefault="00A24B63" w:rsidP="00CC68AE">
            <w:pPr>
              <w:spacing w:after="0" w:line="360" w:lineRule="auto"/>
              <w:jc w:val="center"/>
              <w:rPr>
                <w:rFonts w:ascii="Times New Roman" w:hAnsi="Times New Roman" w:cs="Times New Roman"/>
                <w:sz w:val="20"/>
                <w:szCs w:val="20"/>
                <w:lang w:bidi="ar-SA"/>
              </w:rPr>
            </w:pPr>
          </w:p>
        </w:tc>
      </w:tr>
      <w:tr w:rsidR="00A24B63" w:rsidRPr="00E91B55" w:rsidTr="00CC68AE">
        <w:tc>
          <w:tcPr>
            <w:tcW w:w="740" w:type="pct"/>
            <w:tcBorders>
              <w:top w:val="single" w:sz="4" w:space="0" w:color="auto"/>
              <w:left w:val="nil"/>
              <w:bottom w:val="single" w:sz="4" w:space="0" w:color="auto"/>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rtl/>
                <w:lang w:bidi="ar-SA"/>
              </w:rPr>
            </w:pPr>
            <w:r w:rsidRPr="00E91B55">
              <w:rPr>
                <w:rFonts w:ascii="Times New Roman" w:hAnsi="Times New Roman" w:cs="Times New Roman"/>
                <w:sz w:val="20"/>
                <w:szCs w:val="20"/>
                <w:lang w:bidi="ar-SA"/>
              </w:rPr>
              <w:t>Time</w:t>
            </w:r>
          </w:p>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rtl/>
                <w:lang w:bidi="ar-SA"/>
              </w:rPr>
              <w:t>×</w:t>
            </w:r>
          </w:p>
          <w:p w:rsidR="00A24B63" w:rsidRPr="00E91B55" w:rsidRDefault="00A24B63" w:rsidP="00CC68AE">
            <w:pPr>
              <w:spacing w:after="0" w:line="360" w:lineRule="auto"/>
              <w:jc w:val="center"/>
              <w:rPr>
                <w:rFonts w:ascii="Times New Roman" w:hAnsi="Times New Roman" w:cs="Times New Roman"/>
                <w:sz w:val="20"/>
                <w:szCs w:val="20"/>
              </w:rPr>
            </w:pPr>
            <w:r w:rsidRPr="00E91B55">
              <w:rPr>
                <w:rFonts w:ascii="Times New Roman" w:hAnsi="Times New Roman" w:cs="Times New Roman"/>
                <w:sz w:val="20"/>
                <w:szCs w:val="20"/>
              </w:rPr>
              <w:t>Treatment</w:t>
            </w:r>
          </w:p>
        </w:tc>
        <w:tc>
          <w:tcPr>
            <w:tcW w:w="374" w:type="pct"/>
            <w:tcBorders>
              <w:top w:val="single" w:sz="4" w:space="0" w:color="auto"/>
              <w:left w:val="nil"/>
              <w:bottom w:val="single" w:sz="4" w:space="0" w:color="auto"/>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rPr>
            </w:pPr>
            <w:r w:rsidRPr="00E91B55">
              <w:rPr>
                <w:rFonts w:ascii="Times New Roman" w:hAnsi="Times New Roman" w:cs="Times New Roman"/>
                <w:sz w:val="20"/>
                <w:szCs w:val="20"/>
                <w:lang w:bidi="ar-SA"/>
              </w:rPr>
              <w:t>Time</w:t>
            </w:r>
          </w:p>
        </w:tc>
        <w:tc>
          <w:tcPr>
            <w:tcW w:w="591" w:type="pct"/>
            <w:tcBorders>
              <w:top w:val="single" w:sz="4" w:space="0" w:color="auto"/>
              <w:left w:val="nil"/>
              <w:bottom w:val="single" w:sz="4" w:space="0" w:color="auto"/>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rPr>
            </w:pPr>
            <w:r w:rsidRPr="00E91B55">
              <w:rPr>
                <w:rFonts w:ascii="Times New Roman" w:hAnsi="Times New Roman" w:cs="Times New Roman"/>
                <w:sz w:val="20"/>
                <w:szCs w:val="20"/>
              </w:rPr>
              <w:t>Treatment</w:t>
            </w:r>
          </w:p>
        </w:tc>
        <w:tc>
          <w:tcPr>
            <w:tcW w:w="383" w:type="pct"/>
            <w:tcBorders>
              <w:top w:val="nil"/>
              <w:left w:val="nil"/>
              <w:bottom w:val="single" w:sz="4" w:space="0" w:color="auto"/>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SEM</w:t>
            </w:r>
          </w:p>
        </w:tc>
        <w:tc>
          <w:tcPr>
            <w:tcW w:w="430" w:type="pct"/>
            <w:tcBorders>
              <w:top w:val="single" w:sz="4" w:space="0" w:color="auto"/>
              <w:left w:val="nil"/>
              <w:bottom w:val="single" w:sz="4" w:space="0" w:color="auto"/>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rPr>
            </w:pPr>
            <w:r w:rsidRPr="00E91B55">
              <w:rPr>
                <w:rFonts w:ascii="Times New Roman" w:hAnsi="Times New Roman" w:cs="Times New Roman"/>
                <w:sz w:val="20"/>
                <w:szCs w:val="20"/>
                <w:lang w:bidi="ar-SA"/>
              </w:rPr>
              <w:t>Se-M</w:t>
            </w:r>
          </w:p>
        </w:tc>
        <w:tc>
          <w:tcPr>
            <w:tcW w:w="430" w:type="pct"/>
            <w:tcBorders>
              <w:top w:val="single" w:sz="4" w:space="0" w:color="auto"/>
              <w:left w:val="nil"/>
              <w:bottom w:val="single" w:sz="4" w:space="0" w:color="auto"/>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Se-Y</w:t>
            </w:r>
          </w:p>
        </w:tc>
        <w:tc>
          <w:tcPr>
            <w:tcW w:w="430" w:type="pct"/>
            <w:tcBorders>
              <w:top w:val="single" w:sz="4" w:space="0" w:color="auto"/>
              <w:left w:val="nil"/>
              <w:bottom w:val="single" w:sz="4" w:space="0" w:color="auto"/>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Se-S</w:t>
            </w:r>
          </w:p>
        </w:tc>
        <w:tc>
          <w:tcPr>
            <w:tcW w:w="430" w:type="pct"/>
            <w:tcBorders>
              <w:top w:val="single" w:sz="4" w:space="0" w:color="auto"/>
              <w:left w:val="nil"/>
              <w:bottom w:val="single" w:sz="4" w:space="0" w:color="auto"/>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19"/>
                <w:szCs w:val="19"/>
                <w:lang w:bidi="ar-SA"/>
              </w:rPr>
            </w:pPr>
            <w:r w:rsidRPr="00E91B55">
              <w:rPr>
                <w:rFonts w:ascii="Times New Roman" w:hAnsi="Times New Roman" w:cs="Times New Roman"/>
                <w:sz w:val="19"/>
                <w:szCs w:val="19"/>
                <w:lang w:bidi="ar-SA"/>
              </w:rPr>
              <w:t>CO</w:t>
            </w:r>
          </w:p>
        </w:tc>
        <w:tc>
          <w:tcPr>
            <w:tcW w:w="1192" w:type="pct"/>
            <w:tcBorders>
              <w:top w:val="single" w:sz="4" w:space="0" w:color="auto"/>
              <w:left w:val="nil"/>
              <w:bottom w:val="single" w:sz="4" w:space="0" w:color="auto"/>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Items</w:t>
            </w:r>
          </w:p>
        </w:tc>
      </w:tr>
      <w:tr w:rsidR="00A24B63" w:rsidRPr="00E91B55" w:rsidTr="00CC68AE">
        <w:tc>
          <w:tcPr>
            <w:tcW w:w="740" w:type="pct"/>
            <w:tcBorders>
              <w:top w:val="single" w:sz="4" w:space="0" w:color="auto"/>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0.97</w:t>
            </w:r>
          </w:p>
        </w:tc>
        <w:tc>
          <w:tcPr>
            <w:tcW w:w="374" w:type="pct"/>
            <w:tcBorders>
              <w:top w:val="single" w:sz="4" w:space="0" w:color="auto"/>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0.7</w:t>
            </w:r>
          </w:p>
        </w:tc>
        <w:tc>
          <w:tcPr>
            <w:tcW w:w="591" w:type="pct"/>
            <w:tcBorders>
              <w:top w:val="single" w:sz="4" w:space="0" w:color="auto"/>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0.72</w:t>
            </w:r>
          </w:p>
        </w:tc>
        <w:tc>
          <w:tcPr>
            <w:tcW w:w="383" w:type="pct"/>
            <w:tcBorders>
              <w:top w:val="single" w:sz="4" w:space="0" w:color="auto"/>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1.06</w:t>
            </w:r>
          </w:p>
        </w:tc>
        <w:tc>
          <w:tcPr>
            <w:tcW w:w="430" w:type="pct"/>
            <w:tcBorders>
              <w:top w:val="single" w:sz="4" w:space="0" w:color="auto"/>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11.59</w:t>
            </w:r>
          </w:p>
        </w:tc>
        <w:tc>
          <w:tcPr>
            <w:tcW w:w="430" w:type="pct"/>
            <w:tcBorders>
              <w:top w:val="single" w:sz="4" w:space="0" w:color="auto"/>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11.92</w:t>
            </w:r>
          </w:p>
        </w:tc>
        <w:tc>
          <w:tcPr>
            <w:tcW w:w="430" w:type="pct"/>
            <w:tcBorders>
              <w:top w:val="single" w:sz="4" w:space="0" w:color="auto"/>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11.08</w:t>
            </w:r>
          </w:p>
        </w:tc>
        <w:tc>
          <w:tcPr>
            <w:tcW w:w="430" w:type="pct"/>
            <w:tcBorders>
              <w:top w:val="single" w:sz="4" w:space="0" w:color="auto"/>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10.29</w:t>
            </w:r>
          </w:p>
        </w:tc>
        <w:tc>
          <w:tcPr>
            <w:tcW w:w="1192" w:type="pct"/>
            <w:tcBorders>
              <w:top w:val="single" w:sz="4" w:space="0" w:color="auto"/>
              <w:left w:val="nil"/>
              <w:bottom w:val="nil"/>
              <w:right w:val="nil"/>
            </w:tcBorders>
            <w:shd w:val="clear" w:color="auto" w:fill="auto"/>
            <w:vAlign w:val="center"/>
            <w:hideMark/>
          </w:tcPr>
          <w:p w:rsidR="00A24B63" w:rsidRPr="00E91B55" w:rsidRDefault="00A24B63" w:rsidP="00CC68AE">
            <w:pPr>
              <w:spacing w:after="0" w:line="360" w:lineRule="auto"/>
              <w:jc w:val="right"/>
              <w:rPr>
                <w:rFonts w:ascii="Times New Roman" w:hAnsi="Times New Roman" w:cs="Times New Roman"/>
                <w:sz w:val="20"/>
                <w:szCs w:val="20"/>
                <w:lang w:bidi="ar-SA"/>
              </w:rPr>
            </w:pPr>
            <w:r w:rsidRPr="00E91B55">
              <w:rPr>
                <w:rFonts w:ascii="Times New Roman" w:hAnsi="Times New Roman" w:cs="Times New Roman"/>
                <w:sz w:val="20"/>
                <w:szCs w:val="20"/>
                <w:lang w:bidi="ar-SA"/>
              </w:rPr>
              <w:t>DMI (kg/d)</w:t>
            </w:r>
          </w:p>
        </w:tc>
      </w:tr>
      <w:tr w:rsidR="00A24B63" w:rsidRPr="00E91B55" w:rsidTr="00CC68AE">
        <w:tc>
          <w:tcPr>
            <w:tcW w:w="74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w:t>
            </w:r>
          </w:p>
        </w:tc>
        <w:tc>
          <w:tcPr>
            <w:tcW w:w="374"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w:t>
            </w:r>
          </w:p>
        </w:tc>
        <w:tc>
          <w:tcPr>
            <w:tcW w:w="591"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0.90</w:t>
            </w:r>
          </w:p>
        </w:tc>
        <w:tc>
          <w:tcPr>
            <w:tcW w:w="383"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39.63</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860.67</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790.00</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816.67</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rPr>
            </w:pPr>
            <w:r w:rsidRPr="00E91B55">
              <w:rPr>
                <w:rFonts w:ascii="Times New Roman" w:hAnsi="Times New Roman" w:cs="Times New Roman"/>
                <w:sz w:val="20"/>
                <w:szCs w:val="20"/>
                <w:lang w:bidi="ar-SA"/>
              </w:rPr>
              <w:t>814.17</w:t>
            </w:r>
          </w:p>
        </w:tc>
        <w:tc>
          <w:tcPr>
            <w:tcW w:w="1192"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right"/>
              <w:rPr>
                <w:rFonts w:ascii="Times New Roman" w:hAnsi="Times New Roman" w:cs="Times New Roman"/>
                <w:sz w:val="20"/>
                <w:szCs w:val="20"/>
                <w:lang w:bidi="ar-SA"/>
              </w:rPr>
            </w:pPr>
            <w:r w:rsidRPr="00E91B55">
              <w:rPr>
                <w:rFonts w:ascii="Times New Roman" w:hAnsi="Times New Roman" w:cs="Times New Roman"/>
                <w:sz w:val="20"/>
                <w:szCs w:val="20"/>
                <w:lang w:bidi="ar-SA"/>
              </w:rPr>
              <w:t>Initial  BW</w:t>
            </w:r>
          </w:p>
        </w:tc>
      </w:tr>
      <w:tr w:rsidR="00A24B63" w:rsidRPr="00E91B55" w:rsidTr="00CC68AE">
        <w:tc>
          <w:tcPr>
            <w:tcW w:w="74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w:t>
            </w:r>
          </w:p>
        </w:tc>
        <w:tc>
          <w:tcPr>
            <w:tcW w:w="374"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w:t>
            </w:r>
          </w:p>
        </w:tc>
        <w:tc>
          <w:tcPr>
            <w:tcW w:w="591"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0.29</w:t>
            </w:r>
          </w:p>
        </w:tc>
        <w:tc>
          <w:tcPr>
            <w:tcW w:w="383"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29.96</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 xml:space="preserve">54.16 </w:t>
            </w:r>
            <w:r w:rsidRPr="00E91B55">
              <w:rPr>
                <w:rFonts w:ascii="Times New Roman" w:hAnsi="Times New Roman" w:cs="Times New Roman"/>
                <w:sz w:val="20"/>
                <w:szCs w:val="20"/>
                <w:rtl/>
                <w:lang w:bidi="ar-SA"/>
              </w:rPr>
              <w:t>-</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52.50</w:t>
            </w:r>
            <w:r w:rsidRPr="00E91B55">
              <w:rPr>
                <w:rFonts w:ascii="Times New Roman" w:hAnsi="Times New Roman" w:cs="Times New Roman"/>
                <w:sz w:val="20"/>
                <w:szCs w:val="20"/>
                <w:rtl/>
                <w:lang w:bidi="ar-SA"/>
              </w:rPr>
              <w:t>-</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52.30</w:t>
            </w:r>
            <w:r w:rsidRPr="00E91B55">
              <w:rPr>
                <w:rFonts w:ascii="Times New Roman" w:hAnsi="Times New Roman" w:cs="Times New Roman"/>
                <w:sz w:val="20"/>
                <w:szCs w:val="20"/>
                <w:rtl/>
                <w:lang w:bidi="ar-SA"/>
              </w:rPr>
              <w:t>-</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-57.50</w:t>
            </w:r>
          </w:p>
        </w:tc>
        <w:tc>
          <w:tcPr>
            <w:tcW w:w="1192"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right"/>
              <w:rPr>
                <w:rFonts w:ascii="Times New Roman" w:hAnsi="Times New Roman" w:cs="Times New Roman"/>
                <w:sz w:val="20"/>
                <w:szCs w:val="20"/>
                <w:vertAlign w:val="superscript"/>
                <w:lang w:bidi="ar-SA"/>
              </w:rPr>
            </w:pPr>
            <w:r w:rsidRPr="00E91B55">
              <w:rPr>
                <w:rFonts w:ascii="Times New Roman" w:hAnsi="Times New Roman" w:cs="Times New Roman"/>
                <w:sz w:val="20"/>
                <w:szCs w:val="20"/>
                <w:lang w:bidi="ar-SA"/>
              </w:rPr>
              <w:t>BW changes</w:t>
            </w:r>
            <w:r w:rsidRPr="00E91B55">
              <w:rPr>
                <w:rFonts w:ascii="Times New Roman" w:hAnsi="Times New Roman" w:cs="Times New Roman"/>
                <w:sz w:val="20"/>
                <w:szCs w:val="20"/>
                <w:vertAlign w:val="superscript"/>
                <w:lang w:bidi="ar-SA"/>
              </w:rPr>
              <w:t>2</w:t>
            </w:r>
          </w:p>
        </w:tc>
      </w:tr>
      <w:tr w:rsidR="00A24B63" w:rsidRPr="00E91B55" w:rsidTr="00CC68AE">
        <w:tc>
          <w:tcPr>
            <w:tcW w:w="74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w:t>
            </w:r>
          </w:p>
        </w:tc>
        <w:tc>
          <w:tcPr>
            <w:tcW w:w="374"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w:t>
            </w:r>
          </w:p>
        </w:tc>
        <w:tc>
          <w:tcPr>
            <w:tcW w:w="591"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0.80</w:t>
            </w:r>
          </w:p>
        </w:tc>
        <w:tc>
          <w:tcPr>
            <w:tcW w:w="383"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0.23</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3.75</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3.91</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3.70</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3.79</w:t>
            </w:r>
          </w:p>
        </w:tc>
        <w:tc>
          <w:tcPr>
            <w:tcW w:w="1192"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right"/>
              <w:rPr>
                <w:rFonts w:ascii="Times New Roman" w:hAnsi="Times New Roman" w:cs="Times New Roman"/>
                <w:sz w:val="20"/>
                <w:szCs w:val="20"/>
                <w:lang w:bidi="ar-SA"/>
              </w:rPr>
            </w:pPr>
            <w:r w:rsidRPr="00E91B55">
              <w:rPr>
                <w:rFonts w:ascii="Times New Roman" w:hAnsi="Times New Roman" w:cs="Times New Roman"/>
                <w:sz w:val="20"/>
                <w:szCs w:val="20"/>
                <w:lang w:bidi="ar-SA"/>
              </w:rPr>
              <w:t>Initial BCS.</w:t>
            </w:r>
          </w:p>
        </w:tc>
      </w:tr>
      <w:tr w:rsidR="00A24B63" w:rsidRPr="00E91B55" w:rsidTr="00CC68AE">
        <w:tc>
          <w:tcPr>
            <w:tcW w:w="74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w:t>
            </w:r>
          </w:p>
        </w:tc>
        <w:tc>
          <w:tcPr>
            <w:tcW w:w="374"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w:t>
            </w:r>
          </w:p>
        </w:tc>
        <w:tc>
          <w:tcPr>
            <w:tcW w:w="591"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0.30</w:t>
            </w:r>
          </w:p>
        </w:tc>
        <w:tc>
          <w:tcPr>
            <w:tcW w:w="383"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0.2</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0.14</w:t>
            </w:r>
            <w:r w:rsidRPr="00E91B55">
              <w:rPr>
                <w:rFonts w:ascii="Times New Roman" w:hAnsi="Times New Roman" w:cs="Times New Roman"/>
                <w:sz w:val="20"/>
                <w:szCs w:val="20"/>
                <w:rtl/>
                <w:lang w:bidi="ar-SA"/>
              </w:rPr>
              <w:t>-</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0.18</w:t>
            </w:r>
            <w:r w:rsidRPr="00E91B55">
              <w:rPr>
                <w:rFonts w:ascii="Times New Roman" w:hAnsi="Times New Roman" w:cs="Times New Roman"/>
                <w:sz w:val="20"/>
                <w:szCs w:val="20"/>
                <w:rtl/>
                <w:lang w:bidi="ar-SA"/>
              </w:rPr>
              <w:t>-</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 xml:space="preserve">0.36  </w:t>
            </w:r>
            <w:r w:rsidRPr="00E91B55">
              <w:rPr>
                <w:rFonts w:ascii="Times New Roman" w:hAnsi="Times New Roman" w:cs="Times New Roman"/>
                <w:sz w:val="20"/>
                <w:szCs w:val="20"/>
                <w:rtl/>
                <w:lang w:bidi="ar-SA"/>
              </w:rPr>
              <w:t>-</w:t>
            </w:r>
          </w:p>
        </w:tc>
        <w:tc>
          <w:tcPr>
            <w:tcW w:w="430"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center"/>
              <w:rPr>
                <w:rFonts w:ascii="Times New Roman" w:hAnsi="Times New Roman" w:cs="Times New Roman"/>
                <w:sz w:val="20"/>
                <w:szCs w:val="20"/>
                <w:lang w:bidi="ar-SA"/>
              </w:rPr>
            </w:pPr>
            <w:r w:rsidRPr="00E91B55">
              <w:rPr>
                <w:rFonts w:ascii="Times New Roman" w:hAnsi="Times New Roman" w:cs="Times New Roman"/>
                <w:sz w:val="20"/>
                <w:szCs w:val="20"/>
                <w:lang w:bidi="ar-SA"/>
              </w:rPr>
              <w:t>0.64</w:t>
            </w:r>
            <w:r w:rsidRPr="00E91B55">
              <w:rPr>
                <w:rFonts w:ascii="Times New Roman" w:hAnsi="Times New Roman" w:cs="Times New Roman"/>
                <w:sz w:val="20"/>
                <w:szCs w:val="20"/>
                <w:rtl/>
                <w:lang w:bidi="ar-SA"/>
              </w:rPr>
              <w:t>-</w:t>
            </w:r>
          </w:p>
        </w:tc>
        <w:tc>
          <w:tcPr>
            <w:tcW w:w="1192" w:type="pct"/>
            <w:tcBorders>
              <w:top w:val="nil"/>
              <w:left w:val="nil"/>
              <w:bottom w:val="nil"/>
              <w:right w:val="nil"/>
            </w:tcBorders>
            <w:shd w:val="clear" w:color="auto" w:fill="auto"/>
            <w:vAlign w:val="center"/>
            <w:hideMark/>
          </w:tcPr>
          <w:p w:rsidR="00A24B63" w:rsidRPr="00E91B55" w:rsidRDefault="00A24B63" w:rsidP="00CC68AE">
            <w:pPr>
              <w:spacing w:after="0" w:line="360" w:lineRule="auto"/>
              <w:jc w:val="right"/>
              <w:rPr>
                <w:rFonts w:ascii="Times New Roman" w:hAnsi="Times New Roman" w:cs="Times New Roman"/>
                <w:sz w:val="20"/>
                <w:szCs w:val="20"/>
                <w:vertAlign w:val="superscript"/>
                <w:lang w:bidi="ar-SA"/>
              </w:rPr>
            </w:pPr>
            <w:r w:rsidRPr="00E91B55">
              <w:rPr>
                <w:rFonts w:ascii="Times New Roman" w:hAnsi="Times New Roman" w:cs="Times New Roman"/>
                <w:sz w:val="20"/>
                <w:szCs w:val="20"/>
                <w:lang w:bidi="ar-SA"/>
              </w:rPr>
              <w:t>BCS changes</w:t>
            </w:r>
            <w:r w:rsidRPr="00E91B55">
              <w:rPr>
                <w:rFonts w:ascii="Times New Roman" w:hAnsi="Times New Roman" w:cs="Times New Roman"/>
                <w:sz w:val="20"/>
                <w:szCs w:val="20"/>
                <w:vertAlign w:val="superscript"/>
                <w:lang w:bidi="ar-SA"/>
              </w:rPr>
              <w:t>2</w:t>
            </w:r>
          </w:p>
        </w:tc>
      </w:tr>
      <w:tr w:rsidR="00A24B63" w:rsidRPr="00E91B55" w:rsidTr="00CC68AE">
        <w:tc>
          <w:tcPr>
            <w:tcW w:w="5000" w:type="pct"/>
            <w:gridSpan w:val="9"/>
            <w:tcBorders>
              <w:top w:val="single" w:sz="4" w:space="0" w:color="auto"/>
              <w:left w:val="nil"/>
              <w:bottom w:val="nil"/>
              <w:right w:val="nil"/>
            </w:tcBorders>
            <w:shd w:val="clear" w:color="auto" w:fill="auto"/>
            <w:vAlign w:val="center"/>
            <w:hideMark/>
          </w:tcPr>
          <w:p w:rsidR="00A24B63" w:rsidRPr="00E91B55" w:rsidRDefault="00A24B63" w:rsidP="00CC68AE">
            <w:pPr>
              <w:bidi w:val="0"/>
              <w:spacing w:after="0" w:line="360" w:lineRule="auto"/>
              <w:jc w:val="both"/>
              <w:rPr>
                <w:rFonts w:ascii="Times New Roman" w:hAnsi="Times New Roman" w:cs="Times New Roman"/>
                <w:sz w:val="20"/>
                <w:szCs w:val="20"/>
                <w:rtl/>
                <w:lang w:val="en" w:bidi="ar-SA"/>
              </w:rPr>
            </w:pPr>
            <w:r w:rsidRPr="00E91B55">
              <w:rPr>
                <w:rFonts w:ascii="Times New Roman" w:hAnsi="Times New Roman" w:cs="Times New Roman"/>
                <w:sz w:val="20"/>
                <w:szCs w:val="20"/>
                <w:vertAlign w:val="superscript"/>
                <w:lang w:val="en" w:bidi="ar-SA"/>
              </w:rPr>
              <w:t>a-b</w:t>
            </w:r>
            <w:r w:rsidRPr="00E91B55">
              <w:rPr>
                <w:rFonts w:ascii="Times New Roman" w:hAnsi="Times New Roman" w:cs="Times New Roman"/>
                <w:sz w:val="20"/>
                <w:szCs w:val="20"/>
                <w:lang w:val="en" w:bidi="ar-SA"/>
              </w:rPr>
              <w:t xml:space="preserve"> Means in the same column with no common superscripts are significantly different (P&lt;0.05).</w:t>
            </w:r>
          </w:p>
          <w:p w:rsidR="00A24B63" w:rsidRPr="00E91B55" w:rsidRDefault="00A24B63" w:rsidP="00CC68AE">
            <w:pPr>
              <w:bidi w:val="0"/>
              <w:spacing w:after="0" w:line="360" w:lineRule="auto"/>
              <w:jc w:val="both"/>
              <w:rPr>
                <w:rFonts w:ascii="Times New Roman" w:hAnsi="Times New Roman" w:cs="Times New Roman"/>
                <w:sz w:val="20"/>
                <w:szCs w:val="20"/>
                <w:lang w:val="en" w:bidi="ar-SA"/>
              </w:rPr>
            </w:pPr>
            <w:r w:rsidRPr="00E91B55">
              <w:rPr>
                <w:rFonts w:ascii="Times New Roman" w:hAnsi="Times New Roman" w:cs="Times New Roman"/>
                <w:sz w:val="20"/>
                <w:szCs w:val="20"/>
                <w:vertAlign w:val="superscript"/>
                <w:lang w:val="en" w:bidi="ar-SA"/>
              </w:rPr>
              <w:t>1</w:t>
            </w:r>
            <w:r w:rsidRPr="00E91B55">
              <w:rPr>
                <w:rFonts w:ascii="Times New Roman" w:hAnsi="Times New Roman" w:cs="Times New Roman"/>
                <w:sz w:val="28"/>
                <w:szCs w:val="28"/>
                <w:lang w:val="en"/>
              </w:rPr>
              <w:t xml:space="preserve"> </w:t>
            </w:r>
            <w:r w:rsidRPr="00E91B55">
              <w:rPr>
                <w:rFonts w:ascii="Times New Roman" w:hAnsi="Times New Roman" w:cs="Times New Roman"/>
                <w:sz w:val="20"/>
                <w:szCs w:val="20"/>
                <w:lang w:bidi="ar-SA"/>
              </w:rPr>
              <w:t xml:space="preserve">Treatments were: control (basal diet without Se supplementation with 0.1 and 0.15 mg of Se/ kg DM in close- up and fresh diets, respectively), </w:t>
            </w:r>
            <w:r w:rsidRPr="00E91B55">
              <w:rPr>
                <w:rFonts w:ascii="Times New Roman" w:hAnsi="Times New Roman" w:cs="Times New Roman"/>
                <w:sz w:val="20"/>
                <w:szCs w:val="20"/>
                <w:lang w:val="en" w:bidi="ar-SA"/>
              </w:rPr>
              <w:t xml:space="preserve">sodium selenite </w:t>
            </w:r>
            <w:r w:rsidRPr="00E91B55">
              <w:rPr>
                <w:rFonts w:ascii="Times New Roman" w:hAnsi="Times New Roman" w:cs="Times New Roman"/>
                <w:sz w:val="20"/>
                <w:szCs w:val="20"/>
                <w:lang w:bidi="ar-SA"/>
              </w:rPr>
              <w:t xml:space="preserve">supplementation (0.5 mg of Se/kg of DM; </w:t>
            </w:r>
            <w:r w:rsidRPr="00E91B55">
              <w:rPr>
                <w:rFonts w:ascii="Times New Roman" w:hAnsi="Times New Roman" w:cs="Times New Roman"/>
                <w:sz w:val="20"/>
                <w:szCs w:val="20"/>
                <w:lang w:val="en" w:bidi="ar-SA"/>
              </w:rPr>
              <w:t>Se-S</w:t>
            </w:r>
            <w:r w:rsidRPr="00E91B55">
              <w:rPr>
                <w:rFonts w:ascii="Times New Roman" w:hAnsi="Times New Roman" w:cs="Times New Roman"/>
                <w:sz w:val="20"/>
                <w:szCs w:val="20"/>
                <w:lang w:bidi="ar-SA"/>
              </w:rPr>
              <w:t xml:space="preserve">), selenium yeast supplementation (.0.5 mg of Se/kg of DM; Se-Y) and </w:t>
            </w:r>
            <w:r w:rsidRPr="00E91B55">
              <w:rPr>
                <w:rFonts w:ascii="Times New Roman" w:hAnsi="Times New Roman" w:cs="Times New Roman"/>
                <w:sz w:val="20"/>
                <w:szCs w:val="20"/>
                <w:lang w:val="en" w:bidi="ar-SA"/>
              </w:rPr>
              <w:t xml:space="preserve">selenomethionine supplementation </w:t>
            </w:r>
            <w:r w:rsidRPr="00E91B55">
              <w:rPr>
                <w:rFonts w:ascii="Times New Roman" w:hAnsi="Times New Roman" w:cs="Times New Roman"/>
                <w:sz w:val="20"/>
                <w:szCs w:val="20"/>
                <w:lang w:bidi="ar-SA"/>
              </w:rPr>
              <w:t xml:space="preserve">(0.5 mg of Se/kg of DM; </w:t>
            </w:r>
            <w:r w:rsidRPr="00E91B55">
              <w:rPr>
                <w:rFonts w:ascii="Times New Roman" w:hAnsi="Times New Roman" w:cs="Times New Roman"/>
                <w:sz w:val="20"/>
                <w:szCs w:val="20"/>
                <w:lang w:val="en" w:bidi="ar-SA"/>
              </w:rPr>
              <w:t>Se-M</w:t>
            </w:r>
            <w:r w:rsidRPr="00E91B55">
              <w:rPr>
                <w:rFonts w:ascii="Times New Roman" w:hAnsi="Times New Roman" w:cs="Times New Roman"/>
                <w:sz w:val="20"/>
                <w:szCs w:val="20"/>
                <w:lang w:bidi="ar-SA"/>
              </w:rPr>
              <w:t>)</w:t>
            </w:r>
            <w:r w:rsidRPr="00E91B55">
              <w:rPr>
                <w:rFonts w:ascii="Times New Roman" w:hAnsi="Times New Roman" w:cs="Times New Roman"/>
                <w:sz w:val="20"/>
                <w:szCs w:val="20"/>
                <w:lang w:val="en" w:bidi="ar-SA"/>
              </w:rPr>
              <w:t xml:space="preserve">.  </w:t>
            </w:r>
          </w:p>
          <w:p w:rsidR="00A24B63" w:rsidRPr="00E91B55" w:rsidRDefault="00A24B63" w:rsidP="00CC68AE">
            <w:pPr>
              <w:bidi w:val="0"/>
              <w:spacing w:after="0" w:line="360" w:lineRule="auto"/>
              <w:jc w:val="both"/>
              <w:rPr>
                <w:rFonts w:ascii="Times New Roman" w:hAnsi="Times New Roman" w:cs="Times New Roman"/>
                <w:sz w:val="20"/>
                <w:szCs w:val="20"/>
                <w:vertAlign w:val="superscript"/>
                <w:lang w:val="en" w:bidi="ar-SA"/>
              </w:rPr>
            </w:pPr>
            <w:r w:rsidRPr="00E91B55">
              <w:rPr>
                <w:rFonts w:ascii="Times New Roman" w:hAnsi="Times New Roman" w:cs="Times New Roman"/>
                <w:sz w:val="20"/>
                <w:szCs w:val="20"/>
                <w:vertAlign w:val="superscript"/>
                <w:lang w:val="en" w:bidi="ar-SA"/>
              </w:rPr>
              <w:t>2</w:t>
            </w:r>
            <w:r w:rsidRPr="00E91B55">
              <w:rPr>
                <w:rFonts w:ascii="Times New Roman" w:hAnsi="Times New Roman" w:cs="Times New Roman"/>
                <w:sz w:val="20"/>
                <w:szCs w:val="20"/>
                <w:lang w:val="en" w:bidi="ar-SA"/>
              </w:rPr>
              <w:t xml:space="preserve"> </w:t>
            </w:r>
            <w:r w:rsidRPr="00E91B55">
              <w:rPr>
                <w:rFonts w:ascii="Times New Roman" w:hAnsi="Times New Roman" w:cs="Times New Roman"/>
                <w:sz w:val="20"/>
                <w:szCs w:val="20"/>
                <w:lang w:bidi="ar-SA"/>
              </w:rPr>
              <w:t>The difference between the BW and BCS before and after calving</w:t>
            </w:r>
            <w:r>
              <w:rPr>
                <w:rFonts w:ascii="Times New Roman" w:hAnsi="Times New Roman" w:cs="Times New Roman"/>
                <w:sz w:val="20"/>
                <w:szCs w:val="20"/>
                <w:lang w:bidi="ar-SA"/>
              </w:rPr>
              <w:t>.</w:t>
            </w:r>
          </w:p>
        </w:tc>
      </w:tr>
    </w:tbl>
    <w:p w:rsidR="00DD5757" w:rsidRPr="00E91B55" w:rsidRDefault="00DD5757" w:rsidP="00A24B63">
      <w:pPr>
        <w:bidi w:val="0"/>
        <w:spacing w:line="360" w:lineRule="auto"/>
        <w:rPr>
          <w:rFonts w:ascii="Times New Roman" w:hAnsi="Times New Roman" w:cs="Times New Roman"/>
          <w:b/>
          <w:bCs/>
          <w:sz w:val="24"/>
          <w:szCs w:val="24"/>
        </w:rPr>
      </w:pPr>
      <w:r w:rsidRPr="00E91B55">
        <w:rPr>
          <w:rFonts w:ascii="Times New Roman" w:hAnsi="Times New Roman" w:cs="Times New Roman"/>
          <w:b/>
          <w:bCs/>
          <w:sz w:val="24"/>
          <w:szCs w:val="24"/>
        </w:rPr>
        <w:t>Postpartum period</w:t>
      </w:r>
    </w:p>
    <w:p w:rsidR="00DD5757" w:rsidRDefault="00DD5757" w:rsidP="00A24B63">
      <w:pPr>
        <w:bidi w:val="0"/>
        <w:spacing w:line="360" w:lineRule="auto"/>
        <w:ind w:firstLine="720"/>
        <w:jc w:val="both"/>
        <w:rPr>
          <w:rFonts w:ascii="Times New Roman" w:hAnsi="Times New Roman" w:cs="Times New Roman"/>
          <w:sz w:val="24"/>
          <w:szCs w:val="24"/>
        </w:rPr>
      </w:pPr>
      <w:r w:rsidRPr="00337E9D">
        <w:rPr>
          <w:rFonts w:ascii="Times New Roman" w:hAnsi="Times New Roman" w:cs="Times New Roman"/>
          <w:b/>
          <w:bCs/>
          <w:sz w:val="24"/>
          <w:szCs w:val="24"/>
        </w:rPr>
        <w:t xml:space="preserve">Dry matter intake, </w:t>
      </w:r>
      <w:r w:rsidR="00A24B63">
        <w:rPr>
          <w:rFonts w:ascii="Times New Roman" w:hAnsi="Times New Roman" w:cs="Times New Roman"/>
          <w:b/>
          <w:bCs/>
          <w:sz w:val="24"/>
          <w:szCs w:val="24"/>
        </w:rPr>
        <w:t>body weight and</w:t>
      </w:r>
      <w:r w:rsidRPr="00337E9D">
        <w:rPr>
          <w:rFonts w:ascii="Times New Roman" w:hAnsi="Times New Roman" w:cs="Times New Roman"/>
          <w:b/>
          <w:bCs/>
          <w:sz w:val="24"/>
          <w:szCs w:val="24"/>
        </w:rPr>
        <w:t xml:space="preserve"> </w:t>
      </w:r>
      <w:r w:rsidR="00A24B63">
        <w:rPr>
          <w:rFonts w:ascii="Times New Roman" w:hAnsi="Times New Roman" w:cs="Times New Roman"/>
          <w:b/>
          <w:bCs/>
          <w:sz w:val="24"/>
          <w:szCs w:val="24"/>
        </w:rPr>
        <w:t>body condition score</w:t>
      </w:r>
      <w:r w:rsidRPr="00337E9D">
        <w:rPr>
          <w:rFonts w:ascii="Times New Roman" w:hAnsi="Times New Roman" w:cs="Times New Roman"/>
          <w:b/>
          <w:bCs/>
          <w:sz w:val="24"/>
          <w:szCs w:val="24"/>
        </w:rPr>
        <w:t xml:space="preserve"> changes.</w:t>
      </w:r>
      <w:r w:rsidRPr="00E91B55">
        <w:rPr>
          <w:rFonts w:ascii="Times New Roman" w:hAnsi="Times New Roman" w:cs="Times New Roman"/>
          <w:sz w:val="24"/>
          <w:szCs w:val="24"/>
        </w:rPr>
        <w:t xml:space="preserve">  Effects of supplementation and source of Se on DMI, BW and BCS changes postpartum are showed in Table 3. Dry matter intake, BW and BCS changes postpartum were not different across experimental treatments (</w:t>
      </w:r>
      <w:r w:rsidRPr="00E91B55">
        <w:rPr>
          <w:rFonts w:ascii="Times New Roman" w:hAnsi="Times New Roman" w:cs="Times New Roman"/>
          <w:i/>
          <w:iCs/>
          <w:sz w:val="24"/>
          <w:szCs w:val="24"/>
        </w:rPr>
        <w:t>P</w:t>
      </w:r>
      <w:r w:rsidRPr="00E91B55">
        <w:rPr>
          <w:rFonts w:ascii="Times New Roman" w:hAnsi="Times New Roman" w:cs="Times New Roman"/>
          <w:sz w:val="24"/>
          <w:szCs w:val="24"/>
        </w:rPr>
        <w:t xml:space="preserve"> &gt; 0.05). Weiss and Hogan (2005) found no effect of supplementing different sources of se on DMI during the transition period. They reported a higher BW for supplemented cows with selenite compared to yeast Se which might be due to differences in BW at enrollment. In according to the present study results, others studies investigating the effects of dietary Se source in lactating cows did not observe any change  in DMI  (Heard et al., 2007; Ran et al., 2010; Salman et al., 2013; Sun et al., 2017). </w:t>
      </w:r>
    </w:p>
    <w:tbl>
      <w:tblPr>
        <w:bidiVisual/>
        <w:tblW w:w="5100" w:type="pct"/>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6"/>
        <w:gridCol w:w="1038"/>
        <w:gridCol w:w="843"/>
        <w:gridCol w:w="987"/>
        <w:gridCol w:w="988"/>
        <w:gridCol w:w="971"/>
        <w:gridCol w:w="866"/>
        <w:gridCol w:w="1944"/>
      </w:tblGrid>
      <w:tr w:rsidR="00A24B63" w:rsidRPr="00E91B55" w:rsidTr="00CC68AE">
        <w:trPr>
          <w:jc w:val="center"/>
        </w:trPr>
        <w:tc>
          <w:tcPr>
            <w:tcW w:w="5000" w:type="pct"/>
            <w:gridSpan w:val="9"/>
            <w:tcBorders>
              <w:top w:val="nil"/>
              <w:left w:val="nil"/>
              <w:bottom w:val="single" w:sz="4" w:space="0" w:color="auto"/>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 xml:space="preserve">Table 3. </w:t>
            </w:r>
            <w:r w:rsidRPr="00A24B63">
              <w:rPr>
                <w:rFonts w:ascii="Times New Roman" w:hAnsi="Times New Roman" w:cs="Times New Roman"/>
                <w:sz w:val="20"/>
                <w:szCs w:val="20"/>
                <w:lang w:val="en"/>
              </w:rPr>
              <w:t xml:space="preserve">The effect of supplementing inorganic and organic selenium sources on </w:t>
            </w:r>
            <w:r w:rsidRPr="00A24B63">
              <w:rPr>
                <w:rFonts w:ascii="Times New Roman" w:hAnsi="Times New Roman" w:cs="Times New Roman"/>
                <w:sz w:val="20"/>
                <w:szCs w:val="20"/>
              </w:rPr>
              <w:t>dry matter intake, BW and BCS changes, milk production and composition, and milk Se postpartum.</w:t>
            </w:r>
          </w:p>
        </w:tc>
      </w:tr>
      <w:tr w:rsidR="00A24B63" w:rsidRPr="00E91B55" w:rsidTr="00CC68AE">
        <w:trPr>
          <w:jc w:val="center"/>
        </w:trPr>
        <w:tc>
          <w:tcPr>
            <w:tcW w:w="1500" w:type="pct"/>
            <w:gridSpan w:val="3"/>
            <w:tcBorders>
              <w:top w:val="nil"/>
              <w:left w:val="nil"/>
              <w:bottom w:val="single" w:sz="4" w:space="0" w:color="auto"/>
              <w:right w:val="nil"/>
            </w:tcBorders>
            <w:shd w:val="clear" w:color="auto" w:fill="auto"/>
            <w:vAlign w:val="center"/>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P-Value</w:t>
            </w:r>
          </w:p>
        </w:tc>
        <w:tc>
          <w:tcPr>
            <w:tcW w:w="448" w:type="pct"/>
            <w:vMerge w:val="restart"/>
            <w:tcBorders>
              <w:top w:val="single" w:sz="4" w:space="0" w:color="auto"/>
              <w:left w:val="nil"/>
              <w:bottom w:val="single" w:sz="4" w:space="0" w:color="auto"/>
              <w:right w:val="nil"/>
            </w:tcBorders>
            <w:shd w:val="clear" w:color="auto" w:fill="auto"/>
            <w:vAlign w:val="center"/>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SEM</w:t>
            </w:r>
          </w:p>
        </w:tc>
        <w:tc>
          <w:tcPr>
            <w:tcW w:w="2023" w:type="pct"/>
            <w:gridSpan w:val="4"/>
            <w:tcBorders>
              <w:top w:val="nil"/>
              <w:left w:val="nil"/>
              <w:bottom w:val="single" w:sz="4" w:space="0" w:color="auto"/>
              <w:right w:val="nil"/>
            </w:tcBorders>
            <w:shd w:val="clear" w:color="auto" w:fill="auto"/>
            <w:vAlign w:val="center"/>
            <w:hideMark/>
          </w:tcPr>
          <w:p w:rsidR="00A24B63" w:rsidRPr="00A24B63" w:rsidRDefault="00A24B63" w:rsidP="00CC68AE">
            <w:pPr>
              <w:bidi w:val="0"/>
              <w:spacing w:after="0" w:line="360" w:lineRule="auto"/>
              <w:jc w:val="both"/>
              <w:rPr>
                <w:rFonts w:ascii="Times New Roman" w:hAnsi="Times New Roman" w:cs="Times New Roman"/>
                <w:sz w:val="20"/>
                <w:szCs w:val="20"/>
                <w:vertAlign w:val="superscript"/>
              </w:rPr>
            </w:pPr>
            <w:r w:rsidRPr="00A24B63">
              <w:rPr>
                <w:rFonts w:ascii="Times New Roman" w:hAnsi="Times New Roman" w:cs="Times New Roman"/>
                <w:sz w:val="20"/>
                <w:szCs w:val="20"/>
              </w:rPr>
              <w:t>Experimental Treatments</w:t>
            </w:r>
            <w:r w:rsidRPr="00A24B63">
              <w:rPr>
                <w:rFonts w:ascii="Times New Roman" w:hAnsi="Times New Roman" w:cs="Times New Roman"/>
                <w:sz w:val="20"/>
                <w:szCs w:val="20"/>
                <w:vertAlign w:val="superscript"/>
              </w:rPr>
              <w:t>1</w:t>
            </w:r>
          </w:p>
        </w:tc>
        <w:tc>
          <w:tcPr>
            <w:tcW w:w="1029" w:type="pct"/>
            <w:tcBorders>
              <w:top w:val="single" w:sz="4" w:space="0" w:color="auto"/>
              <w:left w:val="nil"/>
              <w:bottom w:val="single" w:sz="4" w:space="0" w:color="auto"/>
              <w:right w:val="nil"/>
            </w:tcBorders>
            <w:shd w:val="clear" w:color="auto" w:fill="auto"/>
          </w:tcPr>
          <w:p w:rsidR="00A24B63" w:rsidRPr="00A24B63" w:rsidRDefault="00A24B63" w:rsidP="00CC68AE">
            <w:pPr>
              <w:bidi w:val="0"/>
              <w:spacing w:after="0" w:line="360" w:lineRule="auto"/>
              <w:jc w:val="both"/>
              <w:rPr>
                <w:rFonts w:ascii="Times New Roman" w:hAnsi="Times New Roman" w:cs="Times New Roman"/>
                <w:sz w:val="20"/>
                <w:szCs w:val="20"/>
              </w:rPr>
            </w:pPr>
          </w:p>
        </w:tc>
      </w:tr>
      <w:tr w:rsidR="00A24B63" w:rsidRPr="00E91B55" w:rsidTr="00CC68AE">
        <w:trPr>
          <w:jc w:val="center"/>
        </w:trPr>
        <w:tc>
          <w:tcPr>
            <w:tcW w:w="599" w:type="pct"/>
            <w:tcBorders>
              <w:top w:val="nil"/>
              <w:left w:val="nil"/>
              <w:bottom w:val="single" w:sz="4" w:space="0" w:color="auto"/>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tl/>
              </w:rPr>
            </w:pPr>
            <w:r w:rsidRPr="00A24B63">
              <w:rPr>
                <w:rFonts w:ascii="Times New Roman" w:hAnsi="Times New Roman" w:cs="Times New Roman"/>
                <w:sz w:val="20"/>
                <w:szCs w:val="20"/>
              </w:rPr>
              <w:t>Time</w:t>
            </w:r>
          </w:p>
          <w:p w:rsidR="00A24B63" w:rsidRPr="00A24B63" w:rsidRDefault="00A24B63" w:rsidP="00CC68AE">
            <w:pPr>
              <w:bidi w:val="0"/>
              <w:spacing w:after="0" w:line="360" w:lineRule="auto"/>
              <w:jc w:val="center"/>
              <w:rPr>
                <w:rFonts w:ascii="Times New Roman" w:hAnsi="Times New Roman" w:cs="Times New Roman"/>
                <w:sz w:val="20"/>
                <w:szCs w:val="20"/>
                <w:lang w:val="en" w:bidi="ar-SA"/>
              </w:rPr>
            </w:pPr>
            <w:r w:rsidRPr="00A24B63">
              <w:rPr>
                <w:rFonts w:ascii="Times New Roman" w:hAnsi="Times New Roman" w:cs="Times New Roman"/>
                <w:sz w:val="20"/>
                <w:szCs w:val="20"/>
                <w:rtl/>
                <w:lang w:val="en" w:bidi="ar-SA"/>
              </w:rPr>
              <w:t>×</w:t>
            </w:r>
          </w:p>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Treatment</w:t>
            </w:r>
          </w:p>
        </w:tc>
        <w:tc>
          <w:tcPr>
            <w:tcW w:w="376" w:type="pct"/>
            <w:tcBorders>
              <w:top w:val="nil"/>
              <w:left w:val="nil"/>
              <w:bottom w:val="single" w:sz="4" w:space="0" w:color="auto"/>
              <w:right w:val="nil"/>
            </w:tcBorders>
            <w:shd w:val="clear" w:color="auto" w:fill="auto"/>
            <w:vAlign w:val="center"/>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Time</w:t>
            </w:r>
          </w:p>
        </w:tc>
        <w:tc>
          <w:tcPr>
            <w:tcW w:w="525" w:type="pct"/>
            <w:tcBorders>
              <w:top w:val="nil"/>
              <w:left w:val="nil"/>
              <w:bottom w:val="single" w:sz="4" w:space="0" w:color="auto"/>
              <w:right w:val="nil"/>
            </w:tcBorders>
            <w:shd w:val="clear" w:color="auto" w:fill="auto"/>
            <w:vAlign w:val="center"/>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Treatment</w:t>
            </w:r>
          </w:p>
        </w:tc>
        <w:tc>
          <w:tcPr>
            <w:tcW w:w="0" w:type="auto"/>
            <w:vMerge/>
            <w:tcBorders>
              <w:top w:val="single" w:sz="4" w:space="0" w:color="auto"/>
              <w:left w:val="nil"/>
              <w:bottom w:val="single" w:sz="4" w:space="0" w:color="auto"/>
              <w:right w:val="nil"/>
            </w:tcBorders>
            <w:shd w:val="clear" w:color="auto" w:fill="auto"/>
            <w:vAlign w:val="center"/>
            <w:hideMark/>
          </w:tcPr>
          <w:p w:rsidR="00A24B63" w:rsidRPr="00A24B63" w:rsidRDefault="00A24B63" w:rsidP="00CC68AE">
            <w:pPr>
              <w:bidi w:val="0"/>
              <w:spacing w:after="0" w:line="360" w:lineRule="auto"/>
              <w:rPr>
                <w:rFonts w:ascii="Times New Roman" w:hAnsi="Times New Roman" w:cs="Times New Roman"/>
                <w:sz w:val="20"/>
                <w:szCs w:val="20"/>
              </w:rPr>
            </w:pPr>
          </w:p>
        </w:tc>
        <w:tc>
          <w:tcPr>
            <w:tcW w:w="524" w:type="pct"/>
            <w:tcBorders>
              <w:top w:val="nil"/>
              <w:left w:val="nil"/>
              <w:bottom w:val="single" w:sz="4" w:space="0" w:color="auto"/>
              <w:right w:val="nil"/>
            </w:tcBorders>
            <w:shd w:val="clear" w:color="auto" w:fill="auto"/>
            <w:vAlign w:val="center"/>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Se-M</w:t>
            </w:r>
          </w:p>
        </w:tc>
        <w:tc>
          <w:tcPr>
            <w:tcW w:w="524" w:type="pct"/>
            <w:tcBorders>
              <w:top w:val="nil"/>
              <w:left w:val="nil"/>
              <w:bottom w:val="single" w:sz="4" w:space="0" w:color="auto"/>
              <w:right w:val="nil"/>
            </w:tcBorders>
            <w:shd w:val="clear" w:color="auto" w:fill="auto"/>
            <w:vAlign w:val="center"/>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Se-Y</w:t>
            </w:r>
          </w:p>
        </w:tc>
        <w:tc>
          <w:tcPr>
            <w:tcW w:w="515" w:type="pct"/>
            <w:tcBorders>
              <w:top w:val="nil"/>
              <w:left w:val="nil"/>
              <w:bottom w:val="single" w:sz="4" w:space="0" w:color="auto"/>
              <w:right w:val="nil"/>
            </w:tcBorders>
            <w:shd w:val="clear" w:color="auto" w:fill="auto"/>
            <w:vAlign w:val="center"/>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Se-S</w:t>
            </w:r>
          </w:p>
        </w:tc>
        <w:tc>
          <w:tcPr>
            <w:tcW w:w="460" w:type="pct"/>
            <w:tcBorders>
              <w:top w:val="nil"/>
              <w:left w:val="nil"/>
              <w:bottom w:val="single" w:sz="4" w:space="0" w:color="auto"/>
              <w:right w:val="nil"/>
            </w:tcBorders>
            <w:shd w:val="clear" w:color="auto" w:fill="auto"/>
            <w:vAlign w:val="center"/>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CO</w:t>
            </w:r>
          </w:p>
        </w:tc>
        <w:tc>
          <w:tcPr>
            <w:tcW w:w="1029" w:type="pct"/>
            <w:tcBorders>
              <w:top w:val="single" w:sz="4" w:space="0" w:color="auto"/>
              <w:left w:val="nil"/>
              <w:bottom w:val="single" w:sz="4" w:space="0" w:color="auto"/>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Items</w:t>
            </w:r>
          </w:p>
        </w:tc>
      </w:tr>
      <w:tr w:rsidR="00A24B63" w:rsidRPr="00E91B55" w:rsidTr="00CC68AE">
        <w:trPr>
          <w:jc w:val="center"/>
        </w:trPr>
        <w:tc>
          <w:tcPr>
            <w:tcW w:w="599"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0.66</w:t>
            </w:r>
          </w:p>
        </w:tc>
        <w:tc>
          <w:tcPr>
            <w:tcW w:w="376"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0.06</w:t>
            </w:r>
          </w:p>
        </w:tc>
        <w:tc>
          <w:tcPr>
            <w:tcW w:w="525"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0.80</w:t>
            </w:r>
          </w:p>
        </w:tc>
        <w:tc>
          <w:tcPr>
            <w:tcW w:w="448"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1.72</w:t>
            </w:r>
          </w:p>
        </w:tc>
        <w:tc>
          <w:tcPr>
            <w:tcW w:w="524"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16.79</w:t>
            </w:r>
          </w:p>
        </w:tc>
        <w:tc>
          <w:tcPr>
            <w:tcW w:w="524"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15.54</w:t>
            </w:r>
          </w:p>
        </w:tc>
        <w:tc>
          <w:tcPr>
            <w:tcW w:w="515"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14.91</w:t>
            </w:r>
          </w:p>
        </w:tc>
        <w:tc>
          <w:tcPr>
            <w:tcW w:w="460"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15.90</w:t>
            </w:r>
          </w:p>
        </w:tc>
        <w:tc>
          <w:tcPr>
            <w:tcW w:w="1029"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DMI (kg/d)</w:t>
            </w:r>
          </w:p>
        </w:tc>
      </w:tr>
      <w:tr w:rsidR="00A24B63" w:rsidRPr="00E91B55" w:rsidTr="00CC68AE">
        <w:trPr>
          <w:jc w:val="center"/>
        </w:trPr>
        <w:tc>
          <w:tcPr>
            <w:tcW w:w="599"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w:t>
            </w:r>
          </w:p>
        </w:tc>
        <w:tc>
          <w:tcPr>
            <w:tcW w:w="376"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w:t>
            </w:r>
          </w:p>
        </w:tc>
        <w:tc>
          <w:tcPr>
            <w:tcW w:w="525"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0.77</w:t>
            </w:r>
          </w:p>
        </w:tc>
        <w:tc>
          <w:tcPr>
            <w:tcW w:w="448"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14.36</w:t>
            </w:r>
          </w:p>
        </w:tc>
        <w:tc>
          <w:tcPr>
            <w:tcW w:w="524"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53.34</w:t>
            </w:r>
            <w:r w:rsidRPr="00A24B63">
              <w:rPr>
                <w:rFonts w:ascii="Times New Roman" w:hAnsi="Times New Roman" w:cs="Times New Roman"/>
                <w:sz w:val="20"/>
                <w:szCs w:val="20"/>
                <w:rtl/>
                <w:lang w:val="en" w:bidi="ar-SA"/>
              </w:rPr>
              <w:t>-</w:t>
            </w:r>
          </w:p>
        </w:tc>
        <w:tc>
          <w:tcPr>
            <w:tcW w:w="524"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38.33</w:t>
            </w:r>
            <w:r w:rsidRPr="00A24B63">
              <w:rPr>
                <w:rFonts w:ascii="Times New Roman" w:hAnsi="Times New Roman" w:cs="Times New Roman"/>
                <w:sz w:val="20"/>
                <w:szCs w:val="20"/>
                <w:rtl/>
                <w:lang w:val="en" w:bidi="ar-SA"/>
              </w:rPr>
              <w:t>-</w:t>
            </w:r>
          </w:p>
        </w:tc>
        <w:tc>
          <w:tcPr>
            <w:tcW w:w="515"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46.32</w:t>
            </w:r>
            <w:r w:rsidRPr="00A24B63">
              <w:rPr>
                <w:rFonts w:ascii="Times New Roman" w:hAnsi="Times New Roman" w:cs="Times New Roman"/>
                <w:sz w:val="20"/>
                <w:szCs w:val="20"/>
                <w:rtl/>
                <w:lang w:val="en" w:bidi="ar-SA"/>
              </w:rPr>
              <w:t>-</w:t>
            </w:r>
          </w:p>
        </w:tc>
        <w:tc>
          <w:tcPr>
            <w:tcW w:w="460"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-48.33</w:t>
            </w:r>
          </w:p>
        </w:tc>
        <w:tc>
          <w:tcPr>
            <w:tcW w:w="1029"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rPr>
                <w:rFonts w:ascii="Times New Roman" w:hAnsi="Times New Roman" w:cs="Times New Roman"/>
                <w:sz w:val="20"/>
                <w:szCs w:val="20"/>
                <w:vertAlign w:val="superscript"/>
              </w:rPr>
            </w:pPr>
            <w:r w:rsidRPr="00A24B63">
              <w:rPr>
                <w:rFonts w:ascii="Times New Roman" w:hAnsi="Times New Roman" w:cs="Times New Roman"/>
                <w:sz w:val="20"/>
                <w:szCs w:val="20"/>
              </w:rPr>
              <w:t>BW changes</w:t>
            </w:r>
            <w:r w:rsidRPr="00A24B63">
              <w:rPr>
                <w:rFonts w:ascii="Times New Roman" w:hAnsi="Times New Roman" w:cs="Times New Roman"/>
                <w:sz w:val="20"/>
                <w:szCs w:val="20"/>
                <w:vertAlign w:val="superscript"/>
              </w:rPr>
              <w:t>2</w:t>
            </w:r>
          </w:p>
        </w:tc>
      </w:tr>
      <w:tr w:rsidR="00A24B63" w:rsidRPr="00E91B55" w:rsidTr="00CC68AE">
        <w:trPr>
          <w:jc w:val="center"/>
        </w:trPr>
        <w:tc>
          <w:tcPr>
            <w:tcW w:w="599"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w:t>
            </w:r>
          </w:p>
        </w:tc>
        <w:tc>
          <w:tcPr>
            <w:tcW w:w="376"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tl/>
                <w:lang w:val="en" w:bidi="ar-SA"/>
              </w:rPr>
              <w:t>-</w:t>
            </w:r>
          </w:p>
        </w:tc>
        <w:tc>
          <w:tcPr>
            <w:tcW w:w="525"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0.96</w:t>
            </w:r>
          </w:p>
        </w:tc>
        <w:tc>
          <w:tcPr>
            <w:tcW w:w="448"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0.32</w:t>
            </w:r>
          </w:p>
        </w:tc>
        <w:tc>
          <w:tcPr>
            <w:tcW w:w="524"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0.48</w:t>
            </w:r>
            <w:r w:rsidRPr="00A24B63">
              <w:rPr>
                <w:rFonts w:ascii="Times New Roman" w:hAnsi="Times New Roman" w:cs="Times New Roman"/>
                <w:sz w:val="20"/>
                <w:szCs w:val="20"/>
                <w:rtl/>
                <w:lang w:val="en" w:bidi="ar-SA"/>
              </w:rPr>
              <w:t>-</w:t>
            </w:r>
          </w:p>
        </w:tc>
        <w:tc>
          <w:tcPr>
            <w:tcW w:w="524"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0.51</w:t>
            </w:r>
            <w:r w:rsidRPr="00A24B63">
              <w:rPr>
                <w:rFonts w:ascii="Times New Roman" w:hAnsi="Times New Roman" w:cs="Times New Roman"/>
                <w:sz w:val="20"/>
                <w:szCs w:val="20"/>
                <w:rtl/>
                <w:lang w:val="en" w:bidi="ar-SA"/>
              </w:rPr>
              <w:t>-</w:t>
            </w:r>
          </w:p>
        </w:tc>
        <w:tc>
          <w:tcPr>
            <w:tcW w:w="515"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0.31</w:t>
            </w:r>
            <w:r w:rsidRPr="00A24B63">
              <w:rPr>
                <w:rFonts w:ascii="Times New Roman" w:hAnsi="Times New Roman" w:cs="Times New Roman"/>
                <w:sz w:val="20"/>
                <w:szCs w:val="20"/>
                <w:rtl/>
                <w:lang w:val="en" w:bidi="ar-SA"/>
              </w:rPr>
              <w:t>-</w:t>
            </w:r>
          </w:p>
        </w:tc>
        <w:tc>
          <w:tcPr>
            <w:tcW w:w="460" w:type="pct"/>
            <w:tcBorders>
              <w:top w:val="single" w:sz="4" w:space="0" w:color="auto"/>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0.31</w:t>
            </w:r>
            <w:r w:rsidRPr="00A24B63">
              <w:rPr>
                <w:rFonts w:ascii="Times New Roman" w:hAnsi="Times New Roman" w:cs="Times New Roman"/>
                <w:sz w:val="20"/>
                <w:szCs w:val="20"/>
                <w:rtl/>
                <w:lang w:val="en" w:bidi="ar-SA"/>
              </w:rPr>
              <w:t>-</w:t>
            </w:r>
          </w:p>
        </w:tc>
        <w:tc>
          <w:tcPr>
            <w:tcW w:w="1029" w:type="pct"/>
            <w:tcBorders>
              <w:top w:val="single" w:sz="4" w:space="0" w:color="auto"/>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vertAlign w:val="superscript"/>
              </w:rPr>
            </w:pPr>
            <w:r w:rsidRPr="00A24B63">
              <w:rPr>
                <w:rFonts w:ascii="Times New Roman" w:hAnsi="Times New Roman" w:cs="Times New Roman"/>
                <w:sz w:val="20"/>
                <w:szCs w:val="20"/>
              </w:rPr>
              <w:t>BCS changes</w:t>
            </w:r>
            <w:r w:rsidRPr="00A24B63">
              <w:rPr>
                <w:rFonts w:ascii="Times New Roman" w:hAnsi="Times New Roman" w:cs="Times New Roman"/>
                <w:sz w:val="20"/>
                <w:szCs w:val="20"/>
                <w:vertAlign w:val="superscript"/>
              </w:rPr>
              <w:t>2</w:t>
            </w:r>
          </w:p>
        </w:tc>
      </w:tr>
      <w:tr w:rsidR="00A24B63" w:rsidRPr="00E91B55" w:rsidTr="00CC68AE">
        <w:trPr>
          <w:jc w:val="center"/>
        </w:trPr>
        <w:tc>
          <w:tcPr>
            <w:tcW w:w="599"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0.23</w:t>
            </w:r>
          </w:p>
        </w:tc>
        <w:tc>
          <w:tcPr>
            <w:tcW w:w="376"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&lt;0.01</w:t>
            </w:r>
          </w:p>
        </w:tc>
        <w:tc>
          <w:tcPr>
            <w:tcW w:w="525"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0.49</w:t>
            </w:r>
          </w:p>
        </w:tc>
        <w:tc>
          <w:tcPr>
            <w:tcW w:w="448"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2.24</w:t>
            </w:r>
          </w:p>
        </w:tc>
        <w:tc>
          <w:tcPr>
            <w:tcW w:w="524"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34.86</w:t>
            </w:r>
          </w:p>
        </w:tc>
        <w:tc>
          <w:tcPr>
            <w:tcW w:w="524"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34.07</w:t>
            </w:r>
          </w:p>
        </w:tc>
        <w:tc>
          <w:tcPr>
            <w:tcW w:w="515"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32.93</w:t>
            </w:r>
          </w:p>
        </w:tc>
        <w:tc>
          <w:tcPr>
            <w:tcW w:w="460"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31.85</w:t>
            </w:r>
          </w:p>
        </w:tc>
        <w:tc>
          <w:tcPr>
            <w:tcW w:w="1029"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Milk yield (kg/d)</w:t>
            </w:r>
          </w:p>
        </w:tc>
      </w:tr>
      <w:tr w:rsidR="00A24B63" w:rsidRPr="00E91B55" w:rsidTr="00CC68AE">
        <w:trPr>
          <w:jc w:val="center"/>
        </w:trPr>
        <w:tc>
          <w:tcPr>
            <w:tcW w:w="599"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0.18</w:t>
            </w:r>
          </w:p>
        </w:tc>
        <w:tc>
          <w:tcPr>
            <w:tcW w:w="376"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0.08</w:t>
            </w:r>
          </w:p>
        </w:tc>
        <w:tc>
          <w:tcPr>
            <w:tcW w:w="525"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0.66</w:t>
            </w:r>
          </w:p>
        </w:tc>
        <w:tc>
          <w:tcPr>
            <w:tcW w:w="448"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0.25</w:t>
            </w:r>
          </w:p>
        </w:tc>
        <w:tc>
          <w:tcPr>
            <w:tcW w:w="524"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3.90</w:t>
            </w:r>
          </w:p>
        </w:tc>
        <w:tc>
          <w:tcPr>
            <w:tcW w:w="524"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3.80</w:t>
            </w:r>
          </w:p>
        </w:tc>
        <w:tc>
          <w:tcPr>
            <w:tcW w:w="515"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3.54</w:t>
            </w:r>
          </w:p>
        </w:tc>
        <w:tc>
          <w:tcPr>
            <w:tcW w:w="460"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3.93</w:t>
            </w:r>
          </w:p>
        </w:tc>
        <w:tc>
          <w:tcPr>
            <w:tcW w:w="1029"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Milk fat (%)</w:t>
            </w:r>
            <w:r w:rsidRPr="00A24B63">
              <w:rPr>
                <w:rFonts w:ascii="Times New Roman" w:hAnsi="Times New Roman" w:cs="Times New Roman"/>
                <w:sz w:val="20"/>
                <w:szCs w:val="20"/>
                <w:rtl/>
                <w:lang w:val="en" w:bidi="ar-SA"/>
              </w:rPr>
              <w:t xml:space="preserve"> </w:t>
            </w:r>
          </w:p>
        </w:tc>
      </w:tr>
      <w:tr w:rsidR="00A24B63" w:rsidRPr="00E91B55" w:rsidTr="00CC68AE">
        <w:trPr>
          <w:jc w:val="center"/>
        </w:trPr>
        <w:tc>
          <w:tcPr>
            <w:tcW w:w="599"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0.77</w:t>
            </w:r>
          </w:p>
        </w:tc>
        <w:tc>
          <w:tcPr>
            <w:tcW w:w="376"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&lt;0.01</w:t>
            </w:r>
          </w:p>
        </w:tc>
        <w:tc>
          <w:tcPr>
            <w:tcW w:w="525"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0.80</w:t>
            </w:r>
          </w:p>
        </w:tc>
        <w:tc>
          <w:tcPr>
            <w:tcW w:w="448"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0.14</w:t>
            </w:r>
          </w:p>
        </w:tc>
        <w:tc>
          <w:tcPr>
            <w:tcW w:w="524"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3.28</w:t>
            </w:r>
          </w:p>
        </w:tc>
        <w:tc>
          <w:tcPr>
            <w:tcW w:w="524"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3.21</w:t>
            </w:r>
          </w:p>
        </w:tc>
        <w:tc>
          <w:tcPr>
            <w:tcW w:w="515"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3.16</w:t>
            </w:r>
          </w:p>
        </w:tc>
        <w:tc>
          <w:tcPr>
            <w:tcW w:w="460"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3.15</w:t>
            </w:r>
          </w:p>
        </w:tc>
        <w:tc>
          <w:tcPr>
            <w:tcW w:w="1029"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Milk protein (%)</w:t>
            </w:r>
            <w:r w:rsidRPr="00A24B63">
              <w:rPr>
                <w:rFonts w:ascii="Times New Roman" w:hAnsi="Times New Roman" w:cs="Times New Roman"/>
                <w:sz w:val="20"/>
                <w:szCs w:val="20"/>
                <w:rtl/>
                <w:lang w:val="en" w:bidi="ar-SA"/>
              </w:rPr>
              <w:t xml:space="preserve"> </w:t>
            </w:r>
          </w:p>
        </w:tc>
      </w:tr>
      <w:tr w:rsidR="00A24B63" w:rsidRPr="00E91B55" w:rsidTr="00CC68AE">
        <w:trPr>
          <w:jc w:val="center"/>
        </w:trPr>
        <w:tc>
          <w:tcPr>
            <w:tcW w:w="599"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0.63</w:t>
            </w:r>
          </w:p>
        </w:tc>
        <w:tc>
          <w:tcPr>
            <w:tcW w:w="376"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0.41</w:t>
            </w:r>
          </w:p>
        </w:tc>
        <w:tc>
          <w:tcPr>
            <w:tcW w:w="525"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0.96</w:t>
            </w:r>
          </w:p>
        </w:tc>
        <w:tc>
          <w:tcPr>
            <w:tcW w:w="448"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0.18</w:t>
            </w:r>
          </w:p>
        </w:tc>
        <w:tc>
          <w:tcPr>
            <w:tcW w:w="524"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4.81</w:t>
            </w:r>
          </w:p>
        </w:tc>
        <w:tc>
          <w:tcPr>
            <w:tcW w:w="524"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4.82</w:t>
            </w:r>
          </w:p>
        </w:tc>
        <w:tc>
          <w:tcPr>
            <w:tcW w:w="515"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4.75</w:t>
            </w:r>
          </w:p>
        </w:tc>
        <w:tc>
          <w:tcPr>
            <w:tcW w:w="460"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4.84</w:t>
            </w:r>
          </w:p>
        </w:tc>
        <w:tc>
          <w:tcPr>
            <w:tcW w:w="1029"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Lactose (%)</w:t>
            </w:r>
          </w:p>
        </w:tc>
      </w:tr>
      <w:tr w:rsidR="00A24B63" w:rsidRPr="00E91B55" w:rsidTr="00CC68AE">
        <w:trPr>
          <w:trHeight w:val="332"/>
          <w:jc w:val="center"/>
        </w:trPr>
        <w:tc>
          <w:tcPr>
            <w:tcW w:w="599"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0.27</w:t>
            </w:r>
          </w:p>
        </w:tc>
        <w:tc>
          <w:tcPr>
            <w:tcW w:w="376"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0.56</w:t>
            </w:r>
          </w:p>
        </w:tc>
        <w:tc>
          <w:tcPr>
            <w:tcW w:w="525"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0.03</w:t>
            </w:r>
          </w:p>
        </w:tc>
        <w:tc>
          <w:tcPr>
            <w:tcW w:w="448"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31.58</w:t>
            </w:r>
          </w:p>
        </w:tc>
        <w:tc>
          <w:tcPr>
            <w:tcW w:w="524"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 xml:space="preserve">173.11 </w:t>
            </w:r>
            <w:r w:rsidRPr="00A24B63">
              <w:rPr>
                <w:rFonts w:ascii="Times New Roman" w:hAnsi="Times New Roman" w:cs="Times New Roman"/>
                <w:sz w:val="20"/>
                <w:szCs w:val="20"/>
                <w:vertAlign w:val="superscript"/>
              </w:rPr>
              <w:t>b</w:t>
            </w:r>
          </w:p>
        </w:tc>
        <w:tc>
          <w:tcPr>
            <w:tcW w:w="524"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 xml:space="preserve">245.83 </w:t>
            </w:r>
            <w:r w:rsidRPr="00A24B63">
              <w:rPr>
                <w:rFonts w:ascii="Times New Roman" w:hAnsi="Times New Roman" w:cs="Times New Roman"/>
                <w:sz w:val="20"/>
                <w:szCs w:val="20"/>
                <w:vertAlign w:val="superscript"/>
              </w:rPr>
              <w:t>ab</w:t>
            </w:r>
          </w:p>
        </w:tc>
        <w:tc>
          <w:tcPr>
            <w:tcW w:w="515"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250.71</w:t>
            </w:r>
            <w:r w:rsidRPr="00A24B63">
              <w:rPr>
                <w:rFonts w:ascii="Times New Roman" w:hAnsi="Times New Roman" w:cs="Times New Roman"/>
                <w:sz w:val="20"/>
                <w:szCs w:val="20"/>
                <w:vertAlign w:val="superscript"/>
              </w:rPr>
              <w:t>ab</w:t>
            </w:r>
          </w:p>
        </w:tc>
        <w:tc>
          <w:tcPr>
            <w:tcW w:w="460"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318.89</w:t>
            </w:r>
            <w:r w:rsidRPr="00A24B63">
              <w:rPr>
                <w:rFonts w:ascii="Times New Roman" w:hAnsi="Times New Roman" w:cs="Times New Roman"/>
                <w:sz w:val="20"/>
                <w:szCs w:val="20"/>
                <w:vertAlign w:val="superscript"/>
              </w:rPr>
              <w:t xml:space="preserve"> a</w:t>
            </w:r>
          </w:p>
        </w:tc>
        <w:tc>
          <w:tcPr>
            <w:tcW w:w="1029" w:type="pct"/>
            <w:tcBorders>
              <w:top w:val="nil"/>
              <w:left w:val="nil"/>
              <w:bottom w:val="nil"/>
              <w:right w:val="nil"/>
            </w:tcBorders>
            <w:shd w:val="clear" w:color="auto" w:fill="auto"/>
            <w:vAlign w:val="center"/>
            <w:hideMark/>
          </w:tcPr>
          <w:p w:rsidR="00A24B63" w:rsidRPr="00A24B63" w:rsidRDefault="00A24B63" w:rsidP="00CC68AE">
            <w:pPr>
              <w:bidi w:val="0"/>
              <w:spacing w:after="0" w:line="360" w:lineRule="auto"/>
              <w:jc w:val="both"/>
              <w:rPr>
                <w:rFonts w:ascii="Times New Roman" w:hAnsi="Times New Roman" w:cs="Times New Roman"/>
                <w:sz w:val="20"/>
                <w:szCs w:val="20"/>
                <w:vertAlign w:val="superscript"/>
              </w:rPr>
            </w:pPr>
            <w:r w:rsidRPr="00A24B63">
              <w:rPr>
                <w:rFonts w:ascii="Times New Roman" w:hAnsi="Times New Roman" w:cs="Times New Roman"/>
                <w:sz w:val="20"/>
                <w:szCs w:val="20"/>
              </w:rPr>
              <w:t>SCC (10</w:t>
            </w:r>
            <w:r w:rsidRPr="00A24B63">
              <w:rPr>
                <w:rFonts w:ascii="Times New Roman" w:hAnsi="Times New Roman" w:cs="Times New Roman"/>
                <w:sz w:val="20"/>
                <w:szCs w:val="20"/>
                <w:vertAlign w:val="superscript"/>
              </w:rPr>
              <w:t>3</w:t>
            </w:r>
            <w:r w:rsidRPr="00A24B63">
              <w:rPr>
                <w:rFonts w:ascii="Times New Roman" w:hAnsi="Times New Roman" w:cs="Times New Roman"/>
                <w:sz w:val="20"/>
                <w:szCs w:val="20"/>
              </w:rPr>
              <w:t>/dl)</w:t>
            </w:r>
          </w:p>
        </w:tc>
      </w:tr>
      <w:tr w:rsidR="00A24B63" w:rsidRPr="00E91B55" w:rsidTr="00CC68AE">
        <w:trPr>
          <w:trHeight w:val="365"/>
          <w:jc w:val="center"/>
        </w:trPr>
        <w:tc>
          <w:tcPr>
            <w:tcW w:w="599" w:type="pct"/>
            <w:tcBorders>
              <w:top w:val="nil"/>
              <w:left w:val="nil"/>
              <w:bottom w:val="nil"/>
              <w:right w:val="nil"/>
            </w:tcBorders>
            <w:shd w:val="clear" w:color="auto" w:fill="auto"/>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0.19</w:t>
            </w:r>
          </w:p>
        </w:tc>
        <w:tc>
          <w:tcPr>
            <w:tcW w:w="376"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0.84</w:t>
            </w:r>
          </w:p>
        </w:tc>
        <w:tc>
          <w:tcPr>
            <w:tcW w:w="525"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0.01</w:t>
            </w:r>
          </w:p>
        </w:tc>
        <w:tc>
          <w:tcPr>
            <w:tcW w:w="448"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0.32</w:t>
            </w:r>
          </w:p>
        </w:tc>
        <w:tc>
          <w:tcPr>
            <w:tcW w:w="524"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 xml:space="preserve">12.66 </w:t>
            </w:r>
            <w:r w:rsidRPr="00A24B63">
              <w:rPr>
                <w:rFonts w:ascii="Times New Roman" w:hAnsi="Times New Roman" w:cs="Times New Roman"/>
                <w:sz w:val="20"/>
                <w:szCs w:val="20"/>
                <w:vertAlign w:val="superscript"/>
              </w:rPr>
              <w:t>a</w:t>
            </w:r>
          </w:p>
        </w:tc>
        <w:tc>
          <w:tcPr>
            <w:tcW w:w="524"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 xml:space="preserve">12.15 </w:t>
            </w:r>
            <w:r w:rsidRPr="00A24B63">
              <w:rPr>
                <w:rFonts w:ascii="Times New Roman" w:hAnsi="Times New Roman" w:cs="Times New Roman"/>
                <w:sz w:val="20"/>
                <w:szCs w:val="20"/>
                <w:vertAlign w:val="superscript"/>
              </w:rPr>
              <w:t>a</w:t>
            </w:r>
          </w:p>
        </w:tc>
        <w:tc>
          <w:tcPr>
            <w:tcW w:w="515"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11.61</w:t>
            </w:r>
            <w:r w:rsidRPr="00A24B63">
              <w:rPr>
                <w:rFonts w:ascii="Times New Roman" w:hAnsi="Times New Roman" w:cs="Times New Roman"/>
                <w:sz w:val="20"/>
                <w:szCs w:val="20"/>
                <w:vertAlign w:val="superscript"/>
              </w:rPr>
              <w:t>ab</w:t>
            </w:r>
          </w:p>
        </w:tc>
        <w:tc>
          <w:tcPr>
            <w:tcW w:w="460"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 xml:space="preserve">11.04 </w:t>
            </w:r>
            <w:r w:rsidRPr="00A24B63">
              <w:rPr>
                <w:rFonts w:ascii="Times New Roman" w:hAnsi="Times New Roman" w:cs="Times New Roman"/>
                <w:sz w:val="20"/>
                <w:szCs w:val="20"/>
                <w:vertAlign w:val="superscript"/>
              </w:rPr>
              <w:t>b</w:t>
            </w:r>
          </w:p>
        </w:tc>
        <w:tc>
          <w:tcPr>
            <w:tcW w:w="1029"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 xml:space="preserve">Se (mg/l) </w:t>
            </w:r>
          </w:p>
        </w:tc>
      </w:tr>
      <w:tr w:rsidR="00A24B63" w:rsidRPr="00E91B55" w:rsidTr="00CC68AE">
        <w:trPr>
          <w:trHeight w:val="410"/>
          <w:jc w:val="center"/>
        </w:trPr>
        <w:tc>
          <w:tcPr>
            <w:tcW w:w="599" w:type="pct"/>
            <w:tcBorders>
              <w:top w:val="nil"/>
              <w:left w:val="nil"/>
              <w:bottom w:val="nil"/>
              <w:right w:val="nil"/>
            </w:tcBorders>
            <w:shd w:val="clear" w:color="auto" w:fill="auto"/>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&lt;0.01</w:t>
            </w:r>
          </w:p>
        </w:tc>
        <w:tc>
          <w:tcPr>
            <w:tcW w:w="376"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0.41</w:t>
            </w:r>
          </w:p>
        </w:tc>
        <w:tc>
          <w:tcPr>
            <w:tcW w:w="525"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0.90</w:t>
            </w:r>
          </w:p>
        </w:tc>
        <w:tc>
          <w:tcPr>
            <w:tcW w:w="448"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1.83</w:t>
            </w:r>
          </w:p>
        </w:tc>
        <w:tc>
          <w:tcPr>
            <w:tcW w:w="524"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33.74</w:t>
            </w:r>
          </w:p>
        </w:tc>
        <w:tc>
          <w:tcPr>
            <w:tcW w:w="524"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33.30</w:t>
            </w:r>
          </w:p>
        </w:tc>
        <w:tc>
          <w:tcPr>
            <w:tcW w:w="515"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30.77</w:t>
            </w:r>
          </w:p>
        </w:tc>
        <w:tc>
          <w:tcPr>
            <w:tcW w:w="460"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30.84</w:t>
            </w:r>
          </w:p>
        </w:tc>
        <w:tc>
          <w:tcPr>
            <w:tcW w:w="1029"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FCM %4 (kg/d)</w:t>
            </w:r>
          </w:p>
        </w:tc>
      </w:tr>
      <w:tr w:rsidR="00A24B63" w:rsidRPr="00E91B55" w:rsidTr="00CC68AE">
        <w:trPr>
          <w:jc w:val="center"/>
        </w:trPr>
        <w:tc>
          <w:tcPr>
            <w:tcW w:w="599" w:type="pct"/>
            <w:tcBorders>
              <w:top w:val="nil"/>
              <w:left w:val="nil"/>
              <w:bottom w:val="nil"/>
              <w:right w:val="nil"/>
            </w:tcBorders>
            <w:shd w:val="clear" w:color="auto" w:fill="auto"/>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0.14</w:t>
            </w:r>
          </w:p>
        </w:tc>
        <w:tc>
          <w:tcPr>
            <w:tcW w:w="376"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&lt;0.01</w:t>
            </w:r>
          </w:p>
        </w:tc>
        <w:tc>
          <w:tcPr>
            <w:tcW w:w="525"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0.52</w:t>
            </w:r>
          </w:p>
        </w:tc>
        <w:tc>
          <w:tcPr>
            <w:tcW w:w="448"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0.13</w:t>
            </w:r>
          </w:p>
        </w:tc>
        <w:tc>
          <w:tcPr>
            <w:tcW w:w="524"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1.32</w:t>
            </w:r>
          </w:p>
        </w:tc>
        <w:tc>
          <w:tcPr>
            <w:tcW w:w="524"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1.30</w:t>
            </w:r>
          </w:p>
        </w:tc>
        <w:tc>
          <w:tcPr>
            <w:tcW w:w="515"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1.16</w:t>
            </w:r>
          </w:p>
        </w:tc>
        <w:tc>
          <w:tcPr>
            <w:tcW w:w="460"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1.21</w:t>
            </w:r>
          </w:p>
        </w:tc>
        <w:tc>
          <w:tcPr>
            <w:tcW w:w="1029"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Fat (kg/d)</w:t>
            </w:r>
          </w:p>
        </w:tc>
      </w:tr>
      <w:tr w:rsidR="00A24B63" w:rsidRPr="00E91B55" w:rsidTr="00CC68AE">
        <w:trPr>
          <w:trHeight w:val="332"/>
          <w:jc w:val="center"/>
        </w:trPr>
        <w:tc>
          <w:tcPr>
            <w:tcW w:w="599" w:type="pct"/>
            <w:tcBorders>
              <w:top w:val="nil"/>
              <w:left w:val="nil"/>
              <w:bottom w:val="nil"/>
              <w:right w:val="nil"/>
            </w:tcBorders>
            <w:shd w:val="clear" w:color="auto" w:fill="auto"/>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0.44</w:t>
            </w:r>
          </w:p>
        </w:tc>
        <w:tc>
          <w:tcPr>
            <w:tcW w:w="376"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&lt;0.01</w:t>
            </w:r>
          </w:p>
        </w:tc>
        <w:tc>
          <w:tcPr>
            <w:tcW w:w="525"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0.37</w:t>
            </w:r>
          </w:p>
        </w:tc>
        <w:tc>
          <w:tcPr>
            <w:tcW w:w="448"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0.08</w:t>
            </w:r>
          </w:p>
        </w:tc>
        <w:tc>
          <w:tcPr>
            <w:tcW w:w="524"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1.13</w:t>
            </w:r>
          </w:p>
        </w:tc>
        <w:tc>
          <w:tcPr>
            <w:tcW w:w="524"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1.08</w:t>
            </w:r>
          </w:p>
        </w:tc>
        <w:tc>
          <w:tcPr>
            <w:tcW w:w="515"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1.03</w:t>
            </w:r>
          </w:p>
        </w:tc>
        <w:tc>
          <w:tcPr>
            <w:tcW w:w="460"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0.98</w:t>
            </w:r>
          </w:p>
        </w:tc>
        <w:tc>
          <w:tcPr>
            <w:tcW w:w="1029" w:type="pct"/>
            <w:tcBorders>
              <w:top w:val="nil"/>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Protein (kg/d)</w:t>
            </w:r>
          </w:p>
        </w:tc>
      </w:tr>
      <w:tr w:rsidR="00A24B63" w:rsidRPr="00E91B55" w:rsidTr="00CC68AE">
        <w:trPr>
          <w:trHeight w:val="365"/>
          <w:jc w:val="center"/>
        </w:trPr>
        <w:tc>
          <w:tcPr>
            <w:tcW w:w="599" w:type="pct"/>
            <w:tcBorders>
              <w:top w:val="nil"/>
              <w:left w:val="nil"/>
              <w:bottom w:val="single" w:sz="4" w:space="0" w:color="auto"/>
              <w:right w:val="nil"/>
            </w:tcBorders>
            <w:shd w:val="clear" w:color="auto" w:fill="auto"/>
            <w:hideMark/>
          </w:tcPr>
          <w:p w:rsidR="00A24B63" w:rsidRPr="00A24B63" w:rsidRDefault="00A24B63" w:rsidP="00CC68AE">
            <w:pPr>
              <w:bidi w:val="0"/>
              <w:spacing w:after="0" w:line="360" w:lineRule="auto"/>
              <w:jc w:val="center"/>
              <w:rPr>
                <w:rFonts w:ascii="Times New Roman" w:hAnsi="Times New Roman" w:cs="Times New Roman"/>
                <w:sz w:val="20"/>
                <w:szCs w:val="20"/>
              </w:rPr>
            </w:pPr>
            <w:r w:rsidRPr="00A24B63">
              <w:rPr>
                <w:rFonts w:ascii="Times New Roman" w:hAnsi="Times New Roman" w:cs="Times New Roman"/>
                <w:sz w:val="20"/>
                <w:szCs w:val="20"/>
              </w:rPr>
              <w:t>0.42</w:t>
            </w:r>
          </w:p>
        </w:tc>
        <w:tc>
          <w:tcPr>
            <w:tcW w:w="376" w:type="pct"/>
            <w:tcBorders>
              <w:top w:val="nil"/>
              <w:left w:val="nil"/>
              <w:bottom w:val="single" w:sz="4" w:space="0" w:color="auto"/>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&lt;0.01</w:t>
            </w:r>
          </w:p>
        </w:tc>
        <w:tc>
          <w:tcPr>
            <w:tcW w:w="525" w:type="pct"/>
            <w:tcBorders>
              <w:top w:val="nil"/>
              <w:left w:val="nil"/>
              <w:bottom w:val="single" w:sz="4" w:space="0" w:color="auto"/>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0.70</w:t>
            </w:r>
          </w:p>
        </w:tc>
        <w:tc>
          <w:tcPr>
            <w:tcW w:w="448" w:type="pct"/>
            <w:tcBorders>
              <w:top w:val="nil"/>
              <w:left w:val="nil"/>
              <w:bottom w:val="single" w:sz="4" w:space="0" w:color="auto"/>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0.11</w:t>
            </w:r>
          </w:p>
        </w:tc>
        <w:tc>
          <w:tcPr>
            <w:tcW w:w="524" w:type="pct"/>
            <w:tcBorders>
              <w:top w:val="nil"/>
              <w:left w:val="nil"/>
              <w:bottom w:val="single" w:sz="4" w:space="0" w:color="auto"/>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1.66</w:t>
            </w:r>
          </w:p>
        </w:tc>
        <w:tc>
          <w:tcPr>
            <w:tcW w:w="524" w:type="pct"/>
            <w:tcBorders>
              <w:top w:val="nil"/>
              <w:left w:val="nil"/>
              <w:bottom w:val="single" w:sz="4" w:space="0" w:color="auto"/>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1.64</w:t>
            </w:r>
          </w:p>
        </w:tc>
        <w:tc>
          <w:tcPr>
            <w:tcW w:w="515" w:type="pct"/>
            <w:tcBorders>
              <w:top w:val="nil"/>
              <w:left w:val="nil"/>
              <w:bottom w:val="single" w:sz="4" w:space="0" w:color="auto"/>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1.57</w:t>
            </w:r>
          </w:p>
        </w:tc>
        <w:tc>
          <w:tcPr>
            <w:tcW w:w="460" w:type="pct"/>
            <w:tcBorders>
              <w:top w:val="nil"/>
              <w:left w:val="nil"/>
              <w:bottom w:val="single" w:sz="4" w:space="0" w:color="auto"/>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1.53</w:t>
            </w:r>
          </w:p>
        </w:tc>
        <w:tc>
          <w:tcPr>
            <w:tcW w:w="1029" w:type="pct"/>
            <w:tcBorders>
              <w:top w:val="nil"/>
              <w:left w:val="nil"/>
              <w:bottom w:val="single" w:sz="4" w:space="0" w:color="auto"/>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rPr>
              <w:t>Lactose (kg/d)</w:t>
            </w:r>
          </w:p>
        </w:tc>
      </w:tr>
      <w:tr w:rsidR="00A24B63" w:rsidRPr="00E91B55" w:rsidTr="00CC68AE">
        <w:trPr>
          <w:trHeight w:val="365"/>
          <w:jc w:val="center"/>
        </w:trPr>
        <w:tc>
          <w:tcPr>
            <w:tcW w:w="5000" w:type="pct"/>
            <w:gridSpan w:val="9"/>
            <w:tcBorders>
              <w:top w:val="single" w:sz="4" w:space="0" w:color="auto"/>
              <w:left w:val="nil"/>
              <w:bottom w:val="nil"/>
              <w:right w:val="nil"/>
            </w:tcBorders>
            <w:shd w:val="clear" w:color="auto" w:fill="auto"/>
            <w:hideMark/>
          </w:tcPr>
          <w:p w:rsidR="00A24B63" w:rsidRPr="00A24B63" w:rsidRDefault="00A24B63" w:rsidP="00CC68AE">
            <w:pPr>
              <w:bidi w:val="0"/>
              <w:spacing w:after="0" w:line="360" w:lineRule="auto"/>
              <w:jc w:val="both"/>
              <w:rPr>
                <w:rFonts w:ascii="Times New Roman" w:hAnsi="Times New Roman" w:cs="Times New Roman"/>
                <w:sz w:val="20"/>
                <w:szCs w:val="20"/>
                <w:rtl/>
                <w:lang w:val="en" w:bidi="ar-SA"/>
              </w:rPr>
            </w:pPr>
            <w:r w:rsidRPr="00A24B63">
              <w:rPr>
                <w:rFonts w:ascii="Times New Roman" w:hAnsi="Times New Roman" w:cs="Times New Roman"/>
                <w:sz w:val="20"/>
                <w:szCs w:val="20"/>
                <w:vertAlign w:val="superscript"/>
                <w:lang w:val="en"/>
              </w:rPr>
              <w:t>a-b</w:t>
            </w:r>
            <w:r w:rsidRPr="00A24B63">
              <w:rPr>
                <w:rFonts w:ascii="Times New Roman" w:hAnsi="Times New Roman" w:cs="Times New Roman"/>
                <w:sz w:val="20"/>
                <w:szCs w:val="20"/>
                <w:lang w:val="en"/>
              </w:rPr>
              <w:t xml:space="preserve"> Means in the same column with no common superscripts are significantly different (P&lt;0.05).</w:t>
            </w:r>
          </w:p>
          <w:p w:rsidR="00A24B63" w:rsidRPr="00A24B63" w:rsidRDefault="00A24B63" w:rsidP="00CC68AE">
            <w:pPr>
              <w:bidi w:val="0"/>
              <w:spacing w:after="0" w:line="360" w:lineRule="auto"/>
              <w:jc w:val="both"/>
              <w:rPr>
                <w:rFonts w:ascii="Times New Roman" w:hAnsi="Times New Roman" w:cs="Times New Roman"/>
                <w:sz w:val="20"/>
                <w:szCs w:val="20"/>
                <w:rtl/>
                <w:lang w:val="en"/>
              </w:rPr>
            </w:pPr>
            <w:r w:rsidRPr="00A24B63">
              <w:rPr>
                <w:rFonts w:ascii="Times New Roman" w:hAnsi="Times New Roman" w:cs="Times New Roman"/>
                <w:sz w:val="20"/>
                <w:szCs w:val="20"/>
                <w:vertAlign w:val="superscript"/>
                <w:lang w:val="en"/>
              </w:rPr>
              <w:t>1</w:t>
            </w:r>
            <w:r w:rsidRPr="00A24B63">
              <w:rPr>
                <w:rFonts w:ascii="Times New Roman" w:hAnsi="Times New Roman" w:cs="Times New Roman"/>
                <w:sz w:val="20"/>
                <w:szCs w:val="20"/>
              </w:rPr>
              <w:t xml:space="preserve"> Treatments were: control (basal diet without Se supplementation with 0.1 and 0.15 mg of Se/ kg DM in close- up and fresh diets, respectively), </w:t>
            </w:r>
            <w:r w:rsidRPr="00A24B63">
              <w:rPr>
                <w:rFonts w:ascii="Times New Roman" w:hAnsi="Times New Roman" w:cs="Times New Roman"/>
                <w:sz w:val="20"/>
                <w:szCs w:val="20"/>
                <w:lang w:val="en"/>
              </w:rPr>
              <w:t xml:space="preserve">sodium selenite </w:t>
            </w:r>
            <w:r w:rsidRPr="00A24B63">
              <w:rPr>
                <w:rFonts w:ascii="Times New Roman" w:hAnsi="Times New Roman" w:cs="Times New Roman"/>
                <w:sz w:val="20"/>
                <w:szCs w:val="20"/>
              </w:rPr>
              <w:t xml:space="preserve">supplementation (0.5 mg of Se/kg of DM; </w:t>
            </w:r>
            <w:r w:rsidRPr="00A24B63">
              <w:rPr>
                <w:rFonts w:ascii="Times New Roman" w:hAnsi="Times New Roman" w:cs="Times New Roman"/>
                <w:sz w:val="20"/>
                <w:szCs w:val="20"/>
                <w:lang w:val="en"/>
              </w:rPr>
              <w:t>Se-S</w:t>
            </w:r>
            <w:r w:rsidRPr="00A24B63">
              <w:rPr>
                <w:rFonts w:ascii="Times New Roman" w:hAnsi="Times New Roman" w:cs="Times New Roman"/>
                <w:sz w:val="20"/>
                <w:szCs w:val="20"/>
              </w:rPr>
              <w:t xml:space="preserve">), selenium yeast supplementation (.0.5 mg of Se/kg of DM; Se-Y) and </w:t>
            </w:r>
            <w:r w:rsidRPr="00A24B63">
              <w:rPr>
                <w:rFonts w:ascii="Times New Roman" w:hAnsi="Times New Roman" w:cs="Times New Roman"/>
                <w:sz w:val="20"/>
                <w:szCs w:val="20"/>
                <w:lang w:val="en"/>
              </w:rPr>
              <w:t xml:space="preserve">selenomethionine supplementation </w:t>
            </w:r>
            <w:r w:rsidRPr="00A24B63">
              <w:rPr>
                <w:rFonts w:ascii="Times New Roman" w:hAnsi="Times New Roman" w:cs="Times New Roman"/>
                <w:sz w:val="20"/>
                <w:szCs w:val="20"/>
              </w:rPr>
              <w:t xml:space="preserve">(0.5 mg of Se/kg of DM; </w:t>
            </w:r>
            <w:r w:rsidRPr="00A24B63">
              <w:rPr>
                <w:rFonts w:ascii="Times New Roman" w:hAnsi="Times New Roman" w:cs="Times New Roman"/>
                <w:sz w:val="20"/>
                <w:szCs w:val="20"/>
                <w:lang w:val="en"/>
              </w:rPr>
              <w:t>Se-M</w:t>
            </w:r>
            <w:r w:rsidRPr="00A24B63">
              <w:rPr>
                <w:rFonts w:ascii="Times New Roman" w:hAnsi="Times New Roman" w:cs="Times New Roman"/>
                <w:sz w:val="20"/>
                <w:szCs w:val="20"/>
              </w:rPr>
              <w:t>)</w:t>
            </w:r>
            <w:r w:rsidRPr="00A24B63">
              <w:rPr>
                <w:rFonts w:ascii="Times New Roman" w:hAnsi="Times New Roman" w:cs="Times New Roman"/>
                <w:sz w:val="20"/>
                <w:szCs w:val="20"/>
                <w:lang w:val="en"/>
              </w:rPr>
              <w:t xml:space="preserve">.  </w:t>
            </w:r>
          </w:p>
          <w:p w:rsidR="00A24B63" w:rsidRPr="00A24B63" w:rsidRDefault="00A24B63" w:rsidP="00CC68AE">
            <w:pPr>
              <w:bidi w:val="0"/>
              <w:spacing w:after="0" w:line="360" w:lineRule="auto"/>
              <w:jc w:val="both"/>
              <w:rPr>
                <w:rFonts w:ascii="Times New Roman" w:hAnsi="Times New Roman" w:cs="Times New Roman"/>
                <w:sz w:val="20"/>
                <w:szCs w:val="20"/>
              </w:rPr>
            </w:pPr>
            <w:r w:rsidRPr="00A24B63">
              <w:rPr>
                <w:rFonts w:ascii="Times New Roman" w:hAnsi="Times New Roman" w:cs="Times New Roman"/>
                <w:sz w:val="20"/>
                <w:szCs w:val="20"/>
                <w:vertAlign w:val="superscript"/>
              </w:rPr>
              <w:t xml:space="preserve">2 </w:t>
            </w:r>
            <w:r w:rsidRPr="00A24B63">
              <w:rPr>
                <w:rFonts w:ascii="Times New Roman" w:hAnsi="Times New Roman" w:cs="Times New Roman"/>
                <w:sz w:val="20"/>
                <w:szCs w:val="20"/>
              </w:rPr>
              <w:t>Changes in BW and BCS from calving to 21 DIM.</w:t>
            </w:r>
          </w:p>
        </w:tc>
      </w:tr>
    </w:tbl>
    <w:p w:rsidR="00A24B63" w:rsidRPr="00E91B55" w:rsidRDefault="00A24B63" w:rsidP="00A24B63">
      <w:pPr>
        <w:bidi w:val="0"/>
        <w:spacing w:line="360" w:lineRule="auto"/>
        <w:ind w:firstLine="720"/>
        <w:jc w:val="both"/>
        <w:rPr>
          <w:rFonts w:ascii="Times New Roman" w:hAnsi="Times New Roman" w:cs="Times New Roman"/>
          <w:sz w:val="24"/>
          <w:szCs w:val="24"/>
        </w:rPr>
      </w:pPr>
    </w:p>
    <w:p w:rsidR="00DD5757" w:rsidRPr="00E91B55" w:rsidRDefault="00DD5757" w:rsidP="00A24B63">
      <w:pPr>
        <w:bidi w:val="0"/>
        <w:spacing w:line="360" w:lineRule="auto"/>
        <w:ind w:firstLine="432"/>
        <w:jc w:val="both"/>
        <w:rPr>
          <w:rFonts w:ascii="Times New Roman" w:hAnsi="Times New Roman" w:cs="Times New Roman"/>
          <w:sz w:val="24"/>
          <w:szCs w:val="24"/>
        </w:rPr>
      </w:pPr>
      <w:r w:rsidRPr="00337E9D">
        <w:rPr>
          <w:rFonts w:ascii="Times New Roman" w:hAnsi="Times New Roman" w:cs="Times New Roman"/>
          <w:b/>
          <w:bCs/>
          <w:sz w:val="24"/>
          <w:szCs w:val="24"/>
        </w:rPr>
        <w:t>Milk production and composition</w:t>
      </w:r>
      <w:r w:rsidRPr="00E91B55">
        <w:rPr>
          <w:rFonts w:ascii="Times New Roman" w:hAnsi="Times New Roman" w:cs="Times New Roman"/>
          <w:b/>
          <w:bCs/>
          <w:sz w:val="24"/>
          <w:szCs w:val="24"/>
        </w:rPr>
        <w:t xml:space="preserve">. </w:t>
      </w:r>
      <w:r w:rsidRPr="00E91B55">
        <w:rPr>
          <w:rFonts w:ascii="Times New Roman" w:hAnsi="Times New Roman" w:cs="Times New Roman"/>
          <w:sz w:val="24"/>
          <w:szCs w:val="24"/>
        </w:rPr>
        <w:t xml:space="preserve">The results of Se supplementation with different source on milk production and composition are presented in Table 3. </w:t>
      </w:r>
      <w:r w:rsidRPr="00E91B55">
        <w:rPr>
          <w:rFonts w:ascii="Times New Roman" w:hAnsi="Times New Roman" w:cs="Times New Roman"/>
          <w:sz w:val="24"/>
          <w:szCs w:val="24"/>
          <w:rtl/>
        </w:rPr>
        <w:t xml:space="preserve"> </w:t>
      </w:r>
      <w:r w:rsidRPr="00E91B55">
        <w:rPr>
          <w:rFonts w:ascii="Times New Roman" w:hAnsi="Times New Roman" w:cs="Times New Roman"/>
          <w:sz w:val="24"/>
          <w:szCs w:val="24"/>
        </w:rPr>
        <w:t>According to DMI results, milk production was affected by neither Se source nor its levels of supplementation</w:t>
      </w:r>
      <w:r w:rsidRPr="00E91B55">
        <w:rPr>
          <w:rFonts w:ascii="Times New Roman" w:hAnsi="Times New Roman" w:cs="Times New Roman"/>
          <w:sz w:val="24"/>
          <w:szCs w:val="24"/>
          <w:rtl/>
        </w:rPr>
        <w:t xml:space="preserve">. </w:t>
      </w:r>
      <w:r w:rsidRPr="00E91B55">
        <w:rPr>
          <w:rFonts w:ascii="Times New Roman" w:hAnsi="Times New Roman" w:cs="Times New Roman"/>
          <w:sz w:val="24"/>
          <w:szCs w:val="24"/>
        </w:rPr>
        <w:t xml:space="preserve"> However, milk production was not affected by experimental treatments, relative to control, cows in selenite, Se-yeast and Se-Met produced 1.08, 2.22 and 3.01 kg more milk. There was not any effect of supplementing Se with different form on milk composition (P &gt;0.05; Table 3). </w:t>
      </w:r>
    </w:p>
    <w:p w:rsidR="00DD5757" w:rsidRPr="00E91B55" w:rsidRDefault="00DD5757" w:rsidP="00A24B63">
      <w:pPr>
        <w:bidi w:val="0"/>
        <w:spacing w:line="360" w:lineRule="auto"/>
        <w:ind w:firstLine="432"/>
        <w:jc w:val="both"/>
        <w:rPr>
          <w:rFonts w:ascii="Times New Roman" w:hAnsi="Times New Roman" w:cs="Times New Roman"/>
          <w:sz w:val="24"/>
          <w:szCs w:val="24"/>
        </w:rPr>
      </w:pPr>
      <w:r w:rsidRPr="00E91B55">
        <w:rPr>
          <w:rFonts w:ascii="Times New Roman" w:hAnsi="Times New Roman" w:cs="Times New Roman"/>
          <w:sz w:val="24"/>
          <w:szCs w:val="24"/>
        </w:rPr>
        <w:t>In agreement with our results, Weiss and Hogan (2005) observed no effect of supplementing Se yeast compared with selenite on milk yield and composition during the peripartum. Likewise, Ceballos et al., (201</w:t>
      </w:r>
      <w:r w:rsidR="00D91560">
        <w:rPr>
          <w:rFonts w:ascii="Times New Roman" w:hAnsi="Times New Roman" w:cs="Times New Roman"/>
          <w:sz w:val="24"/>
          <w:szCs w:val="24"/>
        </w:rPr>
        <w:t>0</w:t>
      </w:r>
      <w:r w:rsidRPr="00E91B55">
        <w:rPr>
          <w:rFonts w:ascii="Times New Roman" w:hAnsi="Times New Roman" w:cs="Times New Roman"/>
          <w:sz w:val="24"/>
          <w:szCs w:val="24"/>
        </w:rPr>
        <w:t>) found no effects of prepartum</w:t>
      </w:r>
      <w:r w:rsidRPr="00E91B55">
        <w:rPr>
          <w:rFonts w:ascii="Times New Roman" w:hAnsi="Times New Roman" w:cs="Times New Roman"/>
          <w:sz w:val="24"/>
          <w:szCs w:val="24"/>
          <w:rtl/>
        </w:rPr>
        <w:t xml:space="preserve"> </w:t>
      </w:r>
      <w:r w:rsidRPr="00E91B55">
        <w:rPr>
          <w:rFonts w:ascii="Times New Roman" w:hAnsi="Times New Roman" w:cs="Times New Roman"/>
          <w:sz w:val="24"/>
          <w:szCs w:val="24"/>
        </w:rPr>
        <w:t>Se supplementation and type of supplementation on milk yield in pasteurized heifer.</w:t>
      </w:r>
      <w:r w:rsidRPr="00E91B55">
        <w:rPr>
          <w:rFonts w:ascii="Times New Roman" w:hAnsi="Times New Roman" w:cs="Times New Roman"/>
          <w:b/>
          <w:bCs/>
          <w:sz w:val="24"/>
          <w:szCs w:val="24"/>
        </w:rPr>
        <w:t xml:space="preserve"> </w:t>
      </w:r>
      <w:r w:rsidRPr="00E91B55">
        <w:rPr>
          <w:rFonts w:ascii="Times New Roman" w:hAnsi="Times New Roman" w:cs="Times New Roman"/>
          <w:sz w:val="24"/>
          <w:szCs w:val="24"/>
        </w:rPr>
        <w:t xml:space="preserve"> Calamari et al. (2010) reported that milk yield and composition were affected by neither the source of Se (selenite  or Se yeast) nor Se level of supplementation (0.31 or 0.50 mg of Se/kg DM) when dairy cows consumed the same basal diet containing </w:t>
      </w:r>
      <w:r w:rsidR="00A82D06" w:rsidRPr="00E91B55">
        <w:rPr>
          <w:rFonts w:ascii="Times New Roman" w:hAnsi="Times New Roman" w:cs="Times New Roman"/>
          <w:sz w:val="24"/>
          <w:szCs w:val="24"/>
        </w:rPr>
        <w:t>0.10 mg of Se/kg DM. Likewise, S</w:t>
      </w:r>
      <w:r w:rsidRPr="00E91B55">
        <w:rPr>
          <w:rFonts w:ascii="Times New Roman" w:hAnsi="Times New Roman" w:cs="Times New Roman"/>
          <w:sz w:val="24"/>
          <w:szCs w:val="24"/>
        </w:rPr>
        <w:t>un et al. (2017) found no effect of Se sources (hydroxyselenomethionine and sodium selenite) and Se supplementation (0.1, 0.3, or 0.5 mg of se/kg DM) compared to a basal diet containing 0.06 mg of Se/kg DM in mid lactation cows. Additionally, milk yield and composition in the present study were supported by other (Juniper et al., 2006; Heard et al., 2007; Ran et al., 2010; Salman et al., 2013; Calamari et al., 2010; Gong et al., 2014) reporting dietary Se source did not markedly affect  milk yield or composition in lactating cows.</w:t>
      </w:r>
    </w:p>
    <w:p w:rsidR="00DD5757" w:rsidRPr="00E91B55" w:rsidRDefault="00DD5757" w:rsidP="00A24B63">
      <w:pPr>
        <w:bidi w:val="0"/>
        <w:spacing w:line="360" w:lineRule="auto"/>
        <w:ind w:firstLine="432"/>
        <w:jc w:val="both"/>
        <w:rPr>
          <w:rFonts w:ascii="Times New Roman" w:hAnsi="Times New Roman" w:cs="Times New Roman"/>
          <w:sz w:val="24"/>
          <w:szCs w:val="24"/>
        </w:rPr>
      </w:pPr>
      <w:r w:rsidRPr="00E91B55">
        <w:rPr>
          <w:rFonts w:ascii="Times New Roman" w:hAnsi="Times New Roman" w:cs="Times New Roman"/>
          <w:sz w:val="24"/>
          <w:szCs w:val="24"/>
          <w:lang w:val="en"/>
        </w:rPr>
        <w:t xml:space="preserve">The somatic cell count (SCC) was affected by </w:t>
      </w:r>
      <w:r w:rsidRPr="00E91B55">
        <w:rPr>
          <w:rFonts w:ascii="Times New Roman" w:hAnsi="Times New Roman" w:cs="Times New Roman"/>
          <w:sz w:val="24"/>
          <w:szCs w:val="24"/>
        </w:rPr>
        <w:t>Se supplementation and Se sources (</w:t>
      </w:r>
      <w:r w:rsidRPr="00E91B55">
        <w:rPr>
          <w:rFonts w:ascii="Times New Roman" w:hAnsi="Times New Roman" w:cs="Times New Roman"/>
          <w:i/>
          <w:iCs/>
          <w:sz w:val="24"/>
          <w:szCs w:val="24"/>
        </w:rPr>
        <w:t>P</w:t>
      </w:r>
      <w:r w:rsidRPr="00E91B55">
        <w:rPr>
          <w:rFonts w:ascii="Times New Roman" w:hAnsi="Times New Roman" w:cs="Times New Roman"/>
          <w:sz w:val="24"/>
          <w:szCs w:val="24"/>
        </w:rPr>
        <w:t xml:space="preserve">= 0.03), so that relative to control, cows in </w:t>
      </w:r>
      <w:r w:rsidRPr="00E91B55">
        <w:rPr>
          <w:rFonts w:ascii="Times New Roman" w:hAnsi="Times New Roman" w:cs="Times New Roman"/>
          <w:sz w:val="24"/>
          <w:szCs w:val="24"/>
          <w:lang w:val="en"/>
        </w:rPr>
        <w:t>Se- Met had lower SCC (</w:t>
      </w:r>
      <w:r w:rsidRPr="00E91B55">
        <w:rPr>
          <w:rFonts w:ascii="Times New Roman" w:hAnsi="Times New Roman" w:cs="Times New Roman"/>
          <w:sz w:val="24"/>
          <w:szCs w:val="24"/>
        </w:rPr>
        <w:t>173.11 vs. 318.89 10</w:t>
      </w:r>
      <w:r w:rsidRPr="00E91B55">
        <w:rPr>
          <w:rFonts w:ascii="Times New Roman" w:hAnsi="Times New Roman" w:cs="Times New Roman"/>
          <w:sz w:val="24"/>
          <w:szCs w:val="24"/>
          <w:vertAlign w:val="superscript"/>
        </w:rPr>
        <w:t>3</w:t>
      </w:r>
      <w:r w:rsidRPr="00E91B55">
        <w:rPr>
          <w:rFonts w:ascii="Times New Roman" w:hAnsi="Times New Roman" w:cs="Times New Roman"/>
          <w:sz w:val="24"/>
          <w:szCs w:val="24"/>
        </w:rPr>
        <w:t xml:space="preserve"> cell/mL; </w:t>
      </w:r>
      <w:r w:rsidRPr="00E91B55">
        <w:rPr>
          <w:rFonts w:ascii="Times New Roman" w:hAnsi="Times New Roman" w:cs="Times New Roman"/>
          <w:i/>
          <w:iCs/>
          <w:sz w:val="24"/>
          <w:szCs w:val="24"/>
        </w:rPr>
        <w:t>P</w:t>
      </w:r>
      <w:r w:rsidRPr="00E91B55">
        <w:rPr>
          <w:rFonts w:ascii="Times New Roman" w:hAnsi="Times New Roman" w:cs="Times New Roman"/>
          <w:sz w:val="24"/>
          <w:szCs w:val="24"/>
        </w:rPr>
        <w:t xml:space="preserve"> &lt;0.01) and cows in Se –yeast tended to have lower SCC (</w:t>
      </w:r>
      <w:r w:rsidRPr="00E91B55">
        <w:rPr>
          <w:rFonts w:ascii="Times New Roman" w:hAnsi="Times New Roman" w:cs="Times New Roman"/>
          <w:i/>
          <w:iCs/>
          <w:sz w:val="24"/>
          <w:szCs w:val="24"/>
        </w:rPr>
        <w:t>P</w:t>
      </w:r>
      <w:r w:rsidRPr="00E91B55">
        <w:rPr>
          <w:rFonts w:ascii="Times New Roman" w:hAnsi="Times New Roman" w:cs="Times New Roman"/>
          <w:sz w:val="24"/>
          <w:szCs w:val="24"/>
        </w:rPr>
        <w:t>= 0.10) while supplementing of dietary Se</w:t>
      </w:r>
      <w:r w:rsidR="002B7BB2" w:rsidRPr="00E91B55">
        <w:rPr>
          <w:rFonts w:ascii="Times New Roman" w:hAnsi="Times New Roman" w:cs="Times New Roman"/>
          <w:sz w:val="24"/>
          <w:szCs w:val="24"/>
        </w:rPr>
        <w:t>lenium</w:t>
      </w:r>
      <w:r w:rsidRPr="00E91B55">
        <w:rPr>
          <w:rFonts w:ascii="Times New Roman" w:hAnsi="Times New Roman" w:cs="Times New Roman"/>
          <w:sz w:val="24"/>
          <w:szCs w:val="24"/>
        </w:rPr>
        <w:t xml:space="preserve"> as selenite did not affect milk SCC (</w:t>
      </w:r>
      <w:r w:rsidRPr="00E91B55">
        <w:rPr>
          <w:rFonts w:ascii="Times New Roman" w:hAnsi="Times New Roman" w:cs="Times New Roman"/>
          <w:i/>
          <w:iCs/>
          <w:sz w:val="24"/>
          <w:szCs w:val="24"/>
        </w:rPr>
        <w:t>P</w:t>
      </w:r>
      <w:r w:rsidRPr="00E91B55">
        <w:rPr>
          <w:rFonts w:ascii="Times New Roman" w:hAnsi="Times New Roman" w:cs="Times New Roman"/>
          <w:sz w:val="24"/>
          <w:szCs w:val="24"/>
        </w:rPr>
        <w:t xml:space="preserve"> &gt; 0.05).</w:t>
      </w:r>
    </w:p>
    <w:p w:rsidR="00DD5757" w:rsidRPr="00E91B55" w:rsidRDefault="00DD5757" w:rsidP="00A24B63">
      <w:pPr>
        <w:bidi w:val="0"/>
        <w:spacing w:line="360" w:lineRule="auto"/>
        <w:ind w:firstLine="432"/>
        <w:jc w:val="both"/>
        <w:rPr>
          <w:rFonts w:ascii="Times New Roman" w:hAnsi="Times New Roman" w:cs="Times New Roman"/>
          <w:sz w:val="24"/>
          <w:szCs w:val="24"/>
        </w:rPr>
      </w:pPr>
      <w:r w:rsidRPr="00E91B55">
        <w:rPr>
          <w:rFonts w:ascii="Times New Roman" w:hAnsi="Times New Roman" w:cs="Times New Roman"/>
          <w:sz w:val="24"/>
          <w:szCs w:val="24"/>
        </w:rPr>
        <w:t>Some studies (Rowntree et al., 2004; Xu et al., 2007) reported that sufficient supply of dietary Se improved the antioxidant status in dairy cows using increase in the activity of GPX in whole blood, erythrocyte and serum and decline in the serum malondialdehyde concentration. In addition, Hogan et al. (1990) reported that polymorphonuclear neutrophils (</w:t>
      </w:r>
      <w:r w:rsidRPr="00E91B55">
        <w:rPr>
          <w:rFonts w:ascii="Times New Roman" w:hAnsi="Times New Roman" w:cs="Times New Roman"/>
          <w:b/>
          <w:bCs/>
          <w:sz w:val="24"/>
          <w:szCs w:val="24"/>
        </w:rPr>
        <w:t>PMN</w:t>
      </w:r>
      <w:r w:rsidRPr="00E91B55">
        <w:rPr>
          <w:rFonts w:ascii="Times New Roman" w:hAnsi="Times New Roman" w:cs="Times New Roman"/>
          <w:sz w:val="24"/>
          <w:szCs w:val="24"/>
        </w:rPr>
        <w:t xml:space="preserve">) isolated from Se-supplemented cows had greater intracellular killing of </w:t>
      </w:r>
      <w:r w:rsidRPr="00E91B55">
        <w:rPr>
          <w:rFonts w:ascii="Times New Roman" w:hAnsi="Times New Roman" w:cs="Times New Roman"/>
          <w:i/>
          <w:iCs/>
          <w:sz w:val="24"/>
          <w:szCs w:val="24"/>
        </w:rPr>
        <w:t xml:space="preserve">S. aureus </w:t>
      </w:r>
      <w:r w:rsidRPr="00E91B55">
        <w:rPr>
          <w:rFonts w:ascii="Times New Roman" w:hAnsi="Times New Roman" w:cs="Times New Roman"/>
          <w:sz w:val="24"/>
          <w:szCs w:val="24"/>
        </w:rPr>
        <w:t>than unsupplemental cows. Miranda et al. (2011) with supplementing Se to bovine mammary cells in vitro reported that Se has an important role in the improvement of udder health through improved antioxidant status. Likewise, It has been reported supplementing sufficient content of Se in the diets of dairy cows  reduced SCC (Silvestre et al., 200</w:t>
      </w:r>
      <w:r w:rsidR="00D91560">
        <w:rPr>
          <w:rFonts w:ascii="Times New Roman" w:hAnsi="Times New Roman" w:cs="Times New Roman"/>
          <w:sz w:val="24"/>
          <w:szCs w:val="24"/>
        </w:rPr>
        <w:t>7</w:t>
      </w:r>
      <w:r w:rsidRPr="00E91B55">
        <w:rPr>
          <w:rFonts w:ascii="Times New Roman" w:hAnsi="Times New Roman" w:cs="Times New Roman"/>
          <w:sz w:val="24"/>
          <w:szCs w:val="24"/>
        </w:rPr>
        <w:t>) and the incidence of mastitis of dairy cows and improved the immune status and mammary health (Weiss, 2003; Mukherjee, 2008). Although, Calamari et al. (2010) and Juniper et al, (2006) observed no effects of sources and supplementation of Se on milk SCC of late and early lactation cows.</w:t>
      </w:r>
    </w:p>
    <w:p w:rsidR="00DD5757" w:rsidRPr="00E91B55" w:rsidRDefault="0004716F" w:rsidP="00A24B63">
      <w:pPr>
        <w:bidi w:val="0"/>
        <w:spacing w:line="360" w:lineRule="auto"/>
        <w:ind w:firstLine="432"/>
        <w:jc w:val="both"/>
        <w:rPr>
          <w:rFonts w:ascii="Times New Roman" w:hAnsi="Times New Roman" w:cs="Times New Roman"/>
          <w:sz w:val="24"/>
          <w:szCs w:val="24"/>
        </w:rPr>
      </w:pPr>
      <w:r w:rsidRPr="00337E9D">
        <w:rPr>
          <w:rFonts w:ascii="Times New Roman" w:hAnsi="Times New Roman" w:cs="Times New Roman"/>
          <w:b/>
          <w:bCs/>
          <w:sz w:val="24"/>
          <w:szCs w:val="24"/>
        </w:rPr>
        <w:t>M</w:t>
      </w:r>
      <w:r w:rsidR="00DD5757" w:rsidRPr="00337E9D">
        <w:rPr>
          <w:rFonts w:ascii="Times New Roman" w:hAnsi="Times New Roman" w:cs="Times New Roman"/>
          <w:b/>
          <w:bCs/>
          <w:sz w:val="24"/>
          <w:szCs w:val="24"/>
        </w:rPr>
        <w:t xml:space="preserve">ilk </w:t>
      </w:r>
      <w:r w:rsidR="00337E9D">
        <w:rPr>
          <w:rFonts w:ascii="Times New Roman" w:hAnsi="Times New Roman" w:cs="Times New Roman"/>
          <w:b/>
          <w:bCs/>
          <w:sz w:val="24"/>
          <w:szCs w:val="24"/>
        </w:rPr>
        <w:t>s</w:t>
      </w:r>
      <w:r w:rsidR="00DD5757" w:rsidRPr="00337E9D">
        <w:rPr>
          <w:rFonts w:ascii="Times New Roman" w:hAnsi="Times New Roman" w:cs="Times New Roman"/>
          <w:b/>
          <w:bCs/>
          <w:sz w:val="24"/>
          <w:szCs w:val="24"/>
        </w:rPr>
        <w:t>e</w:t>
      </w:r>
      <w:r w:rsidR="00337E9D">
        <w:rPr>
          <w:rFonts w:ascii="Times New Roman" w:hAnsi="Times New Roman" w:cs="Times New Roman"/>
          <w:b/>
          <w:bCs/>
          <w:sz w:val="24"/>
          <w:szCs w:val="24"/>
        </w:rPr>
        <w:t>lenium</w:t>
      </w:r>
      <w:r w:rsidR="00DD5757" w:rsidRPr="00337E9D">
        <w:rPr>
          <w:rFonts w:ascii="Times New Roman" w:hAnsi="Times New Roman" w:cs="Times New Roman"/>
          <w:b/>
          <w:bCs/>
          <w:sz w:val="24"/>
          <w:szCs w:val="24"/>
        </w:rPr>
        <w:t xml:space="preserve"> concentrations postpartum</w:t>
      </w:r>
      <w:r w:rsidR="00DD5757" w:rsidRPr="00E91B55">
        <w:rPr>
          <w:rFonts w:ascii="Times New Roman" w:hAnsi="Times New Roman" w:cs="Times New Roman"/>
          <w:b/>
          <w:bCs/>
          <w:sz w:val="24"/>
          <w:szCs w:val="24"/>
        </w:rPr>
        <w:t>.</w:t>
      </w:r>
      <w:r w:rsidR="00DD5757" w:rsidRPr="00E91B55">
        <w:rPr>
          <w:rFonts w:ascii="Times New Roman" w:hAnsi="Times New Roman" w:cs="Times New Roman"/>
          <w:sz w:val="24"/>
          <w:szCs w:val="24"/>
        </w:rPr>
        <w:t xml:space="preserve"> The effects of dietary Se supplementation with inorganic and organic forms on total Se concentrations in milk are presented in Tables 3.</w:t>
      </w:r>
    </w:p>
    <w:p w:rsidR="00DD5757" w:rsidRPr="00E91B55" w:rsidRDefault="00DD5757" w:rsidP="00A24B63">
      <w:pPr>
        <w:bidi w:val="0"/>
        <w:spacing w:line="360" w:lineRule="auto"/>
        <w:ind w:firstLine="432"/>
        <w:jc w:val="both"/>
        <w:rPr>
          <w:rFonts w:ascii="Times New Roman" w:hAnsi="Times New Roman" w:cs="Times New Roman"/>
          <w:b/>
          <w:bCs/>
          <w:sz w:val="24"/>
          <w:szCs w:val="24"/>
        </w:rPr>
      </w:pPr>
      <w:r w:rsidRPr="00E91B55">
        <w:rPr>
          <w:rFonts w:ascii="Times New Roman" w:hAnsi="Times New Roman" w:cs="Times New Roman"/>
          <w:sz w:val="24"/>
          <w:szCs w:val="24"/>
        </w:rPr>
        <w:t>There was an effect of Se supplementation and source on milk Se concentration (</w:t>
      </w:r>
      <w:r w:rsidRPr="00E91B55">
        <w:rPr>
          <w:rFonts w:ascii="Times New Roman" w:hAnsi="Times New Roman" w:cs="Times New Roman"/>
          <w:i/>
          <w:iCs/>
          <w:sz w:val="24"/>
          <w:szCs w:val="24"/>
        </w:rPr>
        <w:t>P</w:t>
      </w:r>
      <w:r w:rsidRPr="00E91B55">
        <w:rPr>
          <w:rFonts w:ascii="Times New Roman" w:hAnsi="Times New Roman" w:cs="Times New Roman"/>
          <w:sz w:val="24"/>
          <w:szCs w:val="24"/>
        </w:rPr>
        <w:t xml:space="preserve"> = 0.01), so cows in Se-Met (12.66 mg/L) and Se-Y (12.15 mg/L) had higher milk Se concentration compared to control (</w:t>
      </w:r>
      <w:r w:rsidRPr="00E91B55">
        <w:rPr>
          <w:rFonts w:ascii="Times New Roman" w:hAnsi="Times New Roman" w:cs="Times New Roman"/>
          <w:i/>
          <w:iCs/>
          <w:sz w:val="24"/>
          <w:szCs w:val="24"/>
        </w:rPr>
        <w:t>P</w:t>
      </w:r>
      <w:r w:rsidRPr="00E91B55">
        <w:rPr>
          <w:rFonts w:ascii="Times New Roman" w:hAnsi="Times New Roman" w:cs="Times New Roman"/>
          <w:sz w:val="24"/>
          <w:szCs w:val="24"/>
        </w:rPr>
        <w:t xml:space="preserve"> &lt; 0.05), but this effect was not observed in Se-S cows.</w:t>
      </w:r>
    </w:p>
    <w:p w:rsidR="00DD5757" w:rsidRPr="00E91B55" w:rsidRDefault="00DD5757" w:rsidP="00A24B63">
      <w:pPr>
        <w:bidi w:val="0"/>
        <w:spacing w:line="360" w:lineRule="auto"/>
        <w:jc w:val="both"/>
        <w:rPr>
          <w:rFonts w:ascii="Times New Roman" w:hAnsi="Times New Roman" w:cs="Times New Roman"/>
          <w:sz w:val="24"/>
          <w:szCs w:val="24"/>
        </w:rPr>
      </w:pPr>
      <w:r w:rsidRPr="00E91B55">
        <w:rPr>
          <w:rFonts w:ascii="Times New Roman" w:hAnsi="Times New Roman" w:cs="Times New Roman"/>
          <w:sz w:val="24"/>
          <w:szCs w:val="24"/>
        </w:rPr>
        <w:t xml:space="preserve">Weiss and Hogan (2005) observed that Se yeast supplementation increased up to 2 fold colostrum and milk concentrations of Se compared to selenite supplementation during the dry period and early lactation. In the present study, increased milk Se concentrations showed that Se-Met and Se- Y are more effectively improved milk Se than and selenite. The results of this study were supported others reporting Se supplementation using organic sources of Se increased milk Se concentrations in lactating dairy cows (Weiss, 2005; Juniper et al., 2006; Phipps et al.,2008; Calamari et al.,2010).  In the present study, cows in Se-Met and Se yeast had an increase 14 and 10  % in milk Se relative to control while Sun et al. (2017) and Ran et al. (2010) reported an increase 53 and 125% in milk Se concentrations with supplementing Se as Se-yeast and hydroxyselenomethionine in early and mid-lactation cows compared to selenite. Differences in magnitude of responses might be because of variations in duration and level of supplementation of dietary Se, DIM and Se level in basal diet (control). </w:t>
      </w:r>
    </w:p>
    <w:p w:rsidR="00DD5757" w:rsidRPr="00E91B55" w:rsidRDefault="00DD5757" w:rsidP="00A24B63">
      <w:pPr>
        <w:bidi w:val="0"/>
        <w:spacing w:line="360" w:lineRule="auto"/>
        <w:ind w:firstLine="432"/>
        <w:jc w:val="both"/>
        <w:rPr>
          <w:rFonts w:ascii="Times New Roman" w:hAnsi="Times New Roman" w:cs="Times New Roman"/>
          <w:sz w:val="24"/>
          <w:szCs w:val="24"/>
        </w:rPr>
      </w:pPr>
      <w:r w:rsidRPr="00E91B55">
        <w:rPr>
          <w:rFonts w:ascii="Times New Roman" w:hAnsi="Times New Roman" w:cs="Times New Roman"/>
          <w:sz w:val="24"/>
          <w:szCs w:val="24"/>
        </w:rPr>
        <w:t>Methionine was uptaken for synthesis milk protein by the mammary gland (Weiss, 2003). Selenium in organic sources can be included in milk proteins along with Met uptake as SeMet. Thus, increases in the Se milk found in cows supplementing Se yeast and Se-Met might be due to the unremitting Met uptake in the milk protein.</w:t>
      </w:r>
    </w:p>
    <w:p w:rsidR="00DD5757" w:rsidRPr="00E91B55" w:rsidRDefault="00DD5757" w:rsidP="00A24B63">
      <w:pPr>
        <w:bidi w:val="0"/>
        <w:spacing w:line="360" w:lineRule="auto"/>
        <w:jc w:val="both"/>
        <w:rPr>
          <w:rFonts w:ascii="Times New Roman" w:hAnsi="Times New Roman" w:cs="Times New Roman"/>
          <w:sz w:val="24"/>
          <w:szCs w:val="24"/>
          <w:lang w:val="en"/>
        </w:rPr>
      </w:pPr>
      <w:r w:rsidRPr="00E91B55">
        <w:rPr>
          <w:rFonts w:ascii="Times New Roman" w:hAnsi="Times New Roman" w:cs="Times New Roman"/>
          <w:sz w:val="24"/>
          <w:szCs w:val="24"/>
          <w:lang w:val="en"/>
        </w:rPr>
        <w:t xml:space="preserve">In general, neither Se supplementation nor Se sources did not affect DMI, productive performance, BW and BCS changes and antioxidant indices over the transition period. Decreased SCC and increased albumin in Se-M and Se-Y cows could suggest an improve in immune status.    </w:t>
      </w:r>
    </w:p>
    <w:p w:rsidR="00DD5757" w:rsidRDefault="00DD5757" w:rsidP="00A24B63">
      <w:pPr>
        <w:bidi w:val="0"/>
        <w:spacing w:line="360" w:lineRule="auto"/>
        <w:jc w:val="both"/>
        <w:rPr>
          <w:rFonts w:ascii="Times New Roman" w:hAnsi="Times New Roman" w:cs="Times New Roman"/>
          <w:sz w:val="24"/>
          <w:szCs w:val="24"/>
          <w:lang w:val="en"/>
        </w:rPr>
      </w:pPr>
      <w:r w:rsidRPr="00E91B55">
        <w:rPr>
          <w:rFonts w:ascii="Times New Roman" w:hAnsi="Times New Roman" w:cs="Times New Roman"/>
          <w:b/>
          <w:bCs/>
          <w:sz w:val="24"/>
          <w:szCs w:val="24"/>
          <w:lang w:val="en"/>
        </w:rPr>
        <w:t xml:space="preserve">Acknowledgment                                                                                                                                                </w:t>
      </w:r>
      <w:r w:rsidRPr="00E91B55">
        <w:rPr>
          <w:rFonts w:ascii="Times New Roman" w:hAnsi="Times New Roman" w:cs="Times New Roman"/>
          <w:sz w:val="24"/>
          <w:szCs w:val="24"/>
          <w:lang w:val="en"/>
        </w:rPr>
        <w:t>This project was supported by Roshd Toyor Zavareh Company (managed by Mr. Amir Hossein Akhtari Zavareh) on behalf Arkop Corporation and FKA Animal Husbandry and Agriculture Company (managed by Mr. Jamshid Jalil Nejad), Isfahan, Iran.</w:t>
      </w:r>
    </w:p>
    <w:p w:rsidR="00A24B63" w:rsidRDefault="00A24B63" w:rsidP="00A24B63">
      <w:pPr>
        <w:bidi w:val="0"/>
        <w:spacing w:line="360" w:lineRule="auto"/>
        <w:jc w:val="both"/>
        <w:rPr>
          <w:rFonts w:ascii="Times New Roman" w:hAnsi="Times New Roman" w:cs="Times New Roman"/>
          <w:b/>
          <w:bCs/>
          <w:sz w:val="24"/>
          <w:szCs w:val="24"/>
          <w:lang w:val="en"/>
        </w:rPr>
      </w:pPr>
    </w:p>
    <w:p w:rsidR="00DD5757" w:rsidRPr="00CC68AE" w:rsidRDefault="00DD5757" w:rsidP="00CC68AE">
      <w:pPr>
        <w:bidi w:val="0"/>
        <w:spacing w:line="360" w:lineRule="auto"/>
        <w:jc w:val="both"/>
        <w:rPr>
          <w:rFonts w:ascii="Times New Roman" w:hAnsi="Times New Roman" w:cs="Times New Roman"/>
          <w:b/>
          <w:bCs/>
          <w:sz w:val="24"/>
          <w:szCs w:val="24"/>
          <w:lang w:val="en"/>
        </w:rPr>
      </w:pPr>
      <w:r w:rsidRPr="00CC68AE">
        <w:rPr>
          <w:rFonts w:ascii="Times New Roman" w:hAnsi="Times New Roman" w:cs="Times New Roman"/>
          <w:b/>
          <w:bCs/>
          <w:sz w:val="24"/>
          <w:szCs w:val="24"/>
          <w:lang w:val="en"/>
        </w:rPr>
        <w:t>Reference</w:t>
      </w:r>
    </w:p>
    <w:p w:rsidR="00DD5757" w:rsidRPr="00FF00E0" w:rsidRDefault="00DD5757" w:rsidP="00F252D1">
      <w:pPr>
        <w:bidi w:val="0"/>
        <w:spacing w:after="0" w:line="360" w:lineRule="auto"/>
        <w:jc w:val="both"/>
        <w:rPr>
          <w:rFonts w:asciiTheme="majorBidi" w:hAnsiTheme="majorBidi" w:cstheme="majorBidi"/>
          <w:sz w:val="24"/>
          <w:szCs w:val="24"/>
        </w:rPr>
      </w:pPr>
      <w:r w:rsidRPr="00FF00E0">
        <w:rPr>
          <w:rFonts w:asciiTheme="majorBidi" w:hAnsiTheme="majorBidi" w:cstheme="majorBidi"/>
          <w:sz w:val="24"/>
          <w:szCs w:val="24"/>
        </w:rPr>
        <w:t xml:space="preserve">AOAC. </w:t>
      </w:r>
      <w:r w:rsidR="00CC68AE" w:rsidRPr="00FF00E0">
        <w:rPr>
          <w:rFonts w:asciiTheme="majorBidi" w:hAnsiTheme="majorBidi" w:cstheme="majorBidi"/>
          <w:sz w:val="24"/>
          <w:szCs w:val="24"/>
        </w:rPr>
        <w:t>(</w:t>
      </w:r>
      <w:r w:rsidRPr="00FF00E0">
        <w:rPr>
          <w:rFonts w:asciiTheme="majorBidi" w:hAnsiTheme="majorBidi" w:cstheme="majorBidi"/>
          <w:sz w:val="24"/>
          <w:szCs w:val="24"/>
        </w:rPr>
        <w:t>1990</w:t>
      </w:r>
      <w:r w:rsidR="00CC68AE" w:rsidRPr="00FF00E0">
        <w:rPr>
          <w:rFonts w:asciiTheme="majorBidi" w:hAnsiTheme="majorBidi" w:cstheme="majorBidi"/>
          <w:sz w:val="24"/>
          <w:szCs w:val="24"/>
        </w:rPr>
        <w:t>)</w:t>
      </w:r>
      <w:r w:rsidRPr="00FF00E0">
        <w:rPr>
          <w:rFonts w:asciiTheme="majorBidi" w:hAnsiTheme="majorBidi" w:cstheme="majorBidi"/>
          <w:sz w:val="24"/>
          <w:szCs w:val="24"/>
        </w:rPr>
        <w:t>. Official Methods of Analysis. 15th ed. Association of Official Analytical Chemists, Arlington, VA.</w:t>
      </w:r>
    </w:p>
    <w:p w:rsidR="00CC68AE" w:rsidRPr="00FF00E0" w:rsidRDefault="00CC68AE" w:rsidP="00CC68AE">
      <w:pPr>
        <w:bidi w:val="0"/>
        <w:spacing w:after="0" w:line="360" w:lineRule="auto"/>
        <w:jc w:val="both"/>
        <w:rPr>
          <w:rFonts w:asciiTheme="majorBidi" w:hAnsiTheme="majorBidi" w:cstheme="majorBidi"/>
          <w:sz w:val="24"/>
          <w:szCs w:val="24"/>
        </w:rPr>
      </w:pPr>
      <w:r w:rsidRPr="00FF00E0">
        <w:rPr>
          <w:rFonts w:asciiTheme="majorBidi" w:hAnsiTheme="majorBidi" w:cstheme="majorBidi"/>
          <w:sz w:val="24"/>
          <w:szCs w:val="24"/>
        </w:rPr>
        <w:t xml:space="preserve">Boldizarova, K., Gresakova, L., Faix, S., Mellen, M., &amp; Leng, L. (2005). Antioxidant status of lambs fed on diets supplemented with selenite or Se-yeast. </w:t>
      </w:r>
      <w:r w:rsidRPr="00FF00E0">
        <w:rPr>
          <w:rFonts w:asciiTheme="majorBidi" w:hAnsiTheme="majorBidi" w:cstheme="majorBidi"/>
          <w:i/>
          <w:iCs/>
          <w:sz w:val="24"/>
          <w:szCs w:val="24"/>
        </w:rPr>
        <w:t>Journal of Animal and Feed Sciences</w:t>
      </w:r>
      <w:r w:rsidRPr="00FF00E0">
        <w:rPr>
          <w:rFonts w:asciiTheme="majorBidi" w:hAnsiTheme="majorBidi" w:cstheme="majorBidi"/>
          <w:sz w:val="24"/>
          <w:szCs w:val="24"/>
        </w:rPr>
        <w:t xml:space="preserve">, </w:t>
      </w:r>
      <w:r w:rsidRPr="00FF00E0">
        <w:rPr>
          <w:rFonts w:asciiTheme="majorBidi" w:hAnsiTheme="majorBidi" w:cstheme="majorBidi"/>
          <w:i/>
          <w:iCs/>
          <w:sz w:val="24"/>
          <w:szCs w:val="24"/>
        </w:rPr>
        <w:t>14</w:t>
      </w:r>
      <w:r w:rsidRPr="00FF00E0">
        <w:rPr>
          <w:rFonts w:asciiTheme="majorBidi" w:hAnsiTheme="majorBidi" w:cstheme="majorBidi"/>
          <w:sz w:val="24"/>
          <w:szCs w:val="24"/>
        </w:rPr>
        <w:t>, 245-253.</w:t>
      </w:r>
    </w:p>
    <w:p w:rsidR="00CC68AE" w:rsidRPr="00FF00E0" w:rsidRDefault="00CC68AE" w:rsidP="00CC68AE">
      <w:pPr>
        <w:bidi w:val="0"/>
        <w:spacing w:after="0" w:line="360" w:lineRule="auto"/>
        <w:jc w:val="both"/>
        <w:rPr>
          <w:rFonts w:asciiTheme="majorBidi" w:hAnsiTheme="majorBidi" w:cstheme="majorBidi"/>
          <w:b/>
          <w:bCs/>
          <w:sz w:val="24"/>
          <w:szCs w:val="24"/>
        </w:rPr>
      </w:pPr>
      <w:r w:rsidRPr="00FF00E0">
        <w:rPr>
          <w:rFonts w:asciiTheme="majorBidi" w:hAnsiTheme="majorBidi" w:cstheme="majorBidi"/>
          <w:sz w:val="24"/>
          <w:szCs w:val="24"/>
        </w:rPr>
        <w:t xml:space="preserve">Briens, M., Mercier, Y., Rouffineau, F., Mercerand, F., &amp; Geraert, P. A. (2014). 2-Hydroxy-4-methylselenobutanoic acid induces additional tissue selenium enrichment in broiler chickens compared with other selenium sources. </w:t>
      </w:r>
      <w:r w:rsidRPr="00FF00E0">
        <w:rPr>
          <w:rFonts w:asciiTheme="majorBidi" w:hAnsiTheme="majorBidi" w:cstheme="majorBidi"/>
          <w:i/>
          <w:iCs/>
          <w:sz w:val="24"/>
          <w:szCs w:val="24"/>
        </w:rPr>
        <w:t>Poultry Science</w:t>
      </w:r>
      <w:r w:rsidRPr="00FF00E0">
        <w:rPr>
          <w:rFonts w:asciiTheme="majorBidi" w:hAnsiTheme="majorBidi" w:cstheme="majorBidi"/>
          <w:sz w:val="24"/>
          <w:szCs w:val="24"/>
        </w:rPr>
        <w:t>, 93, 85-93.</w:t>
      </w:r>
    </w:p>
    <w:p w:rsidR="00CC68AE" w:rsidRPr="00FF00E0" w:rsidRDefault="00CC68AE" w:rsidP="00CC68AE">
      <w:pPr>
        <w:bidi w:val="0"/>
        <w:spacing w:after="0" w:line="360" w:lineRule="auto"/>
        <w:jc w:val="both"/>
        <w:rPr>
          <w:rFonts w:asciiTheme="majorBidi" w:hAnsiTheme="majorBidi" w:cstheme="majorBidi"/>
          <w:b/>
          <w:bCs/>
          <w:sz w:val="24"/>
          <w:szCs w:val="24"/>
        </w:rPr>
      </w:pPr>
      <w:r w:rsidRPr="00FF00E0">
        <w:rPr>
          <w:rFonts w:asciiTheme="majorBidi" w:hAnsiTheme="majorBidi" w:cstheme="majorBidi"/>
          <w:sz w:val="24"/>
          <w:szCs w:val="24"/>
        </w:rPr>
        <w:t xml:space="preserve">Calamari, L., Petrera, F., &amp; Bertin, G. (2010). Effects of either sodium selenite or Se yeast (Sc CNCM I-3060) supplementation on selenium status and milk characteristics in dairy cows. </w:t>
      </w:r>
      <w:r w:rsidRPr="00FF00E0">
        <w:rPr>
          <w:rFonts w:asciiTheme="majorBidi" w:hAnsiTheme="majorBidi" w:cstheme="majorBidi"/>
          <w:i/>
          <w:iCs/>
          <w:sz w:val="24"/>
          <w:szCs w:val="24"/>
        </w:rPr>
        <w:t>Livestock Science</w:t>
      </w:r>
      <w:r w:rsidRPr="00FF00E0">
        <w:rPr>
          <w:rFonts w:asciiTheme="majorBidi" w:hAnsiTheme="majorBidi" w:cstheme="majorBidi"/>
          <w:sz w:val="24"/>
          <w:szCs w:val="24"/>
        </w:rPr>
        <w:t>,</w:t>
      </w:r>
      <w:r w:rsidRPr="00FF00E0">
        <w:rPr>
          <w:rFonts w:asciiTheme="majorBidi" w:hAnsiTheme="majorBidi" w:cstheme="majorBidi"/>
          <w:i/>
          <w:iCs/>
          <w:sz w:val="24"/>
          <w:szCs w:val="24"/>
        </w:rPr>
        <w:t xml:space="preserve"> 128</w:t>
      </w:r>
      <w:r w:rsidRPr="00FF00E0">
        <w:rPr>
          <w:rFonts w:asciiTheme="majorBidi" w:hAnsiTheme="majorBidi" w:cstheme="majorBidi"/>
          <w:sz w:val="24"/>
          <w:szCs w:val="24"/>
        </w:rPr>
        <w:t>, 154-165.</w:t>
      </w:r>
    </w:p>
    <w:p w:rsidR="00DD5757" w:rsidRPr="00FF00E0" w:rsidRDefault="00DD5757" w:rsidP="00F252D1">
      <w:pPr>
        <w:bidi w:val="0"/>
        <w:spacing w:after="0" w:line="360" w:lineRule="auto"/>
        <w:jc w:val="both"/>
        <w:rPr>
          <w:rFonts w:asciiTheme="majorBidi" w:hAnsiTheme="majorBidi" w:cstheme="majorBidi"/>
          <w:sz w:val="24"/>
          <w:szCs w:val="24"/>
          <w:lang w:bidi="ar-SA"/>
        </w:rPr>
      </w:pPr>
      <w:r w:rsidRPr="00FF00E0">
        <w:rPr>
          <w:rFonts w:asciiTheme="majorBidi" w:hAnsiTheme="majorBidi" w:cstheme="majorBidi"/>
          <w:sz w:val="24"/>
          <w:szCs w:val="24"/>
          <w:lang w:bidi="ar-SA"/>
        </w:rPr>
        <w:t xml:space="preserve">Ceballos-Marquez, A., H. W. Barkema, H. Stryhn, J. J. Wichtel, J. Neumann, A. Mella, J. Kruze, M. S. Espindola, and F. Wittwer. </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2010</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 xml:space="preserve">. The effect of selenium supplementation before calving on early-lactation udder health in pastured dairy heifers. </w:t>
      </w:r>
      <w:r w:rsidR="00F252D1" w:rsidRPr="00FF00E0">
        <w:rPr>
          <w:rFonts w:asciiTheme="majorBidi" w:hAnsiTheme="majorBidi" w:cstheme="majorBidi"/>
          <w:i/>
          <w:iCs/>
          <w:sz w:val="24"/>
          <w:szCs w:val="24"/>
        </w:rPr>
        <w:t>Journal of Dairy Science</w:t>
      </w:r>
      <w:r w:rsidR="00F252D1" w:rsidRPr="00FF00E0">
        <w:rPr>
          <w:rFonts w:asciiTheme="majorBidi" w:hAnsiTheme="majorBidi" w:cstheme="majorBidi"/>
          <w:sz w:val="24"/>
          <w:szCs w:val="24"/>
        </w:rPr>
        <w:t xml:space="preserve">, </w:t>
      </w:r>
      <w:r w:rsidRPr="00FF00E0">
        <w:rPr>
          <w:rFonts w:asciiTheme="majorBidi" w:hAnsiTheme="majorBidi" w:cstheme="majorBidi"/>
          <w:sz w:val="24"/>
          <w:szCs w:val="24"/>
          <w:lang w:bidi="ar-SA"/>
        </w:rPr>
        <w:t>93: 4602-4612.</w:t>
      </w:r>
    </w:p>
    <w:p w:rsidR="00CC68AE" w:rsidRPr="00FF00E0" w:rsidRDefault="00CC68AE" w:rsidP="00CC68AE">
      <w:pPr>
        <w:bidi w:val="0"/>
        <w:spacing w:after="0" w:line="360" w:lineRule="auto"/>
        <w:jc w:val="both"/>
        <w:rPr>
          <w:rFonts w:asciiTheme="majorBidi" w:hAnsiTheme="majorBidi" w:cstheme="majorBidi"/>
          <w:sz w:val="24"/>
          <w:szCs w:val="24"/>
        </w:rPr>
      </w:pPr>
      <w:r w:rsidRPr="00FF00E0">
        <w:rPr>
          <w:rFonts w:asciiTheme="majorBidi" w:hAnsiTheme="majorBidi" w:cstheme="majorBidi"/>
          <w:sz w:val="24"/>
          <w:szCs w:val="24"/>
        </w:rPr>
        <w:t xml:space="preserve">Doucha, J., Livansky, K., Kotrbacek, V., &amp; Zachleder, V. (2009). Production of </w:t>
      </w:r>
      <w:r w:rsidRPr="00FF00E0">
        <w:rPr>
          <w:rFonts w:asciiTheme="majorBidi" w:hAnsiTheme="majorBidi" w:cstheme="majorBidi"/>
          <w:i/>
          <w:iCs/>
          <w:sz w:val="24"/>
          <w:szCs w:val="24"/>
        </w:rPr>
        <w:t xml:space="preserve">Chlorella </w:t>
      </w:r>
      <w:r w:rsidRPr="00FF00E0">
        <w:rPr>
          <w:rFonts w:asciiTheme="majorBidi" w:hAnsiTheme="majorBidi" w:cstheme="majorBidi"/>
          <w:sz w:val="24"/>
          <w:szCs w:val="24"/>
        </w:rPr>
        <w:t xml:space="preserve">biomass enriched by selenium and its use in animal nutrition: A review. </w:t>
      </w:r>
      <w:r w:rsidRPr="00FF00E0">
        <w:rPr>
          <w:rFonts w:asciiTheme="majorBidi" w:hAnsiTheme="majorBidi" w:cstheme="majorBidi"/>
          <w:i/>
          <w:iCs/>
          <w:sz w:val="24"/>
          <w:szCs w:val="24"/>
        </w:rPr>
        <w:t>Applied Microbiology and Biotechnology</w:t>
      </w:r>
      <w:r w:rsidRPr="00FF00E0">
        <w:rPr>
          <w:rFonts w:asciiTheme="majorBidi" w:hAnsiTheme="majorBidi" w:cstheme="majorBidi"/>
          <w:sz w:val="24"/>
          <w:szCs w:val="24"/>
        </w:rPr>
        <w:t>,</w:t>
      </w:r>
      <w:r w:rsidRPr="00FF00E0">
        <w:rPr>
          <w:rFonts w:asciiTheme="majorBidi" w:hAnsiTheme="majorBidi" w:cstheme="majorBidi"/>
          <w:i/>
          <w:iCs/>
          <w:sz w:val="24"/>
          <w:szCs w:val="24"/>
        </w:rPr>
        <w:t xml:space="preserve"> 83</w:t>
      </w:r>
      <w:r w:rsidRPr="00FF00E0">
        <w:rPr>
          <w:rFonts w:asciiTheme="majorBidi" w:hAnsiTheme="majorBidi" w:cstheme="majorBidi"/>
          <w:sz w:val="24"/>
          <w:szCs w:val="24"/>
        </w:rPr>
        <w:t>, 1001-1008.</w:t>
      </w:r>
    </w:p>
    <w:p w:rsidR="00CC68AE" w:rsidRPr="00FF00E0" w:rsidRDefault="00CC68AE" w:rsidP="00CC68AE">
      <w:pPr>
        <w:bidi w:val="0"/>
        <w:spacing w:after="0" w:line="360" w:lineRule="auto"/>
        <w:jc w:val="both"/>
        <w:rPr>
          <w:rFonts w:asciiTheme="majorBidi" w:hAnsiTheme="majorBidi" w:cstheme="majorBidi"/>
          <w:b/>
          <w:bCs/>
          <w:sz w:val="24"/>
          <w:szCs w:val="24"/>
        </w:rPr>
      </w:pPr>
      <w:r w:rsidRPr="00FF00E0">
        <w:rPr>
          <w:rFonts w:asciiTheme="majorBidi" w:hAnsiTheme="majorBidi" w:cstheme="majorBidi"/>
          <w:sz w:val="24"/>
          <w:szCs w:val="24"/>
        </w:rPr>
        <w:t xml:space="preserve">Gong, J., &amp; Xiao, M. (2016). Selenium and antioxidant status in dairy cows at different stages of lactation. </w:t>
      </w:r>
      <w:r w:rsidRPr="00FF00E0">
        <w:rPr>
          <w:rFonts w:asciiTheme="majorBidi" w:hAnsiTheme="majorBidi" w:cstheme="majorBidi"/>
          <w:i/>
          <w:iCs/>
          <w:sz w:val="24"/>
          <w:szCs w:val="24"/>
        </w:rPr>
        <w:t>Biological Trace Element Research</w:t>
      </w:r>
      <w:r w:rsidRPr="00FF00E0">
        <w:rPr>
          <w:rFonts w:asciiTheme="majorBidi" w:hAnsiTheme="majorBidi" w:cstheme="majorBidi"/>
          <w:sz w:val="24"/>
          <w:szCs w:val="24"/>
        </w:rPr>
        <w:t xml:space="preserve">, </w:t>
      </w:r>
      <w:r w:rsidRPr="00FF00E0">
        <w:rPr>
          <w:rFonts w:asciiTheme="majorBidi" w:hAnsiTheme="majorBidi" w:cstheme="majorBidi"/>
          <w:i/>
          <w:iCs/>
          <w:sz w:val="24"/>
          <w:szCs w:val="24"/>
        </w:rPr>
        <w:t>171</w:t>
      </w:r>
      <w:r w:rsidRPr="00FF00E0">
        <w:rPr>
          <w:rFonts w:asciiTheme="majorBidi" w:hAnsiTheme="majorBidi" w:cstheme="majorBidi"/>
          <w:sz w:val="24"/>
          <w:szCs w:val="24"/>
        </w:rPr>
        <w:t xml:space="preserve"> (1), 89-93.</w:t>
      </w:r>
    </w:p>
    <w:p w:rsidR="00CC68AE" w:rsidRPr="00FF00E0" w:rsidRDefault="00CC68AE" w:rsidP="00CC68AE">
      <w:pPr>
        <w:spacing w:after="0" w:line="360" w:lineRule="auto"/>
        <w:jc w:val="right"/>
        <w:rPr>
          <w:rFonts w:asciiTheme="majorBidi" w:hAnsiTheme="majorBidi" w:cstheme="majorBidi"/>
          <w:sz w:val="24"/>
          <w:szCs w:val="24"/>
        </w:rPr>
      </w:pPr>
      <w:r w:rsidRPr="00FF00E0">
        <w:rPr>
          <w:rFonts w:asciiTheme="majorBidi" w:hAnsiTheme="majorBidi" w:cstheme="majorBidi"/>
          <w:sz w:val="24"/>
          <w:szCs w:val="24"/>
        </w:rPr>
        <w:t xml:space="preserve">Gong, J., Ni, L., Wang, D., Shi, B., &amp; Yan, S. (2014). Effect of dietary organic selenium on milk selenium concentration and antioxidant and immune status in midlactation dairy cows. </w:t>
      </w:r>
      <w:r w:rsidRPr="00FF00E0">
        <w:rPr>
          <w:rFonts w:asciiTheme="majorBidi" w:hAnsiTheme="majorBidi" w:cstheme="majorBidi"/>
          <w:i/>
          <w:iCs/>
          <w:sz w:val="24"/>
          <w:szCs w:val="24"/>
        </w:rPr>
        <w:t>Livestock Science</w:t>
      </w:r>
      <w:r w:rsidRPr="00FF00E0">
        <w:rPr>
          <w:rFonts w:asciiTheme="majorBidi" w:hAnsiTheme="majorBidi" w:cstheme="majorBidi"/>
          <w:sz w:val="24"/>
          <w:szCs w:val="24"/>
        </w:rPr>
        <w:t xml:space="preserve">, </w:t>
      </w:r>
      <w:r w:rsidRPr="00FF00E0">
        <w:rPr>
          <w:rFonts w:asciiTheme="majorBidi" w:hAnsiTheme="majorBidi" w:cstheme="majorBidi"/>
          <w:i/>
          <w:iCs/>
          <w:sz w:val="24"/>
          <w:szCs w:val="24"/>
        </w:rPr>
        <w:t>170</w:t>
      </w:r>
      <w:r w:rsidRPr="00FF00E0">
        <w:rPr>
          <w:rFonts w:asciiTheme="majorBidi" w:hAnsiTheme="majorBidi" w:cstheme="majorBidi"/>
          <w:sz w:val="24"/>
          <w:szCs w:val="24"/>
        </w:rPr>
        <w:t>, 84-90.</w:t>
      </w:r>
    </w:p>
    <w:p w:rsidR="00DD5757" w:rsidRPr="00FF00E0" w:rsidRDefault="00DD5757" w:rsidP="00F252D1">
      <w:pPr>
        <w:bidi w:val="0"/>
        <w:spacing w:after="0" w:line="360" w:lineRule="auto"/>
        <w:jc w:val="both"/>
        <w:rPr>
          <w:rFonts w:asciiTheme="majorBidi" w:hAnsiTheme="majorBidi" w:cstheme="majorBidi"/>
          <w:sz w:val="24"/>
          <w:szCs w:val="24"/>
          <w:lang w:bidi="ar-SA"/>
        </w:rPr>
      </w:pPr>
      <w:r w:rsidRPr="00FF00E0">
        <w:rPr>
          <w:rFonts w:asciiTheme="majorBidi" w:hAnsiTheme="majorBidi" w:cstheme="majorBidi"/>
          <w:sz w:val="24"/>
          <w:szCs w:val="24"/>
          <w:lang w:bidi="ar-SA"/>
        </w:rPr>
        <w:t xml:space="preserve">Heard, J.W., Stockdale, C.R., Walker, G.P., Leddin, C.M., Dunshea, F.R.,  McIntos, G.H., Shields, P.M., McKenna, A., Young, G.P., Doyle, P.T., </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2007</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 xml:space="preserve">.  Increasing selenium concentration in milk: Effects of amount of selenium from yeast and cereal grain supplements. </w:t>
      </w:r>
      <w:r w:rsidR="00F252D1" w:rsidRPr="00FF00E0">
        <w:rPr>
          <w:rFonts w:asciiTheme="majorBidi" w:hAnsiTheme="majorBidi" w:cstheme="majorBidi"/>
          <w:i/>
          <w:iCs/>
          <w:sz w:val="24"/>
          <w:szCs w:val="24"/>
        </w:rPr>
        <w:t>Journal of Dairy Science</w:t>
      </w:r>
      <w:r w:rsidR="00F252D1" w:rsidRPr="00FF00E0">
        <w:rPr>
          <w:rFonts w:asciiTheme="majorBidi" w:hAnsiTheme="majorBidi" w:cstheme="majorBidi"/>
          <w:sz w:val="24"/>
          <w:szCs w:val="24"/>
        </w:rPr>
        <w:t xml:space="preserve">, </w:t>
      </w:r>
      <w:r w:rsidRPr="00FF00E0">
        <w:rPr>
          <w:rFonts w:asciiTheme="majorBidi" w:hAnsiTheme="majorBidi" w:cstheme="majorBidi"/>
          <w:sz w:val="24"/>
          <w:szCs w:val="24"/>
          <w:lang w:bidi="ar-SA"/>
        </w:rPr>
        <w:t xml:space="preserve"> 90, 4117–4127.</w:t>
      </w:r>
    </w:p>
    <w:p w:rsidR="00DD5757" w:rsidRPr="00FF00E0" w:rsidRDefault="00DD5757" w:rsidP="00F252D1">
      <w:pPr>
        <w:bidi w:val="0"/>
        <w:spacing w:after="0" w:line="360" w:lineRule="auto"/>
        <w:jc w:val="both"/>
        <w:rPr>
          <w:rFonts w:asciiTheme="majorBidi" w:hAnsiTheme="majorBidi" w:cstheme="majorBidi"/>
          <w:sz w:val="24"/>
          <w:szCs w:val="24"/>
          <w:lang w:bidi="ar-SA"/>
        </w:rPr>
      </w:pPr>
      <w:r w:rsidRPr="00FF00E0">
        <w:rPr>
          <w:rFonts w:asciiTheme="majorBidi" w:hAnsiTheme="majorBidi" w:cstheme="majorBidi"/>
          <w:sz w:val="24"/>
          <w:szCs w:val="24"/>
          <w:lang w:bidi="ar-SA"/>
        </w:rPr>
        <w:t xml:space="preserve">Hogan, J. S., K. L. Smith, W. P. Weiss, D. A. Todhunter, and W. L. Schockey. </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1990</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br/>
        <w:t xml:space="preserve">Relationships among vitamin E, selenium, and bovine blood neutrophils. </w:t>
      </w:r>
      <w:r w:rsidR="00F252D1" w:rsidRPr="00FF00E0">
        <w:rPr>
          <w:rFonts w:asciiTheme="majorBidi" w:hAnsiTheme="majorBidi" w:cstheme="majorBidi"/>
          <w:i/>
          <w:iCs/>
          <w:sz w:val="24"/>
          <w:szCs w:val="24"/>
        </w:rPr>
        <w:t>Journal of Dairy Science</w:t>
      </w:r>
      <w:r w:rsidR="00F252D1" w:rsidRPr="00FF00E0">
        <w:rPr>
          <w:rFonts w:asciiTheme="majorBidi" w:hAnsiTheme="majorBidi" w:cstheme="majorBidi"/>
          <w:sz w:val="24"/>
          <w:szCs w:val="24"/>
        </w:rPr>
        <w:t xml:space="preserve">, </w:t>
      </w:r>
      <w:r w:rsidRPr="00FF00E0">
        <w:rPr>
          <w:rFonts w:asciiTheme="majorBidi" w:hAnsiTheme="majorBidi" w:cstheme="majorBidi"/>
          <w:sz w:val="24"/>
          <w:szCs w:val="24"/>
          <w:lang w:bidi="ar-SA"/>
        </w:rPr>
        <w:t>73:2372-2378.</w:t>
      </w:r>
    </w:p>
    <w:p w:rsidR="00CC68AE" w:rsidRPr="00FF00E0" w:rsidRDefault="00CC68AE" w:rsidP="00CC68AE">
      <w:pPr>
        <w:bidi w:val="0"/>
        <w:spacing w:after="0" w:line="360" w:lineRule="auto"/>
        <w:jc w:val="both"/>
        <w:rPr>
          <w:rFonts w:asciiTheme="majorBidi" w:hAnsiTheme="majorBidi" w:cstheme="majorBidi"/>
          <w:sz w:val="24"/>
          <w:szCs w:val="24"/>
        </w:rPr>
      </w:pPr>
      <w:r w:rsidRPr="00FF00E0">
        <w:rPr>
          <w:rFonts w:asciiTheme="majorBidi" w:hAnsiTheme="majorBidi" w:cstheme="majorBidi"/>
          <w:sz w:val="24"/>
          <w:szCs w:val="24"/>
        </w:rPr>
        <w:t xml:space="preserve">Juniper, D.T., Phipps, R.H., Jones, A. K., &amp; Bertin, G. (2006). Selenium supplementation of lactating dairy cows: effect on selenium concentration in blood, milk, urine, and feces. </w:t>
      </w:r>
      <w:r w:rsidRPr="00FF00E0">
        <w:rPr>
          <w:rFonts w:asciiTheme="majorBidi" w:hAnsiTheme="majorBidi" w:cstheme="majorBidi"/>
          <w:i/>
          <w:iCs/>
          <w:sz w:val="24"/>
          <w:szCs w:val="24"/>
        </w:rPr>
        <w:t>Journal of Dairy Science</w:t>
      </w:r>
      <w:r w:rsidRPr="00FF00E0">
        <w:rPr>
          <w:rFonts w:asciiTheme="majorBidi" w:hAnsiTheme="majorBidi" w:cstheme="majorBidi"/>
          <w:sz w:val="24"/>
          <w:szCs w:val="24"/>
        </w:rPr>
        <w:t xml:space="preserve">, </w:t>
      </w:r>
      <w:r w:rsidRPr="00FF00E0">
        <w:rPr>
          <w:rFonts w:asciiTheme="majorBidi" w:hAnsiTheme="majorBidi" w:cstheme="majorBidi"/>
          <w:i/>
          <w:iCs/>
          <w:sz w:val="24"/>
          <w:szCs w:val="24"/>
        </w:rPr>
        <w:t>89</w:t>
      </w:r>
      <w:r w:rsidRPr="00FF00E0">
        <w:rPr>
          <w:rFonts w:asciiTheme="majorBidi" w:hAnsiTheme="majorBidi" w:cstheme="majorBidi"/>
          <w:sz w:val="24"/>
          <w:szCs w:val="24"/>
        </w:rPr>
        <w:t>, 3544-3551.</w:t>
      </w:r>
    </w:p>
    <w:p w:rsidR="00CC68AE" w:rsidRPr="00FF00E0" w:rsidRDefault="00CC68AE" w:rsidP="00CC68AE">
      <w:pPr>
        <w:bidi w:val="0"/>
        <w:spacing w:after="0" w:line="360" w:lineRule="auto"/>
        <w:jc w:val="both"/>
        <w:rPr>
          <w:rFonts w:asciiTheme="majorBidi" w:hAnsiTheme="majorBidi" w:cstheme="majorBidi"/>
          <w:b/>
          <w:bCs/>
          <w:sz w:val="24"/>
          <w:szCs w:val="24"/>
        </w:rPr>
      </w:pPr>
      <w:r w:rsidRPr="00FF00E0">
        <w:rPr>
          <w:rFonts w:asciiTheme="majorBidi" w:hAnsiTheme="majorBidi" w:cstheme="majorBidi"/>
          <w:sz w:val="24"/>
          <w:szCs w:val="24"/>
        </w:rPr>
        <w:t xml:space="preserve">Littell, R. C., Henry, P., &amp; Ammerman, C. (1998). Statistical analysis of repeated measures data using SAS procedures. </w:t>
      </w:r>
      <w:r w:rsidRPr="00FF00E0">
        <w:rPr>
          <w:rFonts w:asciiTheme="majorBidi" w:hAnsiTheme="majorBidi" w:cstheme="majorBidi"/>
          <w:i/>
          <w:iCs/>
          <w:sz w:val="24"/>
          <w:szCs w:val="24"/>
        </w:rPr>
        <w:t>Journal of Animal Science</w:t>
      </w:r>
      <w:r w:rsidRPr="00FF00E0">
        <w:rPr>
          <w:rFonts w:asciiTheme="majorBidi" w:hAnsiTheme="majorBidi" w:cstheme="majorBidi"/>
          <w:sz w:val="24"/>
          <w:szCs w:val="24"/>
        </w:rPr>
        <w:t xml:space="preserve">, </w:t>
      </w:r>
      <w:r w:rsidRPr="00FF00E0">
        <w:rPr>
          <w:rFonts w:asciiTheme="majorBidi" w:hAnsiTheme="majorBidi" w:cstheme="majorBidi"/>
          <w:i/>
          <w:iCs/>
          <w:sz w:val="24"/>
          <w:szCs w:val="24"/>
        </w:rPr>
        <w:t>76</w:t>
      </w:r>
      <w:r w:rsidRPr="00FF00E0">
        <w:rPr>
          <w:rFonts w:asciiTheme="majorBidi" w:hAnsiTheme="majorBidi" w:cstheme="majorBidi"/>
          <w:sz w:val="24"/>
          <w:szCs w:val="24"/>
        </w:rPr>
        <w:t>, 1216-1231.</w:t>
      </w:r>
    </w:p>
    <w:p w:rsidR="00DD5757" w:rsidRPr="00FF00E0" w:rsidRDefault="00DD5757" w:rsidP="00F252D1">
      <w:pPr>
        <w:bidi w:val="0"/>
        <w:spacing w:after="0" w:line="360" w:lineRule="auto"/>
        <w:jc w:val="both"/>
        <w:rPr>
          <w:rFonts w:asciiTheme="majorBidi" w:hAnsiTheme="majorBidi" w:cstheme="majorBidi"/>
          <w:sz w:val="24"/>
          <w:szCs w:val="24"/>
          <w:lang w:bidi="ar-SA"/>
        </w:rPr>
      </w:pPr>
      <w:r w:rsidRPr="00FF00E0">
        <w:rPr>
          <w:rFonts w:asciiTheme="majorBidi" w:hAnsiTheme="majorBidi" w:cstheme="majorBidi"/>
          <w:sz w:val="24"/>
          <w:szCs w:val="24"/>
          <w:lang w:bidi="ar-SA"/>
        </w:rPr>
        <w:t xml:space="preserve">Miranda, S. G., N. G. Purdie, V. R. Osborne, B. L. Coomber, and J. P. Cant. </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2011</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 xml:space="preserve">. Selenomethionine increases proliferation and reduces apoptosis in bovine mammary epithelial cells under oxidative stress. </w:t>
      </w:r>
      <w:r w:rsidR="00F252D1" w:rsidRPr="00FF00E0">
        <w:rPr>
          <w:rFonts w:asciiTheme="majorBidi" w:hAnsiTheme="majorBidi" w:cstheme="majorBidi"/>
          <w:i/>
          <w:iCs/>
          <w:sz w:val="24"/>
          <w:szCs w:val="24"/>
        </w:rPr>
        <w:t>Journal of Dairy Science</w:t>
      </w:r>
      <w:r w:rsidR="00F252D1" w:rsidRPr="00FF00E0">
        <w:rPr>
          <w:rFonts w:asciiTheme="majorBidi" w:hAnsiTheme="majorBidi" w:cstheme="majorBidi"/>
          <w:sz w:val="24"/>
          <w:szCs w:val="24"/>
        </w:rPr>
        <w:t xml:space="preserve">, </w:t>
      </w:r>
      <w:r w:rsidRPr="00FF00E0">
        <w:rPr>
          <w:rFonts w:asciiTheme="majorBidi" w:hAnsiTheme="majorBidi" w:cstheme="majorBidi"/>
          <w:sz w:val="24"/>
          <w:szCs w:val="24"/>
          <w:lang w:bidi="ar-SA"/>
        </w:rPr>
        <w:t>94: 165-173.</w:t>
      </w:r>
    </w:p>
    <w:p w:rsidR="00DD5757" w:rsidRPr="00FF00E0" w:rsidRDefault="00DD5757" w:rsidP="00F252D1">
      <w:pPr>
        <w:bidi w:val="0"/>
        <w:spacing w:after="0" w:line="360" w:lineRule="auto"/>
        <w:jc w:val="both"/>
        <w:rPr>
          <w:rFonts w:asciiTheme="majorBidi" w:hAnsiTheme="majorBidi" w:cstheme="majorBidi"/>
          <w:sz w:val="24"/>
          <w:szCs w:val="24"/>
          <w:lang w:bidi="ar-SA"/>
        </w:rPr>
      </w:pPr>
      <w:r w:rsidRPr="00FF00E0">
        <w:rPr>
          <w:rFonts w:asciiTheme="majorBidi" w:hAnsiTheme="majorBidi" w:cstheme="majorBidi"/>
          <w:sz w:val="24"/>
          <w:szCs w:val="24"/>
          <w:lang w:bidi="ar-SA"/>
        </w:rPr>
        <w:t xml:space="preserve">Muegge, C. R., K. M. Brennan, and J. P. Schoonmaker. </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2016</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 xml:space="preserve">. Supplementation of organic and inorganic selenium to late gestation and early lactation beef cows effect on cow and preweaning calf performance." </w:t>
      </w:r>
      <w:r w:rsidR="00F252D1" w:rsidRPr="00FF00E0">
        <w:rPr>
          <w:rFonts w:asciiTheme="majorBidi" w:hAnsiTheme="majorBidi" w:cstheme="majorBidi"/>
          <w:i/>
          <w:iCs/>
          <w:sz w:val="24"/>
          <w:szCs w:val="24"/>
        </w:rPr>
        <w:t>Journal of Dairy Science</w:t>
      </w:r>
      <w:r w:rsidR="00F252D1" w:rsidRPr="00FF00E0">
        <w:rPr>
          <w:rFonts w:asciiTheme="majorBidi" w:hAnsiTheme="majorBidi" w:cstheme="majorBidi"/>
          <w:sz w:val="24"/>
          <w:szCs w:val="24"/>
        </w:rPr>
        <w:t xml:space="preserve">, </w:t>
      </w:r>
      <w:r w:rsidRPr="00FF00E0">
        <w:rPr>
          <w:rFonts w:asciiTheme="majorBidi" w:hAnsiTheme="majorBidi" w:cstheme="majorBidi"/>
          <w:sz w:val="24"/>
          <w:szCs w:val="24"/>
          <w:lang w:bidi="ar-SA"/>
        </w:rPr>
        <w:t>94: 3399-3408.</w:t>
      </w:r>
    </w:p>
    <w:p w:rsidR="00DD5757" w:rsidRPr="00FF00E0" w:rsidRDefault="00DD5757" w:rsidP="00F252D1">
      <w:pPr>
        <w:bidi w:val="0"/>
        <w:spacing w:after="0" w:line="360" w:lineRule="auto"/>
        <w:jc w:val="both"/>
        <w:rPr>
          <w:rFonts w:asciiTheme="majorBidi" w:hAnsiTheme="majorBidi" w:cstheme="majorBidi"/>
          <w:sz w:val="24"/>
          <w:szCs w:val="24"/>
          <w:lang w:bidi="ar-SA"/>
        </w:rPr>
      </w:pPr>
      <w:r w:rsidRPr="00FF00E0">
        <w:rPr>
          <w:rFonts w:asciiTheme="majorBidi" w:hAnsiTheme="majorBidi" w:cstheme="majorBidi"/>
          <w:sz w:val="24"/>
          <w:szCs w:val="24"/>
          <w:lang w:bidi="ar-SA"/>
        </w:rPr>
        <w:t xml:space="preserve">Mukherjee, R., </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2008</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 xml:space="preserve">. Selenium and vitamin E increases polymorpho nuclear cell phagocytosis and antioxidant levels during acute mastitis in riverine buffaloes. </w:t>
      </w:r>
      <w:r w:rsidR="00F252D1" w:rsidRPr="00FF00E0">
        <w:rPr>
          <w:rFonts w:asciiTheme="majorBidi" w:hAnsiTheme="majorBidi" w:cstheme="majorBidi"/>
          <w:i/>
          <w:iCs/>
          <w:sz w:val="24"/>
          <w:szCs w:val="24"/>
        </w:rPr>
        <w:t>Veterinary Research Communications,</w:t>
      </w:r>
      <w:r w:rsidRPr="00FF00E0">
        <w:rPr>
          <w:rFonts w:asciiTheme="majorBidi" w:hAnsiTheme="majorBidi" w:cstheme="majorBidi"/>
          <w:sz w:val="24"/>
          <w:szCs w:val="24"/>
          <w:lang w:bidi="ar-SA"/>
        </w:rPr>
        <w:t xml:space="preserve"> 32, 305–313.</w:t>
      </w:r>
    </w:p>
    <w:p w:rsidR="00DD5757" w:rsidRPr="00FF00E0" w:rsidRDefault="00DD5757" w:rsidP="00CC68AE">
      <w:pPr>
        <w:bidi w:val="0"/>
        <w:spacing w:after="0" w:line="360" w:lineRule="auto"/>
        <w:jc w:val="both"/>
        <w:rPr>
          <w:rFonts w:asciiTheme="majorBidi" w:hAnsiTheme="majorBidi" w:cstheme="majorBidi"/>
          <w:b/>
          <w:bCs/>
          <w:sz w:val="24"/>
          <w:szCs w:val="24"/>
          <w:lang w:bidi="ar-SA"/>
        </w:rPr>
      </w:pPr>
      <w:r w:rsidRPr="00FF00E0">
        <w:rPr>
          <w:rFonts w:asciiTheme="majorBidi" w:hAnsiTheme="majorBidi" w:cstheme="majorBidi"/>
          <w:sz w:val="24"/>
          <w:szCs w:val="24"/>
        </w:rPr>
        <w:t xml:space="preserve">NRC. </w:t>
      </w:r>
      <w:r w:rsidR="00CC68AE" w:rsidRPr="00FF00E0">
        <w:rPr>
          <w:rFonts w:asciiTheme="majorBidi" w:hAnsiTheme="majorBidi" w:cstheme="majorBidi"/>
          <w:sz w:val="24"/>
          <w:szCs w:val="24"/>
        </w:rPr>
        <w:t>(</w:t>
      </w:r>
      <w:r w:rsidRPr="00FF00E0">
        <w:rPr>
          <w:rFonts w:asciiTheme="majorBidi" w:hAnsiTheme="majorBidi" w:cstheme="majorBidi"/>
          <w:sz w:val="24"/>
          <w:szCs w:val="24"/>
        </w:rPr>
        <w:t>2001</w:t>
      </w:r>
      <w:r w:rsidR="00CC68AE" w:rsidRPr="00FF00E0">
        <w:rPr>
          <w:rFonts w:asciiTheme="majorBidi" w:hAnsiTheme="majorBidi" w:cstheme="majorBidi"/>
          <w:sz w:val="24"/>
          <w:szCs w:val="24"/>
        </w:rPr>
        <w:t>)</w:t>
      </w:r>
      <w:r w:rsidRPr="00FF00E0">
        <w:rPr>
          <w:rFonts w:asciiTheme="majorBidi" w:hAnsiTheme="majorBidi" w:cstheme="majorBidi"/>
          <w:sz w:val="24"/>
          <w:szCs w:val="24"/>
        </w:rPr>
        <w:t>. Nutrient Requirements of Dairy Cattle. 7th rev. ed. Natl. Acad. Sci., Washington, DC.</w:t>
      </w:r>
    </w:p>
    <w:p w:rsidR="00CC68AE" w:rsidRPr="00FF00E0" w:rsidRDefault="00CC68AE" w:rsidP="00CC68AE">
      <w:pPr>
        <w:bidi w:val="0"/>
        <w:spacing w:after="0" w:line="360" w:lineRule="auto"/>
        <w:jc w:val="both"/>
        <w:rPr>
          <w:rFonts w:asciiTheme="majorBidi" w:hAnsiTheme="majorBidi" w:cstheme="majorBidi"/>
          <w:sz w:val="24"/>
          <w:szCs w:val="24"/>
        </w:rPr>
      </w:pPr>
      <w:r w:rsidRPr="00FF00E0">
        <w:rPr>
          <w:rFonts w:asciiTheme="majorBidi" w:hAnsiTheme="majorBidi" w:cstheme="majorBidi"/>
          <w:sz w:val="24"/>
          <w:szCs w:val="24"/>
        </w:rPr>
        <w:t xml:space="preserve">Ortman, K., &amp; Pehrson, B. (1999). Effect of selenate as a feed supplement to dairy cows in comparison to selenite and selenium yeast. </w:t>
      </w:r>
      <w:r w:rsidRPr="00FF00E0">
        <w:rPr>
          <w:rFonts w:asciiTheme="majorBidi" w:hAnsiTheme="majorBidi" w:cstheme="majorBidi"/>
          <w:i/>
          <w:iCs/>
          <w:sz w:val="24"/>
          <w:szCs w:val="24"/>
        </w:rPr>
        <w:t>Journal of Animal Science</w:t>
      </w:r>
      <w:r w:rsidRPr="00FF00E0">
        <w:rPr>
          <w:rFonts w:asciiTheme="majorBidi" w:hAnsiTheme="majorBidi" w:cstheme="majorBidi"/>
          <w:sz w:val="24"/>
          <w:szCs w:val="24"/>
        </w:rPr>
        <w:t xml:space="preserve">, </w:t>
      </w:r>
      <w:r w:rsidRPr="00FF00E0">
        <w:rPr>
          <w:rFonts w:asciiTheme="majorBidi" w:hAnsiTheme="majorBidi" w:cstheme="majorBidi"/>
          <w:i/>
          <w:iCs/>
          <w:sz w:val="24"/>
          <w:szCs w:val="24"/>
        </w:rPr>
        <w:t>77</w:t>
      </w:r>
      <w:r w:rsidRPr="00FF00E0">
        <w:rPr>
          <w:rFonts w:asciiTheme="majorBidi" w:hAnsiTheme="majorBidi" w:cstheme="majorBidi"/>
          <w:sz w:val="24"/>
          <w:szCs w:val="24"/>
        </w:rPr>
        <w:t>, 3365-3370.</w:t>
      </w:r>
    </w:p>
    <w:p w:rsidR="00CC68AE" w:rsidRPr="00FF00E0" w:rsidRDefault="00CC68AE" w:rsidP="00CC68AE">
      <w:pPr>
        <w:spacing w:after="0" w:line="360" w:lineRule="auto"/>
        <w:jc w:val="both"/>
        <w:rPr>
          <w:rFonts w:asciiTheme="majorBidi" w:hAnsiTheme="majorBidi" w:cstheme="majorBidi"/>
          <w:sz w:val="24"/>
          <w:szCs w:val="24"/>
        </w:rPr>
      </w:pPr>
      <w:r w:rsidRPr="00FF00E0">
        <w:rPr>
          <w:rFonts w:asciiTheme="majorBidi" w:hAnsiTheme="majorBidi" w:cstheme="majorBidi"/>
          <w:sz w:val="24"/>
          <w:szCs w:val="24"/>
        </w:rPr>
        <w:t xml:space="preserve">Phipps, R. H., Grandison, A. S., Jones, A. K., Juniper, D. T., Morales, E. R., &amp; Bertin, G. (2008). Selenium supplementation of lactating dairy cows:  effects on milk production and total selenium content and speciation in blood, milk and cheese. </w:t>
      </w:r>
      <w:r w:rsidRPr="00FF00E0">
        <w:rPr>
          <w:rFonts w:asciiTheme="majorBidi" w:hAnsiTheme="majorBidi" w:cstheme="majorBidi"/>
          <w:i/>
          <w:iCs/>
          <w:sz w:val="24"/>
          <w:szCs w:val="24"/>
        </w:rPr>
        <w:t>Animal</w:t>
      </w:r>
      <w:r w:rsidRPr="00FF00E0">
        <w:rPr>
          <w:rFonts w:asciiTheme="majorBidi" w:hAnsiTheme="majorBidi" w:cstheme="majorBidi"/>
          <w:sz w:val="24"/>
          <w:szCs w:val="24"/>
        </w:rPr>
        <w:t xml:space="preserve">, </w:t>
      </w:r>
      <w:r w:rsidRPr="00FF00E0">
        <w:rPr>
          <w:rFonts w:asciiTheme="majorBidi" w:hAnsiTheme="majorBidi" w:cstheme="majorBidi"/>
          <w:i/>
          <w:iCs/>
          <w:sz w:val="24"/>
          <w:szCs w:val="24"/>
        </w:rPr>
        <w:t>11</w:t>
      </w:r>
      <w:r w:rsidRPr="00FF00E0">
        <w:rPr>
          <w:rFonts w:asciiTheme="majorBidi" w:hAnsiTheme="majorBidi" w:cstheme="majorBidi"/>
          <w:sz w:val="24"/>
          <w:szCs w:val="24"/>
        </w:rPr>
        <w:t>, 1610-1618.</w:t>
      </w:r>
    </w:p>
    <w:p w:rsidR="00DD5757" w:rsidRPr="00FF00E0" w:rsidRDefault="00DD5757" w:rsidP="00F252D1">
      <w:pPr>
        <w:bidi w:val="0"/>
        <w:spacing w:after="0" w:line="360" w:lineRule="auto"/>
        <w:jc w:val="both"/>
        <w:rPr>
          <w:rFonts w:asciiTheme="majorBidi" w:hAnsiTheme="majorBidi" w:cstheme="majorBidi"/>
          <w:sz w:val="24"/>
          <w:szCs w:val="24"/>
          <w:lang w:bidi="ar-SA"/>
        </w:rPr>
      </w:pPr>
      <w:r w:rsidRPr="00FF00E0">
        <w:rPr>
          <w:rFonts w:asciiTheme="majorBidi" w:hAnsiTheme="majorBidi" w:cstheme="majorBidi"/>
          <w:sz w:val="24"/>
          <w:szCs w:val="24"/>
          <w:lang w:bidi="ar-SA"/>
        </w:rPr>
        <w:t xml:space="preserve">Ran, L., Wu, X., Shen, X., Zhang, K., Ren, F., Huang, K., </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2010</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 xml:space="preserve">. Effects of selenium form on blood and milk selenium concentrations, milk component and milk fatty acid composition in dairy cows. </w:t>
      </w:r>
      <w:hyperlink r:id="rId10" w:history="1">
        <w:r w:rsidR="00F252D1" w:rsidRPr="00FF00E0">
          <w:rPr>
            <w:rFonts w:asciiTheme="majorBidi" w:hAnsiTheme="majorBidi" w:cstheme="majorBidi"/>
            <w:i/>
            <w:iCs/>
            <w:sz w:val="24"/>
            <w:szCs w:val="24"/>
          </w:rPr>
          <w:t xml:space="preserve">Journal of the Science of Food and Agriculture, </w:t>
        </w:r>
      </w:hyperlink>
      <w:r w:rsidRPr="00FF00E0">
        <w:rPr>
          <w:rFonts w:asciiTheme="majorBidi" w:hAnsiTheme="majorBidi" w:cstheme="majorBidi"/>
          <w:sz w:val="24"/>
          <w:szCs w:val="24"/>
          <w:lang w:bidi="ar-SA"/>
        </w:rPr>
        <w:t>90, 2214–2219.</w:t>
      </w:r>
    </w:p>
    <w:p w:rsidR="00CC68AE" w:rsidRPr="00FF00E0" w:rsidRDefault="00CC68AE" w:rsidP="00CC68AE">
      <w:pPr>
        <w:bidi w:val="0"/>
        <w:spacing w:after="0" w:line="360" w:lineRule="auto"/>
        <w:jc w:val="both"/>
        <w:rPr>
          <w:rFonts w:asciiTheme="majorBidi" w:hAnsiTheme="majorBidi" w:cstheme="majorBidi"/>
          <w:sz w:val="24"/>
          <w:szCs w:val="24"/>
        </w:rPr>
      </w:pPr>
      <w:r w:rsidRPr="00FF00E0">
        <w:rPr>
          <w:rFonts w:asciiTheme="majorBidi" w:hAnsiTheme="majorBidi" w:cstheme="majorBidi"/>
          <w:sz w:val="24"/>
          <w:szCs w:val="24"/>
        </w:rPr>
        <w:t xml:space="preserve">Rowntree, J. E., Hill, G. M., Hawkins, D. R., Link, J. E., Rincker, M. J., Bednar, G. W., Kreft Jr., R. A. (2004). Effect of Se on selenoprotein activity and thyroid hormone metabolism in beef and dairy cows and calves. </w:t>
      </w:r>
      <w:r w:rsidRPr="00FF00E0">
        <w:rPr>
          <w:rFonts w:asciiTheme="majorBidi" w:hAnsiTheme="majorBidi" w:cstheme="majorBidi"/>
          <w:i/>
          <w:iCs/>
          <w:sz w:val="24"/>
          <w:szCs w:val="24"/>
        </w:rPr>
        <w:t>Journal of Animal Science</w:t>
      </w:r>
      <w:r w:rsidRPr="00FF00E0">
        <w:rPr>
          <w:rFonts w:asciiTheme="majorBidi" w:hAnsiTheme="majorBidi" w:cstheme="majorBidi"/>
          <w:sz w:val="24"/>
          <w:szCs w:val="24"/>
        </w:rPr>
        <w:t xml:space="preserve">, </w:t>
      </w:r>
      <w:r w:rsidRPr="00FF00E0">
        <w:rPr>
          <w:rFonts w:asciiTheme="majorBidi" w:hAnsiTheme="majorBidi" w:cstheme="majorBidi"/>
          <w:i/>
          <w:iCs/>
          <w:sz w:val="24"/>
          <w:szCs w:val="24"/>
        </w:rPr>
        <w:t>82</w:t>
      </w:r>
      <w:r w:rsidRPr="00FF00E0">
        <w:rPr>
          <w:rFonts w:asciiTheme="majorBidi" w:hAnsiTheme="majorBidi" w:cstheme="majorBidi"/>
          <w:sz w:val="24"/>
          <w:szCs w:val="24"/>
        </w:rPr>
        <w:t>, 2995-3005.</w:t>
      </w:r>
    </w:p>
    <w:p w:rsidR="00DD5757" w:rsidRPr="00FF00E0" w:rsidRDefault="00DD5757" w:rsidP="00F252D1">
      <w:pPr>
        <w:bidi w:val="0"/>
        <w:spacing w:after="0" w:line="360" w:lineRule="auto"/>
        <w:jc w:val="both"/>
        <w:rPr>
          <w:rFonts w:asciiTheme="majorBidi" w:hAnsiTheme="majorBidi" w:cstheme="majorBidi"/>
          <w:sz w:val="24"/>
          <w:szCs w:val="24"/>
          <w:lang w:bidi="ar-SA"/>
        </w:rPr>
      </w:pPr>
      <w:r w:rsidRPr="00FF00E0">
        <w:rPr>
          <w:rFonts w:asciiTheme="majorBidi" w:hAnsiTheme="majorBidi" w:cstheme="majorBidi"/>
          <w:sz w:val="24"/>
          <w:szCs w:val="24"/>
          <w:lang w:bidi="ar-SA"/>
        </w:rPr>
        <w:t xml:space="preserve">Salman, S., Dinse, D., Khol-Parisini, A., Schafft, H., Lahrssen-Wiederholt, M.,  Schreiner, M., Scharek-Tedin, L., Zentek, J., </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2013</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 xml:space="preserve">. Colostrum and milk selenium, antioxidative capacity and immune status of dairy cows fed sodium selenite or selenium yeast. </w:t>
      </w:r>
      <w:r w:rsidR="00F252D1" w:rsidRPr="00FF00E0">
        <w:rPr>
          <w:rFonts w:asciiTheme="majorBidi" w:hAnsiTheme="majorBidi" w:cstheme="majorBidi"/>
          <w:i/>
          <w:iCs/>
          <w:sz w:val="24"/>
          <w:szCs w:val="24"/>
        </w:rPr>
        <w:t>Archives of Animal Nutrition,</w:t>
      </w:r>
      <w:r w:rsidRPr="00FF00E0">
        <w:rPr>
          <w:rFonts w:asciiTheme="majorBidi" w:hAnsiTheme="majorBidi" w:cstheme="majorBidi"/>
          <w:i/>
          <w:iCs/>
          <w:sz w:val="24"/>
          <w:szCs w:val="24"/>
        </w:rPr>
        <w:t xml:space="preserve"> </w:t>
      </w:r>
      <w:r w:rsidRPr="00FF00E0">
        <w:rPr>
          <w:rFonts w:asciiTheme="majorBidi" w:hAnsiTheme="majorBidi" w:cstheme="majorBidi"/>
          <w:sz w:val="24"/>
          <w:szCs w:val="24"/>
          <w:lang w:bidi="ar-SA"/>
        </w:rPr>
        <w:t>67, 48–61</w:t>
      </w:r>
      <w:r w:rsidR="00F252D1" w:rsidRPr="00FF00E0">
        <w:rPr>
          <w:rFonts w:asciiTheme="majorBidi" w:hAnsiTheme="majorBidi" w:cstheme="majorBidi"/>
          <w:sz w:val="24"/>
          <w:szCs w:val="24"/>
          <w:lang w:bidi="ar-SA"/>
        </w:rPr>
        <w:t>.</w:t>
      </w:r>
    </w:p>
    <w:p w:rsidR="00F252D1" w:rsidRPr="00FF00E0" w:rsidRDefault="00F252D1" w:rsidP="00F252D1">
      <w:pPr>
        <w:spacing w:after="0" w:line="360" w:lineRule="auto"/>
        <w:jc w:val="both"/>
        <w:rPr>
          <w:rFonts w:asciiTheme="majorBidi" w:hAnsiTheme="majorBidi" w:cstheme="majorBidi"/>
          <w:b/>
          <w:bCs/>
          <w:sz w:val="24"/>
          <w:szCs w:val="24"/>
        </w:rPr>
      </w:pPr>
      <w:r w:rsidRPr="00FF00E0">
        <w:rPr>
          <w:rFonts w:asciiTheme="majorBidi" w:hAnsiTheme="majorBidi" w:cstheme="majorBidi"/>
          <w:sz w:val="24"/>
          <w:szCs w:val="24"/>
        </w:rPr>
        <w:t>Schwarz, K., &amp; Foltz, C. M. (1957). Selenium as an integral part of factor 3 against dietary necrotic liver degeneration.</w:t>
      </w:r>
      <w:r w:rsidRPr="00FF00E0">
        <w:rPr>
          <w:rFonts w:asciiTheme="majorBidi" w:hAnsiTheme="majorBidi" w:cstheme="majorBidi"/>
          <w:i/>
          <w:iCs/>
          <w:sz w:val="24"/>
          <w:szCs w:val="24"/>
        </w:rPr>
        <w:t xml:space="preserve"> Journal of the American Chemical Society</w:t>
      </w:r>
      <w:r w:rsidRPr="00FF00E0">
        <w:rPr>
          <w:rFonts w:asciiTheme="majorBidi" w:hAnsiTheme="majorBidi" w:cstheme="majorBidi"/>
          <w:sz w:val="24"/>
          <w:szCs w:val="24"/>
        </w:rPr>
        <w:t xml:space="preserve">, </w:t>
      </w:r>
      <w:r w:rsidRPr="00FF00E0">
        <w:rPr>
          <w:rFonts w:asciiTheme="majorBidi" w:hAnsiTheme="majorBidi" w:cstheme="majorBidi"/>
          <w:i/>
          <w:iCs/>
          <w:sz w:val="24"/>
          <w:szCs w:val="24"/>
        </w:rPr>
        <w:t xml:space="preserve">79 </w:t>
      </w:r>
      <w:r w:rsidRPr="00FF00E0">
        <w:rPr>
          <w:rFonts w:asciiTheme="majorBidi" w:hAnsiTheme="majorBidi" w:cstheme="majorBidi"/>
          <w:sz w:val="24"/>
          <w:szCs w:val="24"/>
        </w:rPr>
        <w:t>(12), 3292-3293.</w:t>
      </w:r>
    </w:p>
    <w:p w:rsidR="00DD5757" w:rsidRPr="00FF00E0" w:rsidRDefault="00DD5757" w:rsidP="00CC68AE">
      <w:pPr>
        <w:bidi w:val="0"/>
        <w:spacing w:after="0" w:line="360" w:lineRule="auto"/>
        <w:jc w:val="both"/>
        <w:rPr>
          <w:rFonts w:asciiTheme="majorBidi" w:hAnsiTheme="majorBidi" w:cstheme="majorBidi"/>
          <w:sz w:val="24"/>
          <w:szCs w:val="24"/>
          <w:lang w:bidi="ar-SA"/>
        </w:rPr>
      </w:pPr>
      <w:r w:rsidRPr="00FF00E0">
        <w:rPr>
          <w:rFonts w:asciiTheme="majorBidi" w:hAnsiTheme="majorBidi" w:cstheme="majorBidi"/>
          <w:sz w:val="24"/>
          <w:szCs w:val="24"/>
          <w:lang w:bidi="ar-SA"/>
        </w:rPr>
        <w:t xml:space="preserve">Silvestre, F.T., Rutigliano, H.M., Thatcher, W.W., Santos, J.E.P., Staples, C.R., </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2007</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  Effect of selenium source on production, reproduction, and immunity of lactating dairy cows in Florida and California. In: Lyons, T.P., Jacques, K.A.,  Hower, J.M. (Eds.), Proceedings of the Twenty Third Alltech Annual Symposium Nutritional, Biotechnology in the Feed and Food Industries,  Nottingham University Press, UK, pp. 265–277.</w:t>
      </w:r>
    </w:p>
    <w:p w:rsidR="00F252D1" w:rsidRPr="00FF00E0" w:rsidRDefault="00F252D1" w:rsidP="00F252D1">
      <w:pPr>
        <w:spacing w:after="0" w:line="360" w:lineRule="auto"/>
        <w:jc w:val="right"/>
        <w:rPr>
          <w:rFonts w:asciiTheme="majorBidi" w:hAnsiTheme="majorBidi" w:cstheme="majorBidi"/>
          <w:b/>
          <w:bCs/>
          <w:sz w:val="24"/>
          <w:szCs w:val="24"/>
        </w:rPr>
      </w:pPr>
      <w:r w:rsidRPr="00FF00E0">
        <w:rPr>
          <w:rFonts w:asciiTheme="majorBidi" w:hAnsiTheme="majorBidi" w:cstheme="majorBidi"/>
          <w:sz w:val="24"/>
          <w:szCs w:val="24"/>
        </w:rPr>
        <w:t xml:space="preserve">Slavik, P., Illek, J., Brix, M., Hlavicova, J., Rajmon, R. &amp; Jilek, F. (2008). Influence of organic versus inorganic dietary selenium supplementation on the concentration of selenium in colostrum, milk and blood of beef cows. </w:t>
      </w:r>
      <w:r w:rsidRPr="00FF00E0">
        <w:rPr>
          <w:rFonts w:asciiTheme="majorBidi" w:hAnsiTheme="majorBidi" w:cstheme="majorBidi"/>
          <w:i/>
          <w:iCs/>
          <w:sz w:val="24"/>
          <w:szCs w:val="24"/>
        </w:rPr>
        <w:t>Acta Veterinaria Scandinavica</w:t>
      </w:r>
      <w:r w:rsidRPr="00FF00E0">
        <w:rPr>
          <w:rFonts w:asciiTheme="majorBidi" w:hAnsiTheme="majorBidi" w:cstheme="majorBidi"/>
          <w:sz w:val="24"/>
          <w:szCs w:val="24"/>
        </w:rPr>
        <w:t xml:space="preserve">, </w:t>
      </w:r>
      <w:r w:rsidRPr="00FF00E0">
        <w:rPr>
          <w:rFonts w:asciiTheme="majorBidi" w:hAnsiTheme="majorBidi" w:cstheme="majorBidi"/>
          <w:i/>
          <w:iCs/>
          <w:sz w:val="24"/>
          <w:szCs w:val="24"/>
        </w:rPr>
        <w:t>50</w:t>
      </w:r>
      <w:r w:rsidRPr="00FF00E0">
        <w:rPr>
          <w:rFonts w:asciiTheme="majorBidi" w:hAnsiTheme="majorBidi" w:cstheme="majorBidi"/>
          <w:sz w:val="24"/>
          <w:szCs w:val="24"/>
        </w:rPr>
        <w:t>, 43.</w:t>
      </w:r>
    </w:p>
    <w:p w:rsidR="00F252D1" w:rsidRPr="00FF00E0" w:rsidRDefault="00F252D1" w:rsidP="00F252D1">
      <w:pPr>
        <w:spacing w:after="0" w:line="360" w:lineRule="auto"/>
        <w:jc w:val="right"/>
        <w:rPr>
          <w:rFonts w:asciiTheme="majorBidi" w:eastAsia="Times New Roman" w:hAnsiTheme="majorBidi" w:cstheme="majorBidi"/>
          <w:sz w:val="24"/>
          <w:szCs w:val="24"/>
        </w:rPr>
      </w:pPr>
      <w:r w:rsidRPr="00FF00E0">
        <w:rPr>
          <w:rFonts w:asciiTheme="majorBidi" w:hAnsiTheme="majorBidi" w:cstheme="majorBidi"/>
          <w:sz w:val="24"/>
          <w:szCs w:val="24"/>
        </w:rPr>
        <w:t xml:space="preserve">Sordillo, L. M., &amp; Aitken, S. L. (2009). Impact of oxidative stress on the health and immune function of </w:t>
      </w:r>
      <w:r w:rsidRPr="00FF00E0">
        <w:rPr>
          <w:rFonts w:asciiTheme="majorBidi" w:eastAsia="Times New Roman" w:hAnsiTheme="majorBidi" w:cstheme="majorBidi"/>
          <w:sz w:val="24"/>
          <w:szCs w:val="24"/>
        </w:rPr>
        <w:t xml:space="preserve">dairy cattle. </w:t>
      </w:r>
      <w:r w:rsidRPr="00FF00E0">
        <w:rPr>
          <w:rFonts w:asciiTheme="majorBidi" w:hAnsiTheme="majorBidi" w:cstheme="majorBidi"/>
          <w:i/>
          <w:iCs/>
          <w:sz w:val="24"/>
          <w:szCs w:val="24"/>
        </w:rPr>
        <w:t>Veterinary Immunology and Immunopathology</w:t>
      </w:r>
      <w:r w:rsidRPr="00FF00E0">
        <w:rPr>
          <w:rFonts w:asciiTheme="majorBidi" w:eastAsia="Times New Roman" w:hAnsiTheme="majorBidi" w:cstheme="majorBidi"/>
          <w:sz w:val="24"/>
          <w:szCs w:val="24"/>
        </w:rPr>
        <w:t xml:space="preserve">, </w:t>
      </w:r>
      <w:r w:rsidRPr="00FF00E0">
        <w:rPr>
          <w:rFonts w:asciiTheme="majorBidi" w:eastAsia="Times New Roman" w:hAnsiTheme="majorBidi" w:cstheme="majorBidi"/>
          <w:i/>
          <w:iCs/>
          <w:sz w:val="24"/>
          <w:szCs w:val="24"/>
        </w:rPr>
        <w:t>128</w:t>
      </w:r>
      <w:r w:rsidRPr="00FF00E0">
        <w:rPr>
          <w:rFonts w:asciiTheme="majorBidi" w:eastAsia="Times New Roman" w:hAnsiTheme="majorBidi" w:cstheme="majorBidi"/>
          <w:sz w:val="24"/>
          <w:szCs w:val="24"/>
        </w:rPr>
        <w:t>, 104-109.</w:t>
      </w:r>
    </w:p>
    <w:p w:rsidR="00F252D1" w:rsidRPr="00FF00E0" w:rsidRDefault="00F252D1" w:rsidP="00F252D1">
      <w:pPr>
        <w:bidi w:val="0"/>
        <w:spacing w:after="0" w:line="360" w:lineRule="auto"/>
        <w:jc w:val="both"/>
        <w:rPr>
          <w:rFonts w:asciiTheme="majorBidi" w:eastAsia="Times New Roman" w:hAnsiTheme="majorBidi" w:cstheme="majorBidi"/>
          <w:sz w:val="24"/>
          <w:szCs w:val="24"/>
        </w:rPr>
      </w:pPr>
      <w:r w:rsidRPr="00FF00E0">
        <w:rPr>
          <w:rFonts w:asciiTheme="majorBidi" w:eastAsia="Times New Roman" w:hAnsiTheme="majorBidi" w:cstheme="majorBidi"/>
          <w:sz w:val="24"/>
          <w:szCs w:val="24"/>
        </w:rPr>
        <w:t xml:space="preserve">Sun, P., Wang, J., Liu, W., Bu, D. P., Liu, S. J. &amp; Zhang, K. Z. (2017). Hydroxy-selenomethionine: A novel organic selenium source that improves antioxidant status and selenium concentrations in milk and plasma of mid-lactation dairy cows. </w:t>
      </w:r>
      <w:r w:rsidRPr="00FF00E0">
        <w:rPr>
          <w:rFonts w:asciiTheme="majorBidi" w:hAnsiTheme="majorBidi" w:cstheme="majorBidi"/>
          <w:i/>
          <w:iCs/>
          <w:sz w:val="24"/>
          <w:szCs w:val="24"/>
        </w:rPr>
        <w:t>Journal of Dairy Science</w:t>
      </w:r>
      <w:r w:rsidRPr="00FF00E0">
        <w:rPr>
          <w:rFonts w:asciiTheme="majorBidi" w:eastAsia="Times New Roman" w:hAnsiTheme="majorBidi" w:cstheme="majorBidi"/>
          <w:sz w:val="24"/>
          <w:szCs w:val="24"/>
        </w:rPr>
        <w:t>, 100, 9602-9610.</w:t>
      </w:r>
    </w:p>
    <w:p w:rsidR="00F252D1" w:rsidRPr="00FF00E0" w:rsidRDefault="00F252D1" w:rsidP="00F252D1">
      <w:pPr>
        <w:bidi w:val="0"/>
        <w:spacing w:after="0" w:line="360" w:lineRule="auto"/>
        <w:jc w:val="both"/>
        <w:rPr>
          <w:rFonts w:asciiTheme="majorBidi" w:eastAsia="Times New Roman" w:hAnsiTheme="majorBidi" w:cstheme="majorBidi"/>
          <w:sz w:val="24"/>
          <w:szCs w:val="24"/>
        </w:rPr>
      </w:pPr>
      <w:r w:rsidRPr="00FF00E0">
        <w:rPr>
          <w:rFonts w:asciiTheme="majorBidi" w:eastAsia="Times New Roman" w:hAnsiTheme="majorBidi" w:cstheme="majorBidi"/>
          <w:sz w:val="24"/>
          <w:szCs w:val="24"/>
        </w:rPr>
        <w:t>Van Soest, P. J., Robertson,</w:t>
      </w:r>
      <w:r w:rsidRPr="00FF00E0">
        <w:rPr>
          <w:rFonts w:asciiTheme="majorBidi" w:hAnsiTheme="majorBidi" w:cstheme="majorBidi"/>
          <w:sz w:val="24"/>
          <w:szCs w:val="24"/>
        </w:rPr>
        <w:t xml:space="preserve"> </w:t>
      </w:r>
      <w:r w:rsidRPr="00FF00E0">
        <w:rPr>
          <w:rFonts w:asciiTheme="majorBidi" w:eastAsia="Times New Roman" w:hAnsiTheme="majorBidi" w:cstheme="majorBidi"/>
          <w:sz w:val="24"/>
          <w:szCs w:val="24"/>
        </w:rPr>
        <w:t xml:space="preserve">J., &amp; Lewis, B. (1991). Methods for dietary fiber, neutral detergent fiber, and nonstarch polysaccharides in relation to animal nutrition. </w:t>
      </w:r>
      <w:r w:rsidRPr="00FF00E0">
        <w:rPr>
          <w:rFonts w:asciiTheme="majorBidi" w:hAnsiTheme="majorBidi" w:cstheme="majorBidi"/>
          <w:i/>
          <w:iCs/>
          <w:sz w:val="24"/>
          <w:szCs w:val="24"/>
        </w:rPr>
        <w:t>Journal of Dairy Science</w:t>
      </w:r>
      <w:r w:rsidRPr="00FF00E0">
        <w:rPr>
          <w:rFonts w:asciiTheme="majorBidi" w:eastAsia="Times New Roman" w:hAnsiTheme="majorBidi" w:cstheme="majorBidi"/>
          <w:sz w:val="24"/>
          <w:szCs w:val="24"/>
        </w:rPr>
        <w:t xml:space="preserve">, </w:t>
      </w:r>
      <w:r w:rsidRPr="00FF00E0">
        <w:rPr>
          <w:rFonts w:asciiTheme="majorBidi" w:eastAsia="Times New Roman" w:hAnsiTheme="majorBidi" w:cstheme="majorBidi"/>
          <w:i/>
          <w:iCs/>
          <w:sz w:val="24"/>
          <w:szCs w:val="24"/>
        </w:rPr>
        <w:t>74</w:t>
      </w:r>
      <w:r w:rsidRPr="00FF00E0">
        <w:rPr>
          <w:rFonts w:asciiTheme="majorBidi" w:eastAsia="Times New Roman" w:hAnsiTheme="majorBidi" w:cstheme="majorBidi"/>
          <w:sz w:val="24"/>
          <w:szCs w:val="24"/>
        </w:rPr>
        <w:t>, 3583-3597.</w:t>
      </w:r>
    </w:p>
    <w:p w:rsidR="00DD5757" w:rsidRPr="00FF00E0" w:rsidRDefault="00DD5757" w:rsidP="00CC68AE">
      <w:pPr>
        <w:bidi w:val="0"/>
        <w:spacing w:after="0" w:line="360" w:lineRule="auto"/>
        <w:jc w:val="both"/>
        <w:rPr>
          <w:rFonts w:asciiTheme="majorBidi" w:hAnsiTheme="majorBidi" w:cstheme="majorBidi"/>
          <w:sz w:val="24"/>
          <w:szCs w:val="24"/>
          <w:lang w:bidi="ar-SA"/>
        </w:rPr>
      </w:pPr>
      <w:r w:rsidRPr="00FF00E0">
        <w:rPr>
          <w:rFonts w:asciiTheme="majorBidi" w:hAnsiTheme="majorBidi" w:cstheme="majorBidi"/>
          <w:sz w:val="24"/>
          <w:szCs w:val="24"/>
          <w:lang w:bidi="ar-SA"/>
        </w:rPr>
        <w:t xml:space="preserve">Weiss, W.P., </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2003</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 Selenium nutrition of dairy cows: comparing responses to organic and inorganic selenium forms. In: Lyons, T.P.,  Jaques, K.A. (Eds.), Proceedings of the nineteenth Alltech Annual Symposium. Nutritional Biotechnology in the Feed and Food Industries. Nottingham University Press, Nottingham, UK, pp. 333–343.</w:t>
      </w:r>
    </w:p>
    <w:p w:rsidR="00DD5757" w:rsidRPr="00FF00E0" w:rsidRDefault="00DD5757" w:rsidP="00CC68AE">
      <w:pPr>
        <w:bidi w:val="0"/>
        <w:spacing w:after="0" w:line="360" w:lineRule="auto"/>
        <w:jc w:val="both"/>
        <w:rPr>
          <w:rFonts w:asciiTheme="majorBidi" w:hAnsiTheme="majorBidi" w:cstheme="majorBidi"/>
          <w:sz w:val="24"/>
          <w:szCs w:val="24"/>
          <w:lang w:bidi="ar-SA"/>
        </w:rPr>
      </w:pPr>
      <w:r w:rsidRPr="00FF00E0">
        <w:rPr>
          <w:rFonts w:asciiTheme="majorBidi" w:hAnsiTheme="majorBidi" w:cstheme="majorBidi"/>
          <w:sz w:val="24"/>
          <w:szCs w:val="24"/>
          <w:lang w:bidi="ar-SA"/>
        </w:rPr>
        <w:t xml:space="preserve">Weiss, W.P., </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2005</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 Selenium sources for dairy cattle. Proceedings of the Tri-State Dairy Nutrition Conference, Ft. Wayne, IN. The Ohio State Univ</w:t>
      </w:r>
      <w:r w:rsidR="00F252D1" w:rsidRPr="00FF00E0">
        <w:rPr>
          <w:rFonts w:asciiTheme="majorBidi" w:hAnsiTheme="majorBidi" w:cstheme="majorBidi"/>
          <w:sz w:val="24"/>
          <w:szCs w:val="24"/>
          <w:lang w:bidi="ar-SA"/>
        </w:rPr>
        <w:t>ersity</w:t>
      </w:r>
      <w:r w:rsidRPr="00FF00E0">
        <w:rPr>
          <w:rFonts w:asciiTheme="majorBidi" w:hAnsiTheme="majorBidi" w:cstheme="majorBidi"/>
          <w:sz w:val="24"/>
          <w:szCs w:val="24"/>
          <w:lang w:bidi="ar-SA"/>
        </w:rPr>
        <w:t>, Columbus, pp. 61–72.</w:t>
      </w:r>
    </w:p>
    <w:p w:rsidR="00F252D1" w:rsidRPr="00FF00E0" w:rsidRDefault="00F252D1" w:rsidP="00F252D1">
      <w:pPr>
        <w:bidi w:val="0"/>
        <w:spacing w:line="360" w:lineRule="auto"/>
        <w:jc w:val="both"/>
        <w:rPr>
          <w:rFonts w:asciiTheme="majorBidi" w:hAnsiTheme="majorBidi" w:cstheme="majorBidi"/>
          <w:sz w:val="24"/>
          <w:szCs w:val="24"/>
        </w:rPr>
      </w:pPr>
      <w:r w:rsidRPr="00FF00E0">
        <w:rPr>
          <w:rFonts w:asciiTheme="majorBidi" w:eastAsia="Times New Roman" w:hAnsiTheme="majorBidi" w:cstheme="majorBidi"/>
          <w:sz w:val="24"/>
          <w:szCs w:val="24"/>
        </w:rPr>
        <w:t>Weiss, W. P., &amp; Hogan, J. S. (2005). Effect of selenium source on selenium status, neutrophil function, and response</w:t>
      </w:r>
      <w:r w:rsidRPr="00FF00E0">
        <w:rPr>
          <w:rFonts w:asciiTheme="majorBidi" w:hAnsiTheme="majorBidi" w:cstheme="majorBidi"/>
          <w:sz w:val="24"/>
          <w:szCs w:val="24"/>
        </w:rPr>
        <w:t xml:space="preserve"> to intramammary endotoxin challenge of dairy cows. </w:t>
      </w:r>
      <w:r w:rsidRPr="00FF00E0">
        <w:rPr>
          <w:rFonts w:asciiTheme="majorBidi" w:hAnsiTheme="majorBidi" w:cstheme="majorBidi"/>
          <w:i/>
          <w:iCs/>
          <w:sz w:val="24"/>
          <w:szCs w:val="24"/>
        </w:rPr>
        <w:t>Journal of Dairy Science</w:t>
      </w:r>
      <w:r w:rsidRPr="00FF00E0">
        <w:rPr>
          <w:rFonts w:asciiTheme="majorBidi" w:hAnsiTheme="majorBidi" w:cstheme="majorBidi"/>
          <w:sz w:val="24"/>
          <w:szCs w:val="24"/>
        </w:rPr>
        <w:t xml:space="preserve">, </w:t>
      </w:r>
      <w:r w:rsidRPr="00FF00E0">
        <w:rPr>
          <w:rFonts w:asciiTheme="majorBidi" w:hAnsiTheme="majorBidi" w:cstheme="majorBidi"/>
          <w:i/>
          <w:iCs/>
          <w:sz w:val="24"/>
          <w:szCs w:val="24"/>
        </w:rPr>
        <w:t>88</w:t>
      </w:r>
      <w:r w:rsidRPr="00FF00E0">
        <w:rPr>
          <w:rFonts w:asciiTheme="majorBidi" w:hAnsiTheme="majorBidi" w:cstheme="majorBidi"/>
          <w:sz w:val="24"/>
          <w:szCs w:val="24"/>
        </w:rPr>
        <w:t>, 4366-4374.</w:t>
      </w:r>
    </w:p>
    <w:p w:rsidR="00DD5757" w:rsidRPr="00FF00E0" w:rsidRDefault="00DD5757" w:rsidP="00F252D1">
      <w:pPr>
        <w:bidi w:val="0"/>
        <w:spacing w:after="0" w:line="360" w:lineRule="auto"/>
        <w:jc w:val="both"/>
        <w:rPr>
          <w:rFonts w:asciiTheme="majorBidi" w:hAnsiTheme="majorBidi" w:cstheme="majorBidi"/>
          <w:sz w:val="24"/>
          <w:szCs w:val="24"/>
          <w:lang w:bidi="ar-SA"/>
        </w:rPr>
      </w:pPr>
      <w:r w:rsidRPr="00FF00E0">
        <w:rPr>
          <w:rFonts w:asciiTheme="majorBidi" w:hAnsiTheme="majorBidi" w:cstheme="majorBidi"/>
          <w:sz w:val="24"/>
          <w:szCs w:val="24"/>
          <w:lang w:bidi="ar-SA"/>
        </w:rPr>
        <w:t xml:space="preserve">Wildman, E., G. Jones, P. Wagner, R. Boman, H. Troutt Jr., and T. Lesch. </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1982</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 xml:space="preserve">. A dairy cow body condition scoring system and its relationship to selected production characteristics. </w:t>
      </w:r>
      <w:r w:rsidR="00F252D1" w:rsidRPr="00FF00E0">
        <w:rPr>
          <w:rFonts w:asciiTheme="majorBidi" w:hAnsiTheme="majorBidi" w:cstheme="majorBidi"/>
          <w:i/>
          <w:iCs/>
          <w:sz w:val="24"/>
          <w:szCs w:val="24"/>
        </w:rPr>
        <w:t>Journal of Dairy Science</w:t>
      </w:r>
      <w:r w:rsidR="00F252D1" w:rsidRPr="00FF00E0">
        <w:rPr>
          <w:rFonts w:asciiTheme="majorBidi" w:eastAsia="Times New Roman" w:hAnsiTheme="majorBidi" w:cstheme="majorBidi"/>
          <w:sz w:val="24"/>
          <w:szCs w:val="24"/>
        </w:rPr>
        <w:t xml:space="preserve">, </w:t>
      </w:r>
      <w:r w:rsidR="00F252D1" w:rsidRPr="00FF00E0">
        <w:rPr>
          <w:rFonts w:asciiTheme="majorBidi" w:hAnsiTheme="majorBidi" w:cstheme="majorBidi"/>
          <w:sz w:val="24"/>
          <w:szCs w:val="24"/>
          <w:lang w:bidi="ar-SA"/>
        </w:rPr>
        <w:t>65:495–501.</w:t>
      </w:r>
    </w:p>
    <w:p w:rsidR="00DD5757" w:rsidRPr="00FF00E0" w:rsidRDefault="00DD5757" w:rsidP="00FF00E0">
      <w:pPr>
        <w:bidi w:val="0"/>
        <w:spacing w:after="0" w:line="360" w:lineRule="auto"/>
        <w:jc w:val="both"/>
        <w:rPr>
          <w:rFonts w:asciiTheme="majorBidi" w:hAnsiTheme="majorBidi" w:cstheme="majorBidi"/>
          <w:sz w:val="24"/>
          <w:szCs w:val="24"/>
          <w:lang w:bidi="ar-SA"/>
        </w:rPr>
      </w:pPr>
      <w:r w:rsidRPr="00FF00E0">
        <w:rPr>
          <w:rFonts w:asciiTheme="majorBidi" w:hAnsiTheme="majorBidi" w:cstheme="majorBidi"/>
          <w:sz w:val="24"/>
          <w:szCs w:val="24"/>
          <w:lang w:bidi="ar-SA"/>
        </w:rPr>
        <w:t xml:space="preserve">Xu, Z.Y., Li, J., Han, J.W., </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2007</w:t>
      </w:r>
      <w:r w:rsidR="00CC68AE" w:rsidRPr="00FF00E0">
        <w:rPr>
          <w:rFonts w:asciiTheme="majorBidi" w:hAnsiTheme="majorBidi" w:cstheme="majorBidi"/>
          <w:sz w:val="24"/>
          <w:szCs w:val="24"/>
          <w:lang w:bidi="ar-SA"/>
        </w:rPr>
        <w:t>)</w:t>
      </w:r>
      <w:r w:rsidRPr="00FF00E0">
        <w:rPr>
          <w:rFonts w:asciiTheme="majorBidi" w:hAnsiTheme="majorBidi" w:cstheme="majorBidi"/>
          <w:sz w:val="24"/>
          <w:szCs w:val="24"/>
          <w:lang w:bidi="ar-SA"/>
        </w:rPr>
        <w:t xml:space="preserve">. Effects of se-yeast in dairy ration on somatic cell and anti-oxidation performance. </w:t>
      </w:r>
      <w:hyperlink r:id="rId11" w:history="1">
        <w:r w:rsidR="00FF00E0" w:rsidRPr="00FF00E0">
          <w:rPr>
            <w:rFonts w:asciiTheme="majorBidi" w:hAnsiTheme="majorBidi" w:cstheme="majorBidi"/>
            <w:i/>
            <w:iCs/>
            <w:sz w:val="24"/>
            <w:szCs w:val="24"/>
          </w:rPr>
          <w:t>Chinese Journal of Animal Nutrition,</w:t>
        </w:r>
        <w:r w:rsidR="00FF00E0" w:rsidRPr="00FF00E0">
          <w:rPr>
            <w:rFonts w:asciiTheme="majorBidi" w:hAnsiTheme="majorBidi" w:cstheme="majorBidi"/>
            <w:sz w:val="24"/>
            <w:szCs w:val="24"/>
          </w:rPr>
          <w:t xml:space="preserve"> </w:t>
        </w:r>
      </w:hyperlink>
      <w:r w:rsidRPr="00FF00E0">
        <w:rPr>
          <w:rFonts w:asciiTheme="majorBidi" w:hAnsiTheme="majorBidi" w:cstheme="majorBidi"/>
          <w:sz w:val="24"/>
          <w:szCs w:val="24"/>
          <w:lang w:bidi="ar-SA"/>
        </w:rPr>
        <w:t>19 (6), 753–757</w:t>
      </w:r>
      <w:r w:rsidR="00FF00E0" w:rsidRPr="00FF00E0">
        <w:rPr>
          <w:rFonts w:asciiTheme="majorBidi" w:hAnsiTheme="majorBidi" w:cstheme="majorBidi"/>
          <w:sz w:val="24"/>
          <w:szCs w:val="24"/>
          <w:lang w:bidi="ar-SA"/>
        </w:rPr>
        <w:t>.</w:t>
      </w:r>
    </w:p>
    <w:sectPr w:rsidR="00DD5757" w:rsidRPr="00FF00E0" w:rsidSect="004F097A">
      <w:footerReference w:type="default" r:id="rId12"/>
      <w:pgSz w:w="11906" w:h="16838"/>
      <w:pgMar w:top="1418" w:right="1418" w:bottom="1418" w:left="1418" w:header="709" w:footer="709" w:gutter="0"/>
      <w:lnNumType w:countBy="1" w:restart="continuous"/>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1D6" w:rsidRDefault="007421D6">
      <w:pPr>
        <w:spacing w:after="0" w:line="240" w:lineRule="auto"/>
      </w:pPr>
      <w:r>
        <w:separator/>
      </w:r>
    </w:p>
  </w:endnote>
  <w:endnote w:type="continuationSeparator" w:id="0">
    <w:p w:rsidR="007421D6" w:rsidRDefault="0074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Roman">
    <w:altName w:val="Times New Roman"/>
    <w:panose1 w:val="00000000000000000000"/>
    <w:charset w:val="00"/>
    <w:family w:val="roman"/>
    <w:notTrueType/>
    <w:pitch w:val="default"/>
  </w:font>
  <w:font w:name="ComputerModern-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AE" w:rsidRDefault="00CC68AE">
    <w:pPr>
      <w:pStyle w:val="Footer"/>
      <w:jc w:val="center"/>
    </w:pPr>
    <w:r>
      <w:fldChar w:fldCharType="begin"/>
    </w:r>
    <w:r>
      <w:instrText xml:space="preserve"> PAGE   \* MERGEFORMAT </w:instrText>
    </w:r>
    <w:r>
      <w:fldChar w:fldCharType="separate"/>
    </w:r>
    <w:r w:rsidR="00C356D5">
      <w:rPr>
        <w:noProof/>
        <w:rtl/>
      </w:rPr>
      <w:t>1</w:t>
    </w:r>
    <w:r>
      <w:rPr>
        <w:noProof/>
      </w:rPr>
      <w:fldChar w:fldCharType="end"/>
    </w:r>
  </w:p>
  <w:p w:rsidR="00CC68AE" w:rsidRDefault="00CC6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1D6" w:rsidRDefault="007421D6">
      <w:pPr>
        <w:spacing w:after="0" w:line="240" w:lineRule="auto"/>
      </w:pPr>
      <w:r>
        <w:separator/>
      </w:r>
    </w:p>
  </w:footnote>
  <w:footnote w:type="continuationSeparator" w:id="0">
    <w:p w:rsidR="007421D6" w:rsidRDefault="00742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464F2"/>
    <w:multiLevelType w:val="hybridMultilevel"/>
    <w:tmpl w:val="53E04756"/>
    <w:lvl w:ilvl="0" w:tplc="F5E4EB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87A27"/>
    <w:multiLevelType w:val="hybridMultilevel"/>
    <w:tmpl w:val="14E0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A31EF"/>
    <w:multiLevelType w:val="hybridMultilevel"/>
    <w:tmpl w:val="B1663FCA"/>
    <w:lvl w:ilvl="0" w:tplc="F5E4EB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328F1"/>
    <w:multiLevelType w:val="hybridMultilevel"/>
    <w:tmpl w:val="BB8C9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16722F"/>
    <w:multiLevelType w:val="hybridMultilevel"/>
    <w:tmpl w:val="8C288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442A49"/>
    <w:multiLevelType w:val="hybridMultilevel"/>
    <w:tmpl w:val="117AC808"/>
    <w:lvl w:ilvl="0" w:tplc="F5E4EB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C4110A"/>
    <w:multiLevelType w:val="hybridMultilevel"/>
    <w:tmpl w:val="D4E26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F62880"/>
    <w:multiLevelType w:val="hybridMultilevel"/>
    <w:tmpl w:val="BC1AE244"/>
    <w:lvl w:ilvl="0" w:tplc="F5E4EB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054BDC"/>
    <w:multiLevelType w:val="hybridMultilevel"/>
    <w:tmpl w:val="003C4396"/>
    <w:lvl w:ilvl="0" w:tplc="F5E4EB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3"/>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3A"/>
    <w:rsid w:val="0004716F"/>
    <w:rsid w:val="000B7A4B"/>
    <w:rsid w:val="000C7E0C"/>
    <w:rsid w:val="00166503"/>
    <w:rsid w:val="001A5ECC"/>
    <w:rsid w:val="001C35FF"/>
    <w:rsid w:val="002B7BB2"/>
    <w:rsid w:val="00332320"/>
    <w:rsid w:val="00337E9D"/>
    <w:rsid w:val="004D5E65"/>
    <w:rsid w:val="004F097A"/>
    <w:rsid w:val="004F5639"/>
    <w:rsid w:val="00544EEB"/>
    <w:rsid w:val="00563B3A"/>
    <w:rsid w:val="00580D51"/>
    <w:rsid w:val="0059778C"/>
    <w:rsid w:val="005C212D"/>
    <w:rsid w:val="00643EDE"/>
    <w:rsid w:val="00687652"/>
    <w:rsid w:val="006F7BE7"/>
    <w:rsid w:val="007421D6"/>
    <w:rsid w:val="00782446"/>
    <w:rsid w:val="007C0EE0"/>
    <w:rsid w:val="007C35D6"/>
    <w:rsid w:val="007E3D3A"/>
    <w:rsid w:val="00862D15"/>
    <w:rsid w:val="009136DF"/>
    <w:rsid w:val="00A24B63"/>
    <w:rsid w:val="00A557F4"/>
    <w:rsid w:val="00A82D06"/>
    <w:rsid w:val="00A8569E"/>
    <w:rsid w:val="00B167EC"/>
    <w:rsid w:val="00B30AC5"/>
    <w:rsid w:val="00B77165"/>
    <w:rsid w:val="00B95F3B"/>
    <w:rsid w:val="00BD64DB"/>
    <w:rsid w:val="00BE07CD"/>
    <w:rsid w:val="00C356D5"/>
    <w:rsid w:val="00C37404"/>
    <w:rsid w:val="00C87BF6"/>
    <w:rsid w:val="00C92134"/>
    <w:rsid w:val="00CC68AE"/>
    <w:rsid w:val="00D91560"/>
    <w:rsid w:val="00DD5757"/>
    <w:rsid w:val="00E91B55"/>
    <w:rsid w:val="00EB3D2D"/>
    <w:rsid w:val="00ED02DE"/>
    <w:rsid w:val="00F252D1"/>
    <w:rsid w:val="00F47FB8"/>
    <w:rsid w:val="00FF0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57"/>
    <w:pPr>
      <w:bidi/>
    </w:pPr>
    <w:rPr>
      <w:rFonts w:ascii="Calibri" w:eastAsia="Calibri" w:hAnsi="Calibri" w:cs="Arial"/>
      <w:lang w:bidi="fa-IR"/>
    </w:rPr>
  </w:style>
  <w:style w:type="paragraph" w:styleId="Heading3">
    <w:name w:val="heading 3"/>
    <w:basedOn w:val="Normal"/>
    <w:link w:val="Heading3Char"/>
    <w:uiPriority w:val="9"/>
    <w:unhideWhenUsed/>
    <w:qFormat/>
    <w:rsid w:val="00DD5757"/>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5757"/>
    <w:rPr>
      <w:rFonts w:ascii="Times New Roman" w:eastAsia="Times New Roman" w:hAnsi="Times New Roman" w:cs="Times New Roman"/>
      <w:b/>
      <w:bCs/>
      <w:sz w:val="27"/>
      <w:szCs w:val="27"/>
    </w:rPr>
  </w:style>
  <w:style w:type="paragraph" w:styleId="Footer">
    <w:name w:val="footer"/>
    <w:basedOn w:val="Normal"/>
    <w:link w:val="FooterChar"/>
    <w:uiPriority w:val="99"/>
    <w:unhideWhenUsed/>
    <w:rsid w:val="00DD5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57"/>
    <w:rPr>
      <w:rFonts w:ascii="Calibri" w:eastAsia="Calibri" w:hAnsi="Calibri" w:cs="Arial"/>
      <w:lang w:bidi="fa-IR"/>
    </w:rPr>
  </w:style>
  <w:style w:type="paragraph" w:customStyle="1" w:styleId="EndNoteBibliography">
    <w:name w:val="EndNote Bibliography"/>
    <w:basedOn w:val="Normal"/>
    <w:link w:val="EndNoteBibliographyChar"/>
    <w:rsid w:val="00DD5757"/>
    <w:pPr>
      <w:spacing w:line="240" w:lineRule="auto"/>
      <w:jc w:val="both"/>
    </w:pPr>
    <w:rPr>
      <w:rFonts w:cs="Calibri"/>
      <w:noProof/>
    </w:rPr>
  </w:style>
  <w:style w:type="character" w:customStyle="1" w:styleId="EndNoteBibliographyChar">
    <w:name w:val="EndNote Bibliography Char"/>
    <w:link w:val="EndNoteBibliography"/>
    <w:rsid w:val="00DD5757"/>
    <w:rPr>
      <w:rFonts w:ascii="Calibri" w:eastAsia="Calibri" w:hAnsi="Calibri" w:cs="Calibri"/>
      <w:noProof/>
      <w:lang w:bidi="fa-IR"/>
    </w:rPr>
  </w:style>
  <w:style w:type="paragraph" w:styleId="CommentText">
    <w:name w:val="annotation text"/>
    <w:basedOn w:val="Normal"/>
    <w:link w:val="CommentTextChar"/>
    <w:uiPriority w:val="99"/>
    <w:semiHidden/>
    <w:unhideWhenUsed/>
    <w:rsid w:val="00DD5757"/>
    <w:pPr>
      <w:spacing w:line="240" w:lineRule="auto"/>
    </w:pPr>
    <w:rPr>
      <w:sz w:val="20"/>
      <w:szCs w:val="20"/>
    </w:rPr>
  </w:style>
  <w:style w:type="character" w:customStyle="1" w:styleId="CommentTextChar">
    <w:name w:val="Comment Text Char"/>
    <w:basedOn w:val="DefaultParagraphFont"/>
    <w:link w:val="CommentText"/>
    <w:uiPriority w:val="99"/>
    <w:semiHidden/>
    <w:rsid w:val="00DD5757"/>
    <w:rPr>
      <w:rFonts w:ascii="Calibri" w:eastAsia="Calibri" w:hAnsi="Calibri" w:cs="Arial"/>
      <w:sz w:val="20"/>
      <w:szCs w:val="20"/>
      <w:lang w:bidi="fa-IR"/>
    </w:rPr>
  </w:style>
  <w:style w:type="paragraph" w:styleId="ListParagraph">
    <w:name w:val="List Paragraph"/>
    <w:basedOn w:val="Normal"/>
    <w:uiPriority w:val="34"/>
    <w:qFormat/>
    <w:rsid w:val="00DD5757"/>
    <w:pPr>
      <w:ind w:left="720"/>
      <w:contextualSpacing/>
    </w:pPr>
  </w:style>
  <w:style w:type="character" w:styleId="CommentReference">
    <w:name w:val="annotation reference"/>
    <w:uiPriority w:val="99"/>
    <w:semiHidden/>
    <w:unhideWhenUsed/>
    <w:rsid w:val="00DD5757"/>
    <w:rPr>
      <w:sz w:val="16"/>
      <w:szCs w:val="16"/>
    </w:rPr>
  </w:style>
  <w:style w:type="paragraph" w:styleId="BalloonText">
    <w:name w:val="Balloon Text"/>
    <w:basedOn w:val="Normal"/>
    <w:link w:val="BalloonTextChar"/>
    <w:uiPriority w:val="99"/>
    <w:semiHidden/>
    <w:unhideWhenUsed/>
    <w:rsid w:val="00DD5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757"/>
    <w:rPr>
      <w:rFonts w:ascii="Tahoma" w:eastAsia="Calibri" w:hAnsi="Tahoma" w:cs="Tahoma"/>
      <w:sz w:val="16"/>
      <w:szCs w:val="16"/>
      <w:lang w:bidi="fa-IR"/>
    </w:rPr>
  </w:style>
  <w:style w:type="character" w:styleId="LineNumber">
    <w:name w:val="line number"/>
    <w:basedOn w:val="DefaultParagraphFont"/>
    <w:uiPriority w:val="99"/>
    <w:semiHidden/>
    <w:unhideWhenUsed/>
    <w:rsid w:val="00DD5757"/>
  </w:style>
  <w:style w:type="character" w:styleId="Hyperlink">
    <w:name w:val="Hyperlink"/>
    <w:uiPriority w:val="99"/>
    <w:unhideWhenUsed/>
    <w:rsid w:val="00DD5757"/>
    <w:rPr>
      <w:color w:val="0000FF"/>
      <w:u w:val="single"/>
    </w:rPr>
  </w:style>
  <w:style w:type="character" w:customStyle="1" w:styleId="authorsname">
    <w:name w:val="authors__name"/>
    <w:basedOn w:val="DefaultParagraphFont"/>
    <w:rsid w:val="00DD5757"/>
  </w:style>
  <w:style w:type="character" w:customStyle="1" w:styleId="shorttext">
    <w:name w:val="short_text"/>
    <w:basedOn w:val="DefaultParagraphFont"/>
    <w:rsid w:val="00DD5757"/>
  </w:style>
  <w:style w:type="character" w:customStyle="1" w:styleId="xbe">
    <w:name w:val="_xbe"/>
    <w:basedOn w:val="DefaultParagraphFont"/>
    <w:rsid w:val="00DD5757"/>
  </w:style>
  <w:style w:type="character" w:customStyle="1" w:styleId="highlight">
    <w:name w:val="highlight"/>
    <w:basedOn w:val="DefaultParagraphFont"/>
    <w:rsid w:val="00DD5757"/>
  </w:style>
  <w:style w:type="character" w:customStyle="1" w:styleId="tgc">
    <w:name w:val="_tgc"/>
    <w:basedOn w:val="DefaultParagraphFont"/>
    <w:rsid w:val="00DD5757"/>
  </w:style>
  <w:style w:type="character" w:customStyle="1" w:styleId="fontstyle01">
    <w:name w:val="fontstyle01"/>
    <w:rsid w:val="00DD5757"/>
    <w:rPr>
      <w:rFonts w:ascii="NewCenturySchlbk-Roman" w:hAnsi="NewCenturySchlbk-Roman" w:hint="default"/>
      <w:b w:val="0"/>
      <w:bCs w:val="0"/>
      <w:i w:val="0"/>
      <w:iCs w:val="0"/>
      <w:color w:val="231F20"/>
      <w:sz w:val="20"/>
      <w:szCs w:val="20"/>
    </w:rPr>
  </w:style>
  <w:style w:type="paragraph" w:styleId="Revision">
    <w:name w:val="Revision"/>
    <w:hidden/>
    <w:uiPriority w:val="99"/>
    <w:semiHidden/>
    <w:rsid w:val="00DD5757"/>
    <w:pPr>
      <w:spacing w:after="0" w:line="240" w:lineRule="auto"/>
    </w:pPr>
    <w:rPr>
      <w:rFonts w:ascii="Calibri" w:eastAsia="Calibri" w:hAnsi="Calibri" w:cs="Arial"/>
      <w:lang w:bidi="fa-IR"/>
    </w:rPr>
  </w:style>
  <w:style w:type="character" w:customStyle="1" w:styleId="fontstyle21">
    <w:name w:val="fontstyle21"/>
    <w:rsid w:val="00DD5757"/>
    <w:rPr>
      <w:rFonts w:ascii="ComputerModern-Bold" w:hAnsi="ComputerModern-Bold" w:hint="default"/>
      <w:b/>
      <w:bCs/>
      <w:i w:val="0"/>
      <w:iCs w:val="0"/>
      <w:color w:val="231F20"/>
      <w:sz w:val="22"/>
      <w:szCs w:val="22"/>
    </w:rPr>
  </w:style>
  <w:style w:type="paragraph" w:styleId="Header">
    <w:name w:val="header"/>
    <w:basedOn w:val="Normal"/>
    <w:link w:val="HeaderChar"/>
    <w:uiPriority w:val="99"/>
    <w:unhideWhenUsed/>
    <w:rsid w:val="00DD5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57"/>
    <w:rPr>
      <w:rFonts w:ascii="Calibri" w:eastAsia="Calibri" w:hAnsi="Calibri" w:cs="Arial"/>
      <w:lang w:bidi="fa-IR"/>
    </w:rPr>
  </w:style>
  <w:style w:type="character" w:customStyle="1" w:styleId="hps">
    <w:name w:val="hps"/>
    <w:basedOn w:val="DefaultParagraphFont"/>
    <w:rsid w:val="00DD5757"/>
  </w:style>
  <w:style w:type="character" w:customStyle="1" w:styleId="gt-card-ttl-txt">
    <w:name w:val="gt-card-ttl-txt"/>
    <w:basedOn w:val="DefaultParagraphFont"/>
    <w:rsid w:val="00DD5757"/>
  </w:style>
  <w:style w:type="table" w:styleId="TableGrid">
    <w:name w:val="Table Grid"/>
    <w:basedOn w:val="TableNormal"/>
    <w:uiPriority w:val="39"/>
    <w:rsid w:val="00DD5757"/>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DD5757"/>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DD5757"/>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DD5757"/>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D5757"/>
    <w:rPr>
      <w:i/>
      <w:iCs/>
    </w:rPr>
  </w:style>
  <w:style w:type="character" w:customStyle="1" w:styleId="gt-baf-word-clickable">
    <w:name w:val="gt-baf-word-clickable"/>
    <w:basedOn w:val="DefaultParagraphFont"/>
    <w:rsid w:val="000C7E0C"/>
  </w:style>
  <w:style w:type="character" w:customStyle="1" w:styleId="st1">
    <w:name w:val="st1"/>
    <w:basedOn w:val="DefaultParagraphFont"/>
    <w:rsid w:val="00F25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57"/>
    <w:pPr>
      <w:bidi/>
    </w:pPr>
    <w:rPr>
      <w:rFonts w:ascii="Calibri" w:eastAsia="Calibri" w:hAnsi="Calibri" w:cs="Arial"/>
      <w:lang w:bidi="fa-IR"/>
    </w:rPr>
  </w:style>
  <w:style w:type="paragraph" w:styleId="Heading3">
    <w:name w:val="heading 3"/>
    <w:basedOn w:val="Normal"/>
    <w:link w:val="Heading3Char"/>
    <w:uiPriority w:val="9"/>
    <w:unhideWhenUsed/>
    <w:qFormat/>
    <w:rsid w:val="00DD5757"/>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5757"/>
    <w:rPr>
      <w:rFonts w:ascii="Times New Roman" w:eastAsia="Times New Roman" w:hAnsi="Times New Roman" w:cs="Times New Roman"/>
      <w:b/>
      <w:bCs/>
      <w:sz w:val="27"/>
      <w:szCs w:val="27"/>
    </w:rPr>
  </w:style>
  <w:style w:type="paragraph" w:styleId="Footer">
    <w:name w:val="footer"/>
    <w:basedOn w:val="Normal"/>
    <w:link w:val="FooterChar"/>
    <w:uiPriority w:val="99"/>
    <w:unhideWhenUsed/>
    <w:rsid w:val="00DD5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57"/>
    <w:rPr>
      <w:rFonts w:ascii="Calibri" w:eastAsia="Calibri" w:hAnsi="Calibri" w:cs="Arial"/>
      <w:lang w:bidi="fa-IR"/>
    </w:rPr>
  </w:style>
  <w:style w:type="paragraph" w:customStyle="1" w:styleId="EndNoteBibliography">
    <w:name w:val="EndNote Bibliography"/>
    <w:basedOn w:val="Normal"/>
    <w:link w:val="EndNoteBibliographyChar"/>
    <w:rsid w:val="00DD5757"/>
    <w:pPr>
      <w:spacing w:line="240" w:lineRule="auto"/>
      <w:jc w:val="both"/>
    </w:pPr>
    <w:rPr>
      <w:rFonts w:cs="Calibri"/>
      <w:noProof/>
    </w:rPr>
  </w:style>
  <w:style w:type="character" w:customStyle="1" w:styleId="EndNoteBibliographyChar">
    <w:name w:val="EndNote Bibliography Char"/>
    <w:link w:val="EndNoteBibliography"/>
    <w:rsid w:val="00DD5757"/>
    <w:rPr>
      <w:rFonts w:ascii="Calibri" w:eastAsia="Calibri" w:hAnsi="Calibri" w:cs="Calibri"/>
      <w:noProof/>
      <w:lang w:bidi="fa-IR"/>
    </w:rPr>
  </w:style>
  <w:style w:type="paragraph" w:styleId="CommentText">
    <w:name w:val="annotation text"/>
    <w:basedOn w:val="Normal"/>
    <w:link w:val="CommentTextChar"/>
    <w:uiPriority w:val="99"/>
    <w:semiHidden/>
    <w:unhideWhenUsed/>
    <w:rsid w:val="00DD5757"/>
    <w:pPr>
      <w:spacing w:line="240" w:lineRule="auto"/>
    </w:pPr>
    <w:rPr>
      <w:sz w:val="20"/>
      <w:szCs w:val="20"/>
    </w:rPr>
  </w:style>
  <w:style w:type="character" w:customStyle="1" w:styleId="CommentTextChar">
    <w:name w:val="Comment Text Char"/>
    <w:basedOn w:val="DefaultParagraphFont"/>
    <w:link w:val="CommentText"/>
    <w:uiPriority w:val="99"/>
    <w:semiHidden/>
    <w:rsid w:val="00DD5757"/>
    <w:rPr>
      <w:rFonts w:ascii="Calibri" w:eastAsia="Calibri" w:hAnsi="Calibri" w:cs="Arial"/>
      <w:sz w:val="20"/>
      <w:szCs w:val="20"/>
      <w:lang w:bidi="fa-IR"/>
    </w:rPr>
  </w:style>
  <w:style w:type="paragraph" w:styleId="ListParagraph">
    <w:name w:val="List Paragraph"/>
    <w:basedOn w:val="Normal"/>
    <w:uiPriority w:val="34"/>
    <w:qFormat/>
    <w:rsid w:val="00DD5757"/>
    <w:pPr>
      <w:ind w:left="720"/>
      <w:contextualSpacing/>
    </w:pPr>
  </w:style>
  <w:style w:type="character" w:styleId="CommentReference">
    <w:name w:val="annotation reference"/>
    <w:uiPriority w:val="99"/>
    <w:semiHidden/>
    <w:unhideWhenUsed/>
    <w:rsid w:val="00DD5757"/>
    <w:rPr>
      <w:sz w:val="16"/>
      <w:szCs w:val="16"/>
    </w:rPr>
  </w:style>
  <w:style w:type="paragraph" w:styleId="BalloonText">
    <w:name w:val="Balloon Text"/>
    <w:basedOn w:val="Normal"/>
    <w:link w:val="BalloonTextChar"/>
    <w:uiPriority w:val="99"/>
    <w:semiHidden/>
    <w:unhideWhenUsed/>
    <w:rsid w:val="00DD5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757"/>
    <w:rPr>
      <w:rFonts w:ascii="Tahoma" w:eastAsia="Calibri" w:hAnsi="Tahoma" w:cs="Tahoma"/>
      <w:sz w:val="16"/>
      <w:szCs w:val="16"/>
      <w:lang w:bidi="fa-IR"/>
    </w:rPr>
  </w:style>
  <w:style w:type="character" w:styleId="LineNumber">
    <w:name w:val="line number"/>
    <w:basedOn w:val="DefaultParagraphFont"/>
    <w:uiPriority w:val="99"/>
    <w:semiHidden/>
    <w:unhideWhenUsed/>
    <w:rsid w:val="00DD5757"/>
  </w:style>
  <w:style w:type="character" w:styleId="Hyperlink">
    <w:name w:val="Hyperlink"/>
    <w:uiPriority w:val="99"/>
    <w:unhideWhenUsed/>
    <w:rsid w:val="00DD5757"/>
    <w:rPr>
      <w:color w:val="0000FF"/>
      <w:u w:val="single"/>
    </w:rPr>
  </w:style>
  <w:style w:type="character" w:customStyle="1" w:styleId="authorsname">
    <w:name w:val="authors__name"/>
    <w:basedOn w:val="DefaultParagraphFont"/>
    <w:rsid w:val="00DD5757"/>
  </w:style>
  <w:style w:type="character" w:customStyle="1" w:styleId="shorttext">
    <w:name w:val="short_text"/>
    <w:basedOn w:val="DefaultParagraphFont"/>
    <w:rsid w:val="00DD5757"/>
  </w:style>
  <w:style w:type="character" w:customStyle="1" w:styleId="xbe">
    <w:name w:val="_xbe"/>
    <w:basedOn w:val="DefaultParagraphFont"/>
    <w:rsid w:val="00DD5757"/>
  </w:style>
  <w:style w:type="character" w:customStyle="1" w:styleId="highlight">
    <w:name w:val="highlight"/>
    <w:basedOn w:val="DefaultParagraphFont"/>
    <w:rsid w:val="00DD5757"/>
  </w:style>
  <w:style w:type="character" w:customStyle="1" w:styleId="tgc">
    <w:name w:val="_tgc"/>
    <w:basedOn w:val="DefaultParagraphFont"/>
    <w:rsid w:val="00DD5757"/>
  </w:style>
  <w:style w:type="character" w:customStyle="1" w:styleId="fontstyle01">
    <w:name w:val="fontstyle01"/>
    <w:rsid w:val="00DD5757"/>
    <w:rPr>
      <w:rFonts w:ascii="NewCenturySchlbk-Roman" w:hAnsi="NewCenturySchlbk-Roman" w:hint="default"/>
      <w:b w:val="0"/>
      <w:bCs w:val="0"/>
      <w:i w:val="0"/>
      <w:iCs w:val="0"/>
      <w:color w:val="231F20"/>
      <w:sz w:val="20"/>
      <w:szCs w:val="20"/>
    </w:rPr>
  </w:style>
  <w:style w:type="paragraph" w:styleId="Revision">
    <w:name w:val="Revision"/>
    <w:hidden/>
    <w:uiPriority w:val="99"/>
    <w:semiHidden/>
    <w:rsid w:val="00DD5757"/>
    <w:pPr>
      <w:spacing w:after="0" w:line="240" w:lineRule="auto"/>
    </w:pPr>
    <w:rPr>
      <w:rFonts w:ascii="Calibri" w:eastAsia="Calibri" w:hAnsi="Calibri" w:cs="Arial"/>
      <w:lang w:bidi="fa-IR"/>
    </w:rPr>
  </w:style>
  <w:style w:type="character" w:customStyle="1" w:styleId="fontstyle21">
    <w:name w:val="fontstyle21"/>
    <w:rsid w:val="00DD5757"/>
    <w:rPr>
      <w:rFonts w:ascii="ComputerModern-Bold" w:hAnsi="ComputerModern-Bold" w:hint="default"/>
      <w:b/>
      <w:bCs/>
      <w:i w:val="0"/>
      <w:iCs w:val="0"/>
      <w:color w:val="231F20"/>
      <w:sz w:val="22"/>
      <w:szCs w:val="22"/>
    </w:rPr>
  </w:style>
  <w:style w:type="paragraph" w:styleId="Header">
    <w:name w:val="header"/>
    <w:basedOn w:val="Normal"/>
    <w:link w:val="HeaderChar"/>
    <w:uiPriority w:val="99"/>
    <w:unhideWhenUsed/>
    <w:rsid w:val="00DD5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57"/>
    <w:rPr>
      <w:rFonts w:ascii="Calibri" w:eastAsia="Calibri" w:hAnsi="Calibri" w:cs="Arial"/>
      <w:lang w:bidi="fa-IR"/>
    </w:rPr>
  </w:style>
  <w:style w:type="character" w:customStyle="1" w:styleId="hps">
    <w:name w:val="hps"/>
    <w:basedOn w:val="DefaultParagraphFont"/>
    <w:rsid w:val="00DD5757"/>
  </w:style>
  <w:style w:type="character" w:customStyle="1" w:styleId="gt-card-ttl-txt">
    <w:name w:val="gt-card-ttl-txt"/>
    <w:basedOn w:val="DefaultParagraphFont"/>
    <w:rsid w:val="00DD5757"/>
  </w:style>
  <w:style w:type="table" w:styleId="TableGrid">
    <w:name w:val="Table Grid"/>
    <w:basedOn w:val="TableNormal"/>
    <w:uiPriority w:val="39"/>
    <w:rsid w:val="00DD5757"/>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DD5757"/>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DD5757"/>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DD5757"/>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D5757"/>
    <w:rPr>
      <w:i/>
      <w:iCs/>
    </w:rPr>
  </w:style>
  <w:style w:type="character" w:customStyle="1" w:styleId="gt-baf-word-clickable">
    <w:name w:val="gt-baf-word-clickable"/>
    <w:basedOn w:val="DefaultParagraphFont"/>
    <w:rsid w:val="000C7E0C"/>
  </w:style>
  <w:style w:type="character" w:customStyle="1" w:styleId="st1">
    <w:name w:val="st1"/>
    <w:basedOn w:val="DefaultParagraphFont"/>
    <w:rsid w:val="00F25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t&amp;rct=j&amp;q=&amp;esrc=s&amp;source=web&amp;cd=1&amp;cad=rja&amp;uact=8&amp;ved=2ahUKEwijjOTXp7_dAhUBalAKHf0lDWkQFjAAegQIABAB&amp;url=http%3A%2F%2Fen.oversea.cnki.net%2Fkns55%2Foldnavi%2Fn_item.aspx%3FNaviID%3D48%26Flg%3Dlocal%26BaseID%3DDWYX%26NaviLink%3DAnimal%2BHusbandry%2Band%2BVeterinary-%252Fkns55%252Foldnavi%252Fn_list.aspx%253FNaviID%253D48%2526Flg%253Dlocal%2526Field%253D168%2525E4%2525B8%252593%2525E9%2525A2%252598%2525E4%2525BB%2525A3%2525E7%2525A0%252581%2526Value%253DD050%25253F%2526OrderBy%253Didno%257CChinese%2BJournal%2Bof%2BAnimal%2BNutrition&amp;usg=AOvVaw04yrFx9h8ZqimLC9N6048w" TargetMode="External"/><Relationship Id="rId5" Type="http://schemas.openxmlformats.org/officeDocument/2006/relationships/settings" Target="settings.xml"/><Relationship Id="rId10" Type="http://schemas.openxmlformats.org/officeDocument/2006/relationships/hyperlink" Target="https://www.google.com/url?sa=t&amp;rct=j&amp;q=&amp;esrc=s&amp;source=web&amp;cd=1&amp;cad=rja&amp;uact=8&amp;ved=2ahUKEwjsx4H6pr_dAhXGKFAKHXbCB-0QFjAAegQIARAB&amp;url=https%3A%2F%2Fonlinelibrary.wiley.com%2Fjournal%2F10970010&amp;usg=AOvVaw1RwKRAqCe4wkuYsQOKBMJL" TargetMode="External"/><Relationship Id="rId4" Type="http://schemas.microsoft.com/office/2007/relationships/stylesWithEffects" Target="stylesWithEffects.xml"/><Relationship Id="rId9" Type="http://schemas.openxmlformats.org/officeDocument/2006/relationships/hyperlink" Target="https://www.google.com/url?sa=t&amp;rct=j&amp;q=&amp;esrc=s&amp;source=web&amp;cd=3&amp;cad=rja&amp;uact=8&amp;ved=0ahUKEwiWm9nlhdTUAhVGaVAKHYD6ATEQFggxMAI&amp;url=http%3A%2F%2Fwww.biorigin.net%2Fbiorigin%2Findex.php%2Fen%2Fsolucoes-2%2Fnutricao-animal-2%2Fnutri-especies-2%2Fprodutos-2%2Fselemax-aves-2&amp;usg=AFQjCNF125nWtrnq8np44R7r9kEgV_zAD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94E9-B50E-416D-8C47-E2291C01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4671</Words>
  <Characters>26626</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 Khalili</dc:creator>
  <cp:lastModifiedBy>Mohsen Khalili</cp:lastModifiedBy>
  <cp:revision>2</cp:revision>
  <dcterms:created xsi:type="dcterms:W3CDTF">2018-09-22T05:42:00Z</dcterms:created>
  <dcterms:modified xsi:type="dcterms:W3CDTF">2018-09-22T05:42:00Z</dcterms:modified>
</cp:coreProperties>
</file>