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EEB" w:rsidRPr="00E80EEB" w:rsidRDefault="00E80EEB" w:rsidP="00E80EEB">
      <w:pPr>
        <w:spacing w:line="360" w:lineRule="auto"/>
        <w:jc w:val="both"/>
        <w:rPr>
          <w:lang w:val="en-US"/>
        </w:rPr>
      </w:pPr>
      <w:r w:rsidRPr="00E80EEB">
        <w:rPr>
          <w:lang w:val="en-US"/>
        </w:rPr>
        <w:t>ORIGINAL ARTICLE</w:t>
      </w:r>
    </w:p>
    <w:p w:rsidR="00E80EEB" w:rsidRDefault="00E80EEB" w:rsidP="00E80EEB">
      <w:pPr>
        <w:spacing w:line="360" w:lineRule="auto"/>
        <w:jc w:val="both"/>
        <w:rPr>
          <w:szCs w:val="24"/>
          <w:lang w:val="en-US"/>
        </w:rPr>
      </w:pPr>
    </w:p>
    <w:p w:rsidR="00E80EEB" w:rsidRPr="00B03881" w:rsidRDefault="00E80EEB" w:rsidP="00E80EEB">
      <w:pPr>
        <w:spacing w:line="360" w:lineRule="auto"/>
        <w:jc w:val="both"/>
        <w:rPr>
          <w:szCs w:val="24"/>
          <w:lang w:val="en-US"/>
        </w:rPr>
      </w:pPr>
      <w:r w:rsidRPr="00B03881">
        <w:rPr>
          <w:szCs w:val="24"/>
          <w:lang w:val="en-US"/>
        </w:rPr>
        <w:t>RELATIONSHIP BETWEEN ANTHROPOMETRIC INDEXES AND BLOOD PRESSURE IN SCHOOLCHIDREN</w:t>
      </w:r>
    </w:p>
    <w:p w:rsidR="00E80EEB" w:rsidRDefault="00E80EEB" w:rsidP="00E80EEB">
      <w:pPr>
        <w:spacing w:line="360" w:lineRule="auto"/>
        <w:jc w:val="both"/>
        <w:rPr>
          <w:lang w:val="en-US"/>
        </w:rPr>
      </w:pPr>
    </w:p>
    <w:p w:rsidR="00E80EEB" w:rsidRPr="00B03881" w:rsidRDefault="00E80EEB" w:rsidP="00E80EEB">
      <w:pPr>
        <w:spacing w:line="360" w:lineRule="auto"/>
        <w:jc w:val="both"/>
        <w:rPr>
          <w:szCs w:val="24"/>
          <w:lang w:val="en-US"/>
        </w:rPr>
      </w:pPr>
      <w:r w:rsidRPr="00B03881">
        <w:rPr>
          <w:szCs w:val="24"/>
          <w:lang w:val="en-US"/>
        </w:rPr>
        <w:t>ABSTRACT</w:t>
      </w:r>
    </w:p>
    <w:p w:rsidR="00E80EEB" w:rsidRPr="00B03881" w:rsidRDefault="00E80EEB" w:rsidP="00E80EEB">
      <w:pPr>
        <w:spacing w:line="360" w:lineRule="auto"/>
        <w:jc w:val="both"/>
        <w:rPr>
          <w:szCs w:val="24"/>
          <w:lang w:val="en-US"/>
        </w:rPr>
      </w:pPr>
      <w:r w:rsidRPr="00B03881">
        <w:rPr>
          <w:szCs w:val="24"/>
          <w:lang w:val="en-US"/>
        </w:rPr>
        <w:t xml:space="preserve">Cardiovascular diseases are major cause of death in the population. To evaluate the anthropometric and blood pressure levels of schoolchildren was aim of the study the aim is checking that the body mass index and waist circumference and relationship with blood pressure. The descriptive study was conducted with 1074 schoolchildren in schools of </w:t>
      </w:r>
      <w:proofErr w:type="spellStart"/>
      <w:r w:rsidRPr="00B03881">
        <w:rPr>
          <w:szCs w:val="24"/>
          <w:lang w:val="en-US"/>
        </w:rPr>
        <w:t>Crruzeiro</w:t>
      </w:r>
      <w:proofErr w:type="spellEnd"/>
      <w:r w:rsidRPr="00B03881">
        <w:rPr>
          <w:szCs w:val="24"/>
          <w:lang w:val="en-US"/>
        </w:rPr>
        <w:t xml:space="preserve"> do </w:t>
      </w:r>
      <w:proofErr w:type="spellStart"/>
      <w:r w:rsidRPr="00B03881">
        <w:rPr>
          <w:szCs w:val="24"/>
          <w:lang w:val="en-US"/>
        </w:rPr>
        <w:t>Oestet</w:t>
      </w:r>
      <w:proofErr w:type="spellEnd"/>
      <w:r w:rsidRPr="00B03881">
        <w:rPr>
          <w:szCs w:val="24"/>
          <w:lang w:val="en-US"/>
        </w:rPr>
        <w:t xml:space="preserve"> / PR. The evaluations consisted of: measurement of weight and height to calculate the body mass index, waist circumference and blood pressure. Associations between variables were determined using the chi-square test. We observed high percentage of overweight, CC modified and high pressure measurements. Both BMI and WC showed significant association with the high pressure measurements. There is an association between increased blood pressure and increasing age. Increases in BMI and central adiposity are associated with higher risks of high pressure measurements, and consequently other chronic diseases in 6 to 10 years old children.</w:t>
      </w:r>
    </w:p>
    <w:p w:rsidR="00E80EEB" w:rsidRPr="00B03881" w:rsidRDefault="00E80EEB" w:rsidP="00E80EEB">
      <w:pPr>
        <w:spacing w:line="360" w:lineRule="auto"/>
        <w:jc w:val="both"/>
        <w:rPr>
          <w:szCs w:val="24"/>
          <w:lang w:val="en-US"/>
        </w:rPr>
      </w:pPr>
      <w:r w:rsidRPr="00B03881">
        <w:rPr>
          <w:szCs w:val="24"/>
          <w:lang w:val="en-US"/>
        </w:rPr>
        <w:t>KEY WORDS: Body Mass Index, Waist Circumference, Blood Pressure.</w:t>
      </w:r>
    </w:p>
    <w:p w:rsidR="00E80EEB" w:rsidRDefault="00E80EEB" w:rsidP="00E80EEB">
      <w:pPr>
        <w:spacing w:line="360" w:lineRule="auto"/>
        <w:jc w:val="both"/>
        <w:rPr>
          <w:lang w:val="en-US"/>
        </w:rPr>
      </w:pPr>
    </w:p>
    <w:p w:rsidR="00E80EEB" w:rsidRPr="00B03881" w:rsidRDefault="00E80EEB" w:rsidP="00E80EEB">
      <w:pPr>
        <w:spacing w:line="360" w:lineRule="auto"/>
        <w:jc w:val="both"/>
        <w:rPr>
          <w:szCs w:val="24"/>
        </w:rPr>
      </w:pPr>
      <w:r w:rsidRPr="00B03881">
        <w:rPr>
          <w:szCs w:val="24"/>
        </w:rPr>
        <w:t>RESUMO</w:t>
      </w:r>
    </w:p>
    <w:p w:rsidR="00E80EEB" w:rsidRPr="00B03881" w:rsidRDefault="00E80EEB" w:rsidP="00E80EEB">
      <w:pPr>
        <w:spacing w:line="360" w:lineRule="auto"/>
        <w:jc w:val="both"/>
        <w:rPr>
          <w:szCs w:val="24"/>
        </w:rPr>
      </w:pPr>
      <w:r w:rsidRPr="00B03881">
        <w:rPr>
          <w:szCs w:val="24"/>
        </w:rPr>
        <w:t xml:space="preserve">As doenças cardiovasculares são a principal causa de morte na população. Avaliar indicadores antropométricos e níveis pressóricos de escolares foi objetivo do estudo, pretendendo verificar o índice de massa corporal a circunferência de cintura e a relação com pressão arterial. Estudo realizado com 1074 escolares, em escolas municipais de Cruzeiro do Oeste/PR. As avaliações consistiram em: medida de peso e estatura para cálculo do índice de massa corporal, circunferência da cintura e pressão arterial. Associações entre as variáveis foram verificadas através do teste de </w:t>
      </w:r>
      <w:proofErr w:type="spellStart"/>
      <w:r w:rsidRPr="00B03881">
        <w:rPr>
          <w:szCs w:val="24"/>
        </w:rPr>
        <w:t>qui-quadrado</w:t>
      </w:r>
      <w:proofErr w:type="spellEnd"/>
      <w:r w:rsidRPr="00B03881">
        <w:rPr>
          <w:szCs w:val="24"/>
        </w:rPr>
        <w:t xml:space="preserve">. Observou-se elevado percentual de excesso de peso, CC alterada e medidas </w:t>
      </w:r>
      <w:r w:rsidRPr="00B03881">
        <w:rPr>
          <w:color w:val="231F20"/>
          <w:szCs w:val="24"/>
        </w:rPr>
        <w:t>pressóricas elevadas</w:t>
      </w:r>
      <w:r w:rsidRPr="00B03881">
        <w:rPr>
          <w:color w:val="000000"/>
          <w:szCs w:val="24"/>
        </w:rPr>
        <w:t>. Tanto</w:t>
      </w:r>
      <w:r w:rsidRPr="00B03881">
        <w:rPr>
          <w:szCs w:val="24"/>
        </w:rPr>
        <w:t xml:space="preserve"> IMC como CC demonstraram associação significativa com medidas </w:t>
      </w:r>
      <w:r w:rsidRPr="00B03881">
        <w:rPr>
          <w:color w:val="231F20"/>
          <w:szCs w:val="24"/>
        </w:rPr>
        <w:t>pressóricas elevadas</w:t>
      </w:r>
      <w:r w:rsidRPr="00B03881">
        <w:rPr>
          <w:szCs w:val="24"/>
        </w:rPr>
        <w:t xml:space="preserve">. Existe associação entre aumento dos níveis pressóricos e aumento da idade. Os aumentos do IMC e adiposidade central estão associados a maiores riscos </w:t>
      </w:r>
      <w:r w:rsidRPr="00B03881">
        <w:rPr>
          <w:szCs w:val="24"/>
        </w:rPr>
        <w:lastRenderedPageBreak/>
        <w:t xml:space="preserve">de medidas </w:t>
      </w:r>
      <w:r w:rsidRPr="00B03881">
        <w:rPr>
          <w:color w:val="231F20"/>
          <w:szCs w:val="24"/>
        </w:rPr>
        <w:t>pressóricas elevadas</w:t>
      </w:r>
      <w:r w:rsidRPr="00B03881">
        <w:rPr>
          <w:szCs w:val="24"/>
        </w:rPr>
        <w:t xml:space="preserve"> e, consequentemente, outras doenças crônicas associadas, em crianças de 6 a 10 anos.</w:t>
      </w:r>
    </w:p>
    <w:p w:rsidR="00E80EEB" w:rsidRPr="00B03881" w:rsidRDefault="00E80EEB" w:rsidP="00E80EEB">
      <w:pPr>
        <w:spacing w:line="360" w:lineRule="auto"/>
        <w:jc w:val="both"/>
        <w:rPr>
          <w:szCs w:val="24"/>
        </w:rPr>
      </w:pPr>
      <w:r w:rsidRPr="00B03881">
        <w:rPr>
          <w:szCs w:val="24"/>
        </w:rPr>
        <w:t>PALAVRAS-CHAVE: Índice de Massa Corporal, Circunferência da Cintura, Pressão Arterial.</w:t>
      </w:r>
    </w:p>
    <w:p w:rsidR="00E80EEB" w:rsidRDefault="00E80EEB" w:rsidP="00E80EEB">
      <w:pPr>
        <w:spacing w:line="360" w:lineRule="auto"/>
        <w:jc w:val="both"/>
      </w:pPr>
    </w:p>
    <w:p w:rsidR="00E80EEB" w:rsidRDefault="00E80EEB" w:rsidP="00E80EEB">
      <w:pPr>
        <w:spacing w:line="360" w:lineRule="auto"/>
        <w:jc w:val="both"/>
      </w:pPr>
    </w:p>
    <w:p w:rsidR="00E80EEB" w:rsidRPr="00D06C7F" w:rsidRDefault="00E80EEB" w:rsidP="00E80EEB">
      <w:pPr>
        <w:spacing w:line="360" w:lineRule="auto"/>
        <w:jc w:val="both"/>
        <w:rPr>
          <w:lang w:val="en-US"/>
        </w:rPr>
      </w:pPr>
      <w:r w:rsidRPr="00D06C7F">
        <w:rPr>
          <w:lang w:val="en-US"/>
        </w:rPr>
        <w:t>INTRODUCTION</w:t>
      </w:r>
    </w:p>
    <w:p w:rsidR="00E80EEB" w:rsidRDefault="00E80EEB" w:rsidP="00E80EEB">
      <w:pPr>
        <w:spacing w:line="360" w:lineRule="auto"/>
        <w:jc w:val="both"/>
        <w:rPr>
          <w:lang w:val="en-US"/>
        </w:rPr>
      </w:pPr>
      <w:r w:rsidRPr="00E80EEB">
        <w:rPr>
          <w:lang w:val="en-US"/>
        </w:rPr>
        <w:t>Obesity is a major risk factor for developing cardiovascular disease (CVD). However, other factors that influence risk, whether the individual is obese or not, among which stands out as waist circumference (WC), recently identified as a risk factor for CVD not only in adulthood, but also in childhood</w:t>
      </w:r>
      <w:r>
        <w:rPr>
          <w:lang w:val="en-US"/>
        </w:rPr>
        <w:t xml:space="preserve"> </w:t>
      </w:r>
      <w:r w:rsidRPr="00E80EEB">
        <w:rPr>
          <w:lang w:val="en-US"/>
        </w:rPr>
        <w:t>(SARNI et al., 2006).</w:t>
      </w:r>
    </w:p>
    <w:p w:rsidR="00E80EEB" w:rsidRDefault="00973210" w:rsidP="00E80EEB">
      <w:pPr>
        <w:spacing w:line="360" w:lineRule="auto"/>
        <w:jc w:val="both"/>
        <w:rPr>
          <w:lang w:val="en-US"/>
        </w:rPr>
      </w:pPr>
      <w:r w:rsidRPr="00973210">
        <w:rPr>
          <w:lang w:val="en-US"/>
        </w:rPr>
        <w:t xml:space="preserve">The </w:t>
      </w:r>
      <w:r>
        <w:rPr>
          <w:lang w:val="en-US"/>
        </w:rPr>
        <w:t>W</w:t>
      </w:r>
      <w:r w:rsidRPr="00973210">
        <w:rPr>
          <w:lang w:val="en-US"/>
        </w:rPr>
        <w:t>C reflects the accumulation of abdominal fat or visceral, in turn, is considered one of the most important risk factors for CVD, diabetes, atherosclerosis and hypertension (</w:t>
      </w:r>
      <w:proofErr w:type="spellStart"/>
      <w:r w:rsidRPr="00973210">
        <w:rPr>
          <w:lang w:val="en-US"/>
        </w:rPr>
        <w:t>Sarni</w:t>
      </w:r>
      <w:proofErr w:type="spellEnd"/>
      <w:r w:rsidRPr="00973210">
        <w:rPr>
          <w:lang w:val="en-US"/>
        </w:rPr>
        <w:t xml:space="preserve"> et al., 2006; </w:t>
      </w:r>
      <w:proofErr w:type="spellStart"/>
      <w:r w:rsidRPr="00973210">
        <w:rPr>
          <w:lang w:val="en-US"/>
        </w:rPr>
        <w:t>Christófaro</w:t>
      </w:r>
      <w:proofErr w:type="spellEnd"/>
      <w:r w:rsidRPr="00973210">
        <w:rPr>
          <w:lang w:val="en-US"/>
        </w:rPr>
        <w:t xml:space="preserve"> et al., 2009). The measurement of DC is one of the most simple, easy and reproducible, used for this purpose (Bergmann et al., 2011).</w:t>
      </w:r>
    </w:p>
    <w:p w:rsidR="00973210" w:rsidRPr="00973210" w:rsidRDefault="00973210" w:rsidP="00973210">
      <w:pPr>
        <w:spacing w:line="360" w:lineRule="auto"/>
        <w:jc w:val="both"/>
        <w:rPr>
          <w:lang w:val="en-US"/>
        </w:rPr>
      </w:pPr>
      <w:r w:rsidRPr="00973210">
        <w:rPr>
          <w:lang w:val="en-US"/>
        </w:rPr>
        <w:t>Hypertension is characterized as a chronic disease, characterized by the persistence of blood pressure values above arbitrarily defined as normal range. It is also the most common risk factor for CVD and is considered a serious public health problem in all socioeconomic extracts and determination of its onset can occur from factors triggered in childhood (MONEJO; GARDEN, 2006).</w:t>
      </w:r>
    </w:p>
    <w:p w:rsidR="00973210" w:rsidRPr="00973210" w:rsidRDefault="00973210" w:rsidP="00973210">
      <w:pPr>
        <w:spacing w:line="360" w:lineRule="auto"/>
        <w:jc w:val="both"/>
        <w:rPr>
          <w:lang w:val="en-US"/>
        </w:rPr>
      </w:pPr>
      <w:r w:rsidRPr="00973210">
        <w:rPr>
          <w:lang w:val="en-US"/>
        </w:rPr>
        <w:t>Obesity can be identified using two methods practical, cost-effective and feasible: WC and BMI. While in adults, abdominal obesity is more often associated with cardiovascular risk than the general obesity, this association in pediatric populations is poorly known. A previous study that examined the association between fat distribution and cardiovascular risk in children indicated that both types of obesity are linked to high pressure measurements in childhood (</w:t>
      </w:r>
      <w:proofErr w:type="spellStart"/>
      <w:r w:rsidRPr="00973210">
        <w:rPr>
          <w:lang w:val="en-US"/>
        </w:rPr>
        <w:t>Christófaro</w:t>
      </w:r>
      <w:proofErr w:type="spellEnd"/>
      <w:r w:rsidRPr="00973210">
        <w:rPr>
          <w:lang w:val="en-US"/>
        </w:rPr>
        <w:t xml:space="preserve"> et al., 2009).</w:t>
      </w:r>
    </w:p>
    <w:p w:rsidR="00973210" w:rsidRDefault="00973210" w:rsidP="00973210">
      <w:pPr>
        <w:spacing w:line="360" w:lineRule="auto"/>
        <w:jc w:val="both"/>
        <w:rPr>
          <w:lang w:val="en-US"/>
        </w:rPr>
      </w:pPr>
      <w:r w:rsidRPr="00973210">
        <w:rPr>
          <w:lang w:val="en-US"/>
        </w:rPr>
        <w:t>Weight control is an important measure for reducing the rates of hypertension and consequently to health promotion and prevention of other cardiovascular diseases (</w:t>
      </w:r>
      <w:proofErr w:type="spellStart"/>
      <w:r w:rsidRPr="00973210">
        <w:rPr>
          <w:lang w:val="en-US"/>
        </w:rPr>
        <w:t>Amer</w:t>
      </w:r>
      <w:proofErr w:type="spellEnd"/>
      <w:r w:rsidRPr="00973210">
        <w:rPr>
          <w:lang w:val="en-US"/>
        </w:rPr>
        <w:t xml:space="preserve"> et al., 2011).</w:t>
      </w:r>
    </w:p>
    <w:p w:rsidR="00973210" w:rsidRPr="00973210" w:rsidRDefault="00973210" w:rsidP="00973210">
      <w:pPr>
        <w:spacing w:line="360" w:lineRule="auto"/>
        <w:jc w:val="both"/>
        <w:rPr>
          <w:lang w:val="en-US"/>
        </w:rPr>
      </w:pPr>
      <w:r w:rsidRPr="00973210">
        <w:rPr>
          <w:lang w:val="en-US"/>
        </w:rPr>
        <w:t xml:space="preserve">Evidence indicates that high pressure measurements in adult life may have its onset in childhood or adolescence have been stressed for decades the association between changes in anthropometric measures and high blood pressure in childhood was more </w:t>
      </w:r>
      <w:r w:rsidRPr="00973210">
        <w:rPr>
          <w:lang w:val="en-US"/>
        </w:rPr>
        <w:lastRenderedPageBreak/>
        <w:t>frequent target of concern for child health (KILCOYNE, 1974; ORELLANA, 1985; MONEJO; GARDEN, 2006).</w:t>
      </w:r>
    </w:p>
    <w:p w:rsidR="00973210" w:rsidRDefault="00973210" w:rsidP="00973210">
      <w:pPr>
        <w:spacing w:line="360" w:lineRule="auto"/>
        <w:jc w:val="both"/>
        <w:rPr>
          <w:lang w:val="en-US"/>
        </w:rPr>
      </w:pPr>
      <w:r w:rsidRPr="00973210">
        <w:rPr>
          <w:lang w:val="en-US"/>
        </w:rPr>
        <w:t>That said</w:t>
      </w:r>
      <w:proofErr w:type="gramStart"/>
      <w:r w:rsidRPr="00973210">
        <w:rPr>
          <w:lang w:val="en-US"/>
        </w:rPr>
        <w:t>,</w:t>
      </w:r>
      <w:proofErr w:type="gramEnd"/>
      <w:r w:rsidRPr="00973210">
        <w:rPr>
          <w:lang w:val="en-US"/>
        </w:rPr>
        <w:t xml:space="preserve"> this study aimed to evaluate the anthropometric and blood pressure levels in school and see if the body mass index and waist circumference compared with maintain blood pressure.</w:t>
      </w:r>
    </w:p>
    <w:p w:rsidR="00973210" w:rsidRDefault="00973210" w:rsidP="00973210">
      <w:pPr>
        <w:spacing w:line="360" w:lineRule="auto"/>
        <w:jc w:val="both"/>
        <w:rPr>
          <w:lang w:val="en-US"/>
        </w:rPr>
      </w:pPr>
    </w:p>
    <w:p w:rsidR="00973210" w:rsidRDefault="00973210" w:rsidP="00973210">
      <w:pPr>
        <w:spacing w:line="360" w:lineRule="auto"/>
        <w:jc w:val="both"/>
        <w:rPr>
          <w:lang w:val="en-US"/>
        </w:rPr>
      </w:pPr>
      <w:r w:rsidRPr="00973210">
        <w:rPr>
          <w:lang w:val="en-US"/>
        </w:rPr>
        <w:t>METHODS</w:t>
      </w:r>
    </w:p>
    <w:p w:rsidR="00973210" w:rsidRDefault="00973210" w:rsidP="00973210">
      <w:pPr>
        <w:spacing w:line="360" w:lineRule="auto"/>
        <w:jc w:val="both"/>
        <w:rPr>
          <w:lang w:val="en-US"/>
        </w:rPr>
      </w:pPr>
    </w:p>
    <w:p w:rsidR="00973210" w:rsidRPr="00973210" w:rsidRDefault="00973210" w:rsidP="00397A45">
      <w:pPr>
        <w:spacing w:line="360" w:lineRule="auto"/>
        <w:jc w:val="both"/>
        <w:rPr>
          <w:lang w:val="en-US"/>
        </w:rPr>
      </w:pPr>
      <w:r w:rsidRPr="00973210">
        <w:rPr>
          <w:lang w:val="en-US"/>
        </w:rPr>
        <w:t xml:space="preserve">This is a descriptive study conducted with </w:t>
      </w:r>
      <w:proofErr w:type="spellStart"/>
      <w:r w:rsidR="00C059C1" w:rsidRPr="00C059C1">
        <w:rPr>
          <w:lang w:val="en-US"/>
        </w:rPr>
        <w:t>schoolchidren</w:t>
      </w:r>
      <w:proofErr w:type="spellEnd"/>
      <w:r w:rsidRPr="00973210">
        <w:rPr>
          <w:lang w:val="en-US"/>
        </w:rPr>
        <w:t xml:space="preserve"> from 6.0 to 10.9 years, of both sexes enrolled in schools of </w:t>
      </w:r>
      <w:proofErr w:type="spellStart"/>
      <w:r w:rsidRPr="00973210">
        <w:rPr>
          <w:lang w:val="en-US"/>
        </w:rPr>
        <w:t>Cruzeiro</w:t>
      </w:r>
      <w:proofErr w:type="spellEnd"/>
      <w:r w:rsidRPr="00973210">
        <w:rPr>
          <w:lang w:val="en-US"/>
        </w:rPr>
        <w:t xml:space="preserve"> do </w:t>
      </w:r>
      <w:proofErr w:type="spellStart"/>
      <w:r w:rsidRPr="00973210">
        <w:rPr>
          <w:lang w:val="en-US"/>
        </w:rPr>
        <w:t>Oeste</w:t>
      </w:r>
      <w:proofErr w:type="spellEnd"/>
      <w:r w:rsidRPr="00973210">
        <w:rPr>
          <w:lang w:val="en-US"/>
        </w:rPr>
        <w:t xml:space="preserve"> / PR, a municipality located in the northwest of Paraná state with about 22,000 inhabitants and according to the Atlas of Human Development in Brazil, with the Human Development Index </w:t>
      </w:r>
      <w:r w:rsidRPr="00973210">
        <w:rPr>
          <w:szCs w:val="24"/>
          <w:lang w:val="en-US"/>
        </w:rPr>
        <w:t xml:space="preserve">(IDH) </w:t>
      </w:r>
      <w:r w:rsidRPr="00973210">
        <w:rPr>
          <w:lang w:val="en-US"/>
        </w:rPr>
        <w:t xml:space="preserve">of 0.751 and economy based on agriculture </w:t>
      </w:r>
      <w:r w:rsidRPr="00973210">
        <w:rPr>
          <w:szCs w:val="24"/>
          <w:lang w:val="en-US"/>
        </w:rPr>
        <w:t>(PNUD).</w:t>
      </w:r>
    </w:p>
    <w:p w:rsidR="00973210" w:rsidRPr="00973210" w:rsidRDefault="00973210" w:rsidP="00397A45">
      <w:pPr>
        <w:spacing w:line="360" w:lineRule="auto"/>
        <w:jc w:val="both"/>
        <w:rPr>
          <w:lang w:val="en-US"/>
        </w:rPr>
      </w:pPr>
      <w:r w:rsidRPr="00973210">
        <w:rPr>
          <w:lang w:val="en-US"/>
        </w:rPr>
        <w:t xml:space="preserve">Were measured weight (W) with the aid of a digital scale </w:t>
      </w:r>
      <w:proofErr w:type="spellStart"/>
      <w:r w:rsidRPr="00973210">
        <w:rPr>
          <w:lang w:val="en-US"/>
        </w:rPr>
        <w:t>Tanita</w:t>
      </w:r>
      <w:proofErr w:type="spellEnd"/>
      <w:r w:rsidRPr="00973210">
        <w:rPr>
          <w:lang w:val="en-US"/>
        </w:rPr>
        <w:t xml:space="preserve"> (Model 2202) with a capacity of 136 kg and 100 g of resolution, and the height (H) by means of a </w:t>
      </w:r>
      <w:proofErr w:type="spellStart"/>
      <w:r w:rsidRPr="00973210">
        <w:rPr>
          <w:lang w:val="en-US"/>
        </w:rPr>
        <w:t>stadiometer</w:t>
      </w:r>
      <w:proofErr w:type="spellEnd"/>
      <w:r w:rsidRPr="00973210">
        <w:rPr>
          <w:lang w:val="en-US"/>
        </w:rPr>
        <w:t xml:space="preserve"> </w:t>
      </w:r>
      <w:proofErr w:type="spellStart"/>
      <w:r w:rsidRPr="00973210">
        <w:rPr>
          <w:lang w:val="en-US"/>
        </w:rPr>
        <w:t>Seca</w:t>
      </w:r>
      <w:proofErr w:type="spellEnd"/>
      <w:r w:rsidRPr="00973210">
        <w:rPr>
          <w:lang w:val="en-US"/>
        </w:rPr>
        <w:t xml:space="preserve"> (</w:t>
      </w:r>
      <w:proofErr w:type="spellStart"/>
      <w:r w:rsidRPr="00973210">
        <w:rPr>
          <w:lang w:val="en-US"/>
        </w:rPr>
        <w:t>Bodymeter</w:t>
      </w:r>
      <w:proofErr w:type="spellEnd"/>
      <w:r w:rsidRPr="00973210">
        <w:rPr>
          <w:lang w:val="en-US"/>
        </w:rPr>
        <w:t xml:space="preserve"> Model 206) for calculating BMI (body mass index) which was used to define the nutritional status of children as proposed by Cole et al. (2000). WC (waist circumference) was determined by means of an inelastic tape (</w:t>
      </w:r>
      <w:proofErr w:type="spellStart"/>
      <w:r w:rsidRPr="00973210">
        <w:rPr>
          <w:lang w:val="en-US"/>
        </w:rPr>
        <w:t>Sanny</w:t>
      </w:r>
      <w:proofErr w:type="spellEnd"/>
      <w:r w:rsidRPr="00973210">
        <w:rPr>
          <w:lang w:val="en-US"/>
        </w:rPr>
        <w:t xml:space="preserve">) adopting the cutoff points suggested by </w:t>
      </w:r>
      <w:proofErr w:type="spellStart"/>
      <w:r w:rsidRPr="00973210">
        <w:rPr>
          <w:lang w:val="en-US"/>
        </w:rPr>
        <w:t>Fernández</w:t>
      </w:r>
      <w:proofErr w:type="spellEnd"/>
      <w:r w:rsidRPr="00973210">
        <w:rPr>
          <w:lang w:val="en-US"/>
        </w:rPr>
        <w:t xml:space="preserve"> et al. (2004) and SBP (systolic blood pressure) and DBP (diastolic blood pressure), with the help of brand Omron digital sphygmomanometer (Model HEM-741CINT) with a cuff appropriate to the diameter of the child's arm. BP was measured on a single occasion, and averaged from three measurements, and classified according to the V Brazilian Guidelines on Hypertension (</w:t>
      </w:r>
      <w:proofErr w:type="spellStart"/>
      <w:r w:rsidRPr="00973210">
        <w:rPr>
          <w:lang w:val="en-US"/>
        </w:rPr>
        <w:t>Mion</w:t>
      </w:r>
      <w:proofErr w:type="spellEnd"/>
      <w:r w:rsidRPr="00973210">
        <w:rPr>
          <w:lang w:val="en-US"/>
        </w:rPr>
        <w:t xml:space="preserve"> Junior et al. 2006). All measurements were collected by a single researcher at the school during lecture time.</w:t>
      </w:r>
    </w:p>
    <w:p w:rsidR="00973210" w:rsidRPr="00973210" w:rsidRDefault="00973210" w:rsidP="00397A45">
      <w:pPr>
        <w:spacing w:line="360" w:lineRule="auto"/>
        <w:jc w:val="both"/>
        <w:rPr>
          <w:lang w:val="en-US"/>
        </w:rPr>
      </w:pPr>
      <w:r w:rsidRPr="00973210">
        <w:rPr>
          <w:lang w:val="en-US"/>
        </w:rPr>
        <w:t>All students (n = 1224) enrolled in public schools (n = 6) of the municipality in 2010 were invited to participate in the study, was considered an exclusion criterion for the absence of the student signing the consent form by parent or guardian. At the end participated in the study 87.7% of students enrolled (n = 1074 students).</w:t>
      </w:r>
    </w:p>
    <w:p w:rsidR="00973210" w:rsidRDefault="00973210" w:rsidP="00397A45">
      <w:pPr>
        <w:spacing w:line="360" w:lineRule="auto"/>
        <w:jc w:val="both"/>
        <w:rPr>
          <w:lang w:val="en-US"/>
        </w:rPr>
      </w:pPr>
      <w:r w:rsidRPr="00973210">
        <w:rPr>
          <w:lang w:val="en-US"/>
        </w:rPr>
        <w:t>The data were organized in Excel for Windows. Statistical analysis was performed using the program Statistical Package for Social Sciences - SPSS 1</w:t>
      </w:r>
      <w:r>
        <w:rPr>
          <w:lang w:val="en-US"/>
        </w:rPr>
        <w:t>5</w:t>
      </w:r>
      <w:r w:rsidRPr="00973210">
        <w:rPr>
          <w:lang w:val="en-US"/>
        </w:rPr>
        <w:t xml:space="preserve">.0 for Windows. Data were organized by the resources of descriptive statistics (frequency, percentage, mean and standard deviation). The distribution of data normality was checked by </w:t>
      </w:r>
      <w:proofErr w:type="spellStart"/>
      <w:r w:rsidRPr="00973210">
        <w:rPr>
          <w:lang w:val="en-US"/>
        </w:rPr>
        <w:t>Kolmogorov-Smirvov</w:t>
      </w:r>
      <w:proofErr w:type="spellEnd"/>
      <w:r w:rsidRPr="00973210">
        <w:rPr>
          <w:lang w:val="en-US"/>
        </w:rPr>
        <w:t>. From the result of the tests were used for non-parametric statistics. Differences between mean values were verified with the aid of the Mann Whitney test and associations were found with the aid of the chi-square as a measure of effect was used odds ratio (OR). For all procedures we adopted the significance level of 95% (p &lt;0.05).</w:t>
      </w:r>
    </w:p>
    <w:p w:rsidR="00973210" w:rsidRDefault="00973210" w:rsidP="00397A45">
      <w:pPr>
        <w:spacing w:line="360" w:lineRule="auto"/>
        <w:jc w:val="both"/>
        <w:rPr>
          <w:lang w:val="en-US"/>
        </w:rPr>
      </w:pPr>
      <w:r w:rsidRPr="00973210">
        <w:rPr>
          <w:lang w:val="en-US"/>
        </w:rPr>
        <w:t xml:space="preserve">The study followed the ethical principles for research involving human subjects and was approved by the Standing Committee on Ethics in Human Research of the Universidade </w:t>
      </w:r>
      <w:proofErr w:type="spellStart"/>
      <w:r w:rsidRPr="00973210">
        <w:rPr>
          <w:lang w:val="en-US"/>
        </w:rPr>
        <w:t>Estadual</w:t>
      </w:r>
      <w:proofErr w:type="spellEnd"/>
      <w:r w:rsidRPr="00973210">
        <w:rPr>
          <w:lang w:val="en-US"/>
        </w:rPr>
        <w:t xml:space="preserve"> de Maringá (556/2009).</w:t>
      </w:r>
    </w:p>
    <w:p w:rsidR="002161E5" w:rsidRDefault="002161E5" w:rsidP="00397A45">
      <w:pPr>
        <w:spacing w:line="360" w:lineRule="auto"/>
        <w:jc w:val="both"/>
        <w:rPr>
          <w:lang w:val="en-US"/>
        </w:rPr>
      </w:pPr>
    </w:p>
    <w:p w:rsidR="002161E5" w:rsidRPr="002161E5" w:rsidRDefault="002161E5" w:rsidP="00397A45">
      <w:pPr>
        <w:spacing w:line="360" w:lineRule="auto"/>
        <w:jc w:val="both"/>
        <w:rPr>
          <w:lang w:val="en-US"/>
        </w:rPr>
      </w:pPr>
      <w:r w:rsidRPr="002161E5">
        <w:rPr>
          <w:lang w:val="en-US"/>
        </w:rPr>
        <w:t>RESULTS</w:t>
      </w:r>
    </w:p>
    <w:p w:rsidR="002161E5" w:rsidRPr="002161E5" w:rsidRDefault="003A3966" w:rsidP="00397A45">
      <w:pPr>
        <w:spacing w:line="360" w:lineRule="auto"/>
        <w:jc w:val="both"/>
        <w:rPr>
          <w:lang w:val="en-US"/>
        </w:rPr>
      </w:pPr>
      <w:r>
        <w:rPr>
          <w:lang w:val="en-US"/>
        </w:rPr>
        <w:t>Of the 1.</w:t>
      </w:r>
      <w:r w:rsidR="002161E5" w:rsidRPr="002161E5">
        <w:rPr>
          <w:lang w:val="en-US"/>
        </w:rPr>
        <w:t xml:space="preserve">074 </w:t>
      </w:r>
      <w:r w:rsidRPr="003A3966">
        <w:rPr>
          <w:lang w:val="en-US"/>
        </w:rPr>
        <w:t>schoolchidren</w:t>
      </w:r>
      <w:r w:rsidR="002161E5" w:rsidRPr="002161E5">
        <w:rPr>
          <w:lang w:val="en-US"/>
        </w:rPr>
        <w:t xml:space="preserve"> enrolled, 531 were male (49.4%) and 543 (50.6%) were female.</w:t>
      </w:r>
    </w:p>
    <w:p w:rsidR="002161E5" w:rsidRDefault="002161E5" w:rsidP="00397A45">
      <w:pPr>
        <w:spacing w:line="360" w:lineRule="auto"/>
        <w:jc w:val="both"/>
        <w:rPr>
          <w:lang w:val="en-US"/>
        </w:rPr>
      </w:pPr>
      <w:r w:rsidRPr="002161E5">
        <w:rPr>
          <w:lang w:val="en-US"/>
        </w:rPr>
        <w:t xml:space="preserve">The </w:t>
      </w:r>
      <w:proofErr w:type="gramStart"/>
      <w:r w:rsidRPr="002161E5">
        <w:rPr>
          <w:lang w:val="en-US"/>
        </w:rPr>
        <w:t>description of patients participating in the study are</w:t>
      </w:r>
      <w:proofErr w:type="gramEnd"/>
      <w:r w:rsidRPr="002161E5">
        <w:rPr>
          <w:lang w:val="en-US"/>
        </w:rPr>
        <w:t xml:space="preserve"> presented in Table 1.</w:t>
      </w:r>
    </w:p>
    <w:p w:rsidR="002161E5" w:rsidRDefault="002161E5" w:rsidP="00397A45">
      <w:pPr>
        <w:spacing w:line="360" w:lineRule="auto"/>
        <w:jc w:val="both"/>
        <w:rPr>
          <w:lang w:val="en-US"/>
        </w:rPr>
      </w:pPr>
    </w:p>
    <w:tbl>
      <w:tblPr>
        <w:tblW w:w="5000" w:type="pct"/>
        <w:tblCellMar>
          <w:left w:w="70" w:type="dxa"/>
          <w:right w:w="70" w:type="dxa"/>
        </w:tblCellMar>
        <w:tblLook w:val="04A0"/>
      </w:tblPr>
      <w:tblGrid>
        <w:gridCol w:w="1794"/>
        <w:gridCol w:w="848"/>
        <w:gridCol w:w="1437"/>
        <w:gridCol w:w="848"/>
        <w:gridCol w:w="1437"/>
        <w:gridCol w:w="847"/>
        <w:gridCol w:w="1433"/>
      </w:tblGrid>
      <w:tr w:rsidR="002161E5" w:rsidRPr="00D06C7F" w:rsidTr="001F661D">
        <w:trPr>
          <w:trHeight w:val="315"/>
        </w:trPr>
        <w:tc>
          <w:tcPr>
            <w:tcW w:w="5000" w:type="pct"/>
            <w:gridSpan w:val="7"/>
            <w:tcBorders>
              <w:top w:val="nil"/>
              <w:left w:val="nil"/>
              <w:bottom w:val="nil"/>
              <w:right w:val="nil"/>
            </w:tcBorders>
            <w:shd w:val="clear" w:color="auto" w:fill="auto"/>
            <w:noWrap/>
            <w:vAlign w:val="bottom"/>
            <w:hideMark/>
          </w:tcPr>
          <w:p w:rsidR="002161E5" w:rsidRPr="00BA3823" w:rsidRDefault="002161E5" w:rsidP="00397A45">
            <w:pPr>
              <w:spacing w:line="360" w:lineRule="auto"/>
              <w:rPr>
                <w:rFonts w:eastAsia="Times New Roman"/>
                <w:b/>
                <w:bCs/>
                <w:color w:val="231F20"/>
                <w:szCs w:val="24"/>
                <w:lang w:val="en-US" w:eastAsia="pt-BR"/>
              </w:rPr>
            </w:pPr>
            <w:r w:rsidRPr="002161E5">
              <w:rPr>
                <w:lang w:val="en-US"/>
              </w:rPr>
              <w:t xml:space="preserve">Table 1: Anthropometric variables, age and blood pressure by sex, for children from 6.0 to 10.9 years enrolled in public schools in the city of </w:t>
            </w:r>
            <w:proofErr w:type="spellStart"/>
            <w:r w:rsidRPr="002161E5">
              <w:rPr>
                <w:lang w:val="en-US"/>
              </w:rPr>
              <w:t>Cruzeiro</w:t>
            </w:r>
            <w:proofErr w:type="spellEnd"/>
            <w:r w:rsidRPr="002161E5">
              <w:rPr>
                <w:lang w:val="en-US"/>
              </w:rPr>
              <w:t xml:space="preserve"> do </w:t>
            </w:r>
            <w:proofErr w:type="spellStart"/>
            <w:r w:rsidRPr="002161E5">
              <w:rPr>
                <w:lang w:val="en-US"/>
              </w:rPr>
              <w:t>Oeste</w:t>
            </w:r>
            <w:proofErr w:type="spellEnd"/>
            <w:r w:rsidRPr="002161E5">
              <w:rPr>
                <w:lang w:val="en-US"/>
              </w:rPr>
              <w:t xml:space="preserve"> / PR</w:t>
            </w:r>
          </w:p>
        </w:tc>
      </w:tr>
      <w:tr w:rsidR="002161E5" w:rsidRPr="00B03881" w:rsidTr="002161E5">
        <w:trPr>
          <w:trHeight w:val="300"/>
        </w:trPr>
        <w:tc>
          <w:tcPr>
            <w:tcW w:w="1057" w:type="pct"/>
            <w:tcBorders>
              <w:top w:val="single" w:sz="8" w:space="0" w:color="auto"/>
              <w:left w:val="nil"/>
              <w:bottom w:val="nil"/>
              <w:right w:val="nil"/>
            </w:tcBorders>
            <w:shd w:val="clear" w:color="000000" w:fill="FFFFFF"/>
            <w:noWrap/>
            <w:vAlign w:val="bottom"/>
            <w:hideMark/>
          </w:tcPr>
          <w:p w:rsidR="002161E5" w:rsidRPr="00B03881" w:rsidRDefault="002161E5" w:rsidP="001F661D">
            <w:pPr>
              <w:spacing w:line="360" w:lineRule="auto"/>
              <w:rPr>
                <w:rFonts w:eastAsia="Times New Roman"/>
                <w:bCs/>
                <w:color w:val="000000"/>
                <w:szCs w:val="24"/>
                <w:lang w:eastAsia="pt-BR"/>
              </w:rPr>
            </w:pPr>
            <w:proofErr w:type="spellStart"/>
            <w:r>
              <w:rPr>
                <w:rFonts w:eastAsia="Times New Roman"/>
                <w:bCs/>
                <w:color w:val="000000"/>
                <w:szCs w:val="24"/>
                <w:lang w:eastAsia="pt-BR"/>
              </w:rPr>
              <w:t>V</w:t>
            </w:r>
            <w:r w:rsidRPr="002161E5">
              <w:rPr>
                <w:rFonts w:eastAsia="Times New Roman"/>
                <w:bCs/>
                <w:color w:val="000000"/>
                <w:szCs w:val="24"/>
                <w:lang w:eastAsia="pt-BR"/>
              </w:rPr>
              <w:t>ariables</w:t>
            </w:r>
            <w:proofErr w:type="spellEnd"/>
          </w:p>
        </w:tc>
        <w:tc>
          <w:tcPr>
            <w:tcW w:w="1315" w:type="pct"/>
            <w:gridSpan w:val="2"/>
            <w:tcBorders>
              <w:top w:val="single" w:sz="8" w:space="0" w:color="auto"/>
              <w:left w:val="nil"/>
              <w:bottom w:val="nil"/>
              <w:right w:val="nil"/>
            </w:tcBorders>
            <w:shd w:val="clear" w:color="000000" w:fill="FFFFFF"/>
            <w:noWrap/>
            <w:vAlign w:val="bottom"/>
            <w:hideMark/>
          </w:tcPr>
          <w:p w:rsidR="002161E5" w:rsidRPr="00B03881" w:rsidRDefault="00D06C7F" w:rsidP="001F661D">
            <w:pPr>
              <w:spacing w:line="360" w:lineRule="auto"/>
              <w:jc w:val="center"/>
              <w:rPr>
                <w:rFonts w:eastAsia="Times New Roman"/>
                <w:bCs/>
                <w:color w:val="000000"/>
                <w:szCs w:val="24"/>
                <w:lang w:eastAsia="pt-BR"/>
              </w:rPr>
            </w:pPr>
            <w:r>
              <w:rPr>
                <w:rFonts w:eastAsia="Times New Roman"/>
                <w:bCs/>
                <w:color w:val="000000"/>
                <w:szCs w:val="24"/>
                <w:lang w:eastAsia="pt-BR"/>
              </w:rPr>
              <w:t>Overall</w:t>
            </w:r>
          </w:p>
        </w:tc>
        <w:tc>
          <w:tcPr>
            <w:tcW w:w="1315" w:type="pct"/>
            <w:gridSpan w:val="2"/>
            <w:tcBorders>
              <w:top w:val="single" w:sz="8" w:space="0" w:color="auto"/>
              <w:left w:val="nil"/>
              <w:bottom w:val="nil"/>
              <w:right w:val="nil"/>
            </w:tcBorders>
            <w:shd w:val="clear" w:color="000000" w:fill="FFFFFF"/>
            <w:noWrap/>
            <w:hideMark/>
          </w:tcPr>
          <w:p w:rsidR="002161E5" w:rsidRDefault="002161E5" w:rsidP="002161E5">
            <w:pPr>
              <w:jc w:val="center"/>
            </w:pPr>
            <w:r w:rsidRPr="007B49C5">
              <w:t>Male</w:t>
            </w:r>
          </w:p>
        </w:tc>
        <w:tc>
          <w:tcPr>
            <w:tcW w:w="1312" w:type="pct"/>
            <w:gridSpan w:val="2"/>
            <w:tcBorders>
              <w:top w:val="single" w:sz="8" w:space="0" w:color="auto"/>
              <w:left w:val="nil"/>
              <w:bottom w:val="nil"/>
              <w:right w:val="nil"/>
            </w:tcBorders>
            <w:shd w:val="clear" w:color="000000" w:fill="FFFFFF"/>
            <w:noWrap/>
            <w:hideMark/>
          </w:tcPr>
          <w:p w:rsidR="002161E5" w:rsidRDefault="002161E5" w:rsidP="002161E5">
            <w:pPr>
              <w:jc w:val="center"/>
            </w:pPr>
            <w:proofErr w:type="spellStart"/>
            <w:r w:rsidRPr="007B49C5">
              <w:t>Female</w:t>
            </w:r>
            <w:proofErr w:type="spellEnd"/>
          </w:p>
        </w:tc>
      </w:tr>
      <w:tr w:rsidR="002161E5" w:rsidRPr="00B03881" w:rsidTr="002161E5">
        <w:trPr>
          <w:trHeight w:val="315"/>
        </w:trPr>
        <w:tc>
          <w:tcPr>
            <w:tcW w:w="1057" w:type="pct"/>
            <w:tcBorders>
              <w:top w:val="nil"/>
              <w:left w:val="nil"/>
              <w:bottom w:val="single" w:sz="8" w:space="0" w:color="auto"/>
              <w:right w:val="nil"/>
            </w:tcBorders>
            <w:shd w:val="clear" w:color="000000" w:fill="FFFFFF"/>
            <w:noWrap/>
            <w:vAlign w:val="bottom"/>
            <w:hideMark/>
          </w:tcPr>
          <w:p w:rsidR="002161E5" w:rsidRPr="00B03881" w:rsidRDefault="002161E5" w:rsidP="001F661D">
            <w:pPr>
              <w:spacing w:line="360" w:lineRule="auto"/>
              <w:rPr>
                <w:rFonts w:eastAsia="Times New Roman"/>
                <w:bCs/>
                <w:color w:val="000000"/>
                <w:szCs w:val="24"/>
                <w:lang w:eastAsia="pt-BR"/>
              </w:rPr>
            </w:pPr>
            <w:r w:rsidRPr="00B03881">
              <w:rPr>
                <w:rFonts w:eastAsia="Times New Roman"/>
                <w:bCs/>
                <w:color w:val="000000"/>
                <w:szCs w:val="24"/>
                <w:lang w:eastAsia="pt-BR"/>
              </w:rPr>
              <w:t> </w:t>
            </w:r>
          </w:p>
        </w:tc>
        <w:tc>
          <w:tcPr>
            <w:tcW w:w="1315" w:type="pct"/>
            <w:gridSpan w:val="2"/>
            <w:tcBorders>
              <w:top w:val="nil"/>
              <w:left w:val="nil"/>
              <w:bottom w:val="single" w:sz="8" w:space="0" w:color="auto"/>
              <w:right w:val="nil"/>
            </w:tcBorders>
            <w:shd w:val="clear" w:color="000000" w:fill="FFFFFF"/>
            <w:noWrap/>
            <w:vAlign w:val="bottom"/>
            <w:hideMark/>
          </w:tcPr>
          <w:p w:rsidR="002161E5" w:rsidRPr="00B03881" w:rsidRDefault="002161E5" w:rsidP="001F661D">
            <w:pPr>
              <w:spacing w:line="360" w:lineRule="auto"/>
              <w:jc w:val="center"/>
              <w:rPr>
                <w:rFonts w:eastAsia="Times New Roman"/>
                <w:bCs/>
                <w:color w:val="000000"/>
                <w:szCs w:val="24"/>
                <w:lang w:eastAsia="pt-BR"/>
              </w:rPr>
            </w:pPr>
            <w:r w:rsidRPr="00B03881">
              <w:rPr>
                <w:rFonts w:eastAsia="Times New Roman"/>
                <w:bCs/>
                <w:color w:val="000000"/>
                <w:szCs w:val="24"/>
                <w:lang w:eastAsia="pt-BR"/>
              </w:rPr>
              <w:t>M                    (</w:t>
            </w:r>
            <w:proofErr w:type="spellStart"/>
            <w:r w:rsidRPr="00B03881">
              <w:rPr>
                <w:rFonts w:eastAsia="Times New Roman"/>
                <w:bCs/>
                <w:color w:val="000000"/>
                <w:szCs w:val="24"/>
                <w:lang w:eastAsia="pt-BR"/>
              </w:rPr>
              <w:t>min~</w:t>
            </w:r>
            <w:proofErr w:type="gramStart"/>
            <w:r w:rsidRPr="00B03881">
              <w:rPr>
                <w:rFonts w:eastAsia="Times New Roman"/>
                <w:bCs/>
                <w:color w:val="000000"/>
                <w:szCs w:val="24"/>
                <w:lang w:eastAsia="pt-BR"/>
              </w:rPr>
              <w:t>max</w:t>
            </w:r>
            <w:proofErr w:type="spellEnd"/>
            <w:proofErr w:type="gramEnd"/>
            <w:r w:rsidRPr="00B03881">
              <w:rPr>
                <w:rFonts w:eastAsia="Times New Roman"/>
                <w:bCs/>
                <w:color w:val="000000"/>
                <w:szCs w:val="24"/>
                <w:lang w:eastAsia="pt-BR"/>
              </w:rPr>
              <w:t>)</w:t>
            </w:r>
          </w:p>
        </w:tc>
        <w:tc>
          <w:tcPr>
            <w:tcW w:w="1315" w:type="pct"/>
            <w:gridSpan w:val="2"/>
            <w:tcBorders>
              <w:top w:val="nil"/>
              <w:left w:val="nil"/>
              <w:bottom w:val="single" w:sz="8" w:space="0" w:color="auto"/>
              <w:right w:val="nil"/>
            </w:tcBorders>
            <w:shd w:val="clear" w:color="000000" w:fill="FFFFFF"/>
            <w:noWrap/>
            <w:vAlign w:val="bottom"/>
            <w:hideMark/>
          </w:tcPr>
          <w:p w:rsidR="002161E5" w:rsidRPr="00B03881" w:rsidRDefault="002161E5" w:rsidP="001F661D">
            <w:pPr>
              <w:spacing w:line="360" w:lineRule="auto"/>
              <w:jc w:val="center"/>
              <w:rPr>
                <w:rFonts w:eastAsia="Times New Roman"/>
                <w:bCs/>
                <w:color w:val="000000"/>
                <w:szCs w:val="24"/>
                <w:lang w:eastAsia="pt-BR"/>
              </w:rPr>
            </w:pPr>
            <w:r w:rsidRPr="00B03881">
              <w:rPr>
                <w:rFonts w:eastAsia="Times New Roman"/>
                <w:bCs/>
                <w:color w:val="000000"/>
                <w:szCs w:val="24"/>
                <w:lang w:eastAsia="pt-BR"/>
              </w:rPr>
              <w:t>M                      (</w:t>
            </w:r>
            <w:proofErr w:type="spellStart"/>
            <w:r w:rsidRPr="00B03881">
              <w:rPr>
                <w:rFonts w:eastAsia="Times New Roman"/>
                <w:bCs/>
                <w:color w:val="000000"/>
                <w:szCs w:val="24"/>
                <w:lang w:eastAsia="pt-BR"/>
              </w:rPr>
              <w:t>min~</w:t>
            </w:r>
            <w:proofErr w:type="gramStart"/>
            <w:r w:rsidRPr="00B03881">
              <w:rPr>
                <w:rFonts w:eastAsia="Times New Roman"/>
                <w:bCs/>
                <w:color w:val="000000"/>
                <w:szCs w:val="24"/>
                <w:lang w:eastAsia="pt-BR"/>
              </w:rPr>
              <w:t>max</w:t>
            </w:r>
            <w:proofErr w:type="spellEnd"/>
            <w:proofErr w:type="gramEnd"/>
            <w:r w:rsidRPr="00B03881">
              <w:rPr>
                <w:rFonts w:eastAsia="Times New Roman"/>
                <w:bCs/>
                <w:color w:val="000000"/>
                <w:szCs w:val="24"/>
                <w:lang w:eastAsia="pt-BR"/>
              </w:rPr>
              <w:t>)</w:t>
            </w:r>
          </w:p>
        </w:tc>
        <w:tc>
          <w:tcPr>
            <w:tcW w:w="1312" w:type="pct"/>
            <w:gridSpan w:val="2"/>
            <w:tcBorders>
              <w:top w:val="nil"/>
              <w:left w:val="nil"/>
              <w:bottom w:val="single" w:sz="8" w:space="0" w:color="auto"/>
              <w:right w:val="nil"/>
            </w:tcBorders>
            <w:shd w:val="clear" w:color="000000" w:fill="FFFFFF"/>
            <w:noWrap/>
            <w:vAlign w:val="bottom"/>
            <w:hideMark/>
          </w:tcPr>
          <w:p w:rsidR="002161E5" w:rsidRPr="00B03881" w:rsidRDefault="002161E5" w:rsidP="001F661D">
            <w:pPr>
              <w:spacing w:line="360" w:lineRule="auto"/>
              <w:jc w:val="center"/>
              <w:rPr>
                <w:rFonts w:eastAsia="Times New Roman"/>
                <w:bCs/>
                <w:color w:val="000000"/>
                <w:szCs w:val="24"/>
                <w:lang w:eastAsia="pt-BR"/>
              </w:rPr>
            </w:pPr>
            <w:r w:rsidRPr="00B03881">
              <w:rPr>
                <w:rFonts w:eastAsia="Times New Roman"/>
                <w:bCs/>
                <w:color w:val="000000"/>
                <w:szCs w:val="24"/>
                <w:lang w:eastAsia="pt-BR"/>
              </w:rPr>
              <w:t xml:space="preserve">M   </w:t>
            </w:r>
            <w:r w:rsidRPr="005932E5">
              <w:rPr>
                <w:rFonts w:eastAsia="Times New Roman"/>
                <w:bCs/>
                <w:color w:val="000000"/>
                <w:szCs w:val="24"/>
                <w:lang w:eastAsia="pt-BR"/>
              </w:rPr>
              <w:t xml:space="preserve">    </w:t>
            </w:r>
            <w:r w:rsidRPr="00B03881">
              <w:rPr>
                <w:rFonts w:eastAsia="Times New Roman"/>
                <w:bCs/>
                <w:color w:val="000000"/>
                <w:szCs w:val="24"/>
                <w:lang w:eastAsia="pt-BR"/>
              </w:rPr>
              <w:t xml:space="preserve">            (</w:t>
            </w:r>
            <w:proofErr w:type="spellStart"/>
            <w:r w:rsidRPr="00B03881">
              <w:rPr>
                <w:rFonts w:eastAsia="Times New Roman"/>
                <w:bCs/>
                <w:color w:val="000000"/>
                <w:szCs w:val="24"/>
                <w:lang w:eastAsia="pt-BR"/>
              </w:rPr>
              <w:t>min~</w:t>
            </w:r>
            <w:proofErr w:type="gramStart"/>
            <w:r w:rsidRPr="00B03881">
              <w:rPr>
                <w:rFonts w:eastAsia="Times New Roman"/>
                <w:bCs/>
                <w:color w:val="000000"/>
                <w:szCs w:val="24"/>
                <w:lang w:eastAsia="pt-BR"/>
              </w:rPr>
              <w:t>max</w:t>
            </w:r>
            <w:proofErr w:type="spellEnd"/>
            <w:proofErr w:type="gramEnd"/>
            <w:r w:rsidRPr="00B03881">
              <w:rPr>
                <w:rFonts w:eastAsia="Times New Roman"/>
                <w:bCs/>
                <w:color w:val="000000"/>
                <w:szCs w:val="24"/>
                <w:lang w:eastAsia="pt-BR"/>
              </w:rPr>
              <w:t>)</w:t>
            </w:r>
          </w:p>
        </w:tc>
      </w:tr>
      <w:tr w:rsidR="002161E5" w:rsidRPr="00B03881" w:rsidTr="002161E5">
        <w:trPr>
          <w:trHeight w:val="300"/>
        </w:trPr>
        <w:tc>
          <w:tcPr>
            <w:tcW w:w="1057" w:type="pct"/>
            <w:tcBorders>
              <w:top w:val="nil"/>
              <w:left w:val="nil"/>
              <w:bottom w:val="nil"/>
              <w:right w:val="nil"/>
            </w:tcBorders>
            <w:shd w:val="clear" w:color="000000" w:fill="FFFFFF"/>
            <w:noWrap/>
            <w:hideMark/>
          </w:tcPr>
          <w:p w:rsidR="002161E5" w:rsidRPr="003A0636" w:rsidRDefault="002161E5" w:rsidP="00C47D0C">
            <w:r w:rsidRPr="003A0636">
              <w:t>Age (</w:t>
            </w:r>
            <w:proofErr w:type="spellStart"/>
            <w:r w:rsidRPr="003A0636">
              <w:t>years</w:t>
            </w:r>
            <w:proofErr w:type="spellEnd"/>
            <w:r w:rsidRPr="003A0636">
              <w:t>) *</w:t>
            </w:r>
          </w:p>
        </w:tc>
        <w:tc>
          <w:tcPr>
            <w:tcW w:w="477" w:type="pct"/>
            <w:tcBorders>
              <w:top w:val="nil"/>
              <w:left w:val="nil"/>
              <w:bottom w:val="nil"/>
              <w:right w:val="nil"/>
            </w:tcBorders>
            <w:shd w:val="clear" w:color="000000" w:fill="FFFFFF"/>
            <w:noWrap/>
            <w:vAlign w:val="bottom"/>
            <w:hideMark/>
          </w:tcPr>
          <w:p w:rsidR="002161E5" w:rsidRPr="00B03881" w:rsidRDefault="002161E5" w:rsidP="002161E5">
            <w:pPr>
              <w:spacing w:line="360" w:lineRule="auto"/>
              <w:jc w:val="center"/>
              <w:rPr>
                <w:rFonts w:eastAsia="Times New Roman"/>
                <w:color w:val="000000"/>
                <w:szCs w:val="24"/>
                <w:lang w:eastAsia="pt-BR"/>
              </w:rPr>
            </w:pPr>
            <w:r w:rsidRPr="00B03881">
              <w:rPr>
                <w:rFonts w:eastAsia="Times New Roman"/>
                <w:color w:val="000000"/>
                <w:szCs w:val="24"/>
                <w:lang w:eastAsia="pt-BR"/>
              </w:rPr>
              <w:t>8</w:t>
            </w:r>
            <w:r>
              <w:rPr>
                <w:rFonts w:eastAsia="Times New Roman"/>
                <w:color w:val="000000"/>
                <w:szCs w:val="24"/>
                <w:lang w:eastAsia="pt-BR"/>
              </w:rPr>
              <w:t>.</w:t>
            </w:r>
            <w:r w:rsidRPr="00B03881">
              <w:rPr>
                <w:rFonts w:eastAsia="Times New Roman"/>
                <w:color w:val="000000"/>
                <w:szCs w:val="24"/>
                <w:lang w:eastAsia="pt-BR"/>
              </w:rPr>
              <w:t>3</w:t>
            </w:r>
          </w:p>
        </w:tc>
        <w:tc>
          <w:tcPr>
            <w:tcW w:w="838" w:type="pct"/>
            <w:tcBorders>
              <w:top w:val="nil"/>
              <w:left w:val="nil"/>
              <w:bottom w:val="nil"/>
              <w:right w:val="nil"/>
            </w:tcBorders>
            <w:shd w:val="clear" w:color="000000" w:fill="FFFFFF"/>
            <w:noWrap/>
            <w:vAlign w:val="bottom"/>
            <w:hideMark/>
          </w:tcPr>
          <w:p w:rsidR="002161E5" w:rsidRPr="00B03881" w:rsidRDefault="002161E5" w:rsidP="001F661D">
            <w:pPr>
              <w:spacing w:line="360" w:lineRule="auto"/>
              <w:jc w:val="center"/>
              <w:rPr>
                <w:rFonts w:eastAsia="Times New Roman"/>
                <w:color w:val="000000"/>
                <w:szCs w:val="24"/>
                <w:lang w:eastAsia="pt-BR"/>
              </w:rPr>
            </w:pPr>
            <w:r w:rsidRPr="00B03881">
              <w:rPr>
                <w:rFonts w:eastAsia="Times New Roman"/>
                <w:color w:val="000000"/>
                <w:szCs w:val="24"/>
                <w:lang w:eastAsia="pt-BR"/>
              </w:rPr>
              <w:t>(6~10)</w:t>
            </w:r>
          </w:p>
        </w:tc>
        <w:tc>
          <w:tcPr>
            <w:tcW w:w="477" w:type="pct"/>
            <w:tcBorders>
              <w:top w:val="nil"/>
              <w:left w:val="nil"/>
              <w:bottom w:val="nil"/>
              <w:right w:val="nil"/>
            </w:tcBorders>
            <w:shd w:val="clear" w:color="000000" w:fill="FFFFFF"/>
            <w:noWrap/>
            <w:vAlign w:val="bottom"/>
            <w:hideMark/>
          </w:tcPr>
          <w:p w:rsidR="002161E5" w:rsidRPr="00B03881" w:rsidRDefault="002161E5" w:rsidP="002161E5">
            <w:pPr>
              <w:spacing w:line="360" w:lineRule="auto"/>
              <w:jc w:val="center"/>
              <w:rPr>
                <w:rFonts w:eastAsia="Times New Roman"/>
                <w:color w:val="000000"/>
                <w:szCs w:val="24"/>
                <w:lang w:eastAsia="pt-BR"/>
              </w:rPr>
            </w:pPr>
            <w:r w:rsidRPr="00B03881">
              <w:rPr>
                <w:rFonts w:eastAsia="Times New Roman"/>
                <w:color w:val="000000"/>
                <w:szCs w:val="24"/>
                <w:lang w:eastAsia="pt-BR"/>
              </w:rPr>
              <w:t>8</w:t>
            </w:r>
            <w:r>
              <w:rPr>
                <w:rFonts w:eastAsia="Times New Roman"/>
                <w:color w:val="000000"/>
                <w:szCs w:val="24"/>
                <w:lang w:eastAsia="pt-BR"/>
              </w:rPr>
              <w:t>.</w:t>
            </w:r>
            <w:r w:rsidRPr="00B03881">
              <w:rPr>
                <w:rFonts w:eastAsia="Times New Roman"/>
                <w:color w:val="000000"/>
                <w:szCs w:val="24"/>
                <w:lang w:eastAsia="pt-BR"/>
              </w:rPr>
              <w:t>3</w:t>
            </w:r>
          </w:p>
        </w:tc>
        <w:tc>
          <w:tcPr>
            <w:tcW w:w="838" w:type="pct"/>
            <w:tcBorders>
              <w:top w:val="nil"/>
              <w:left w:val="nil"/>
              <w:bottom w:val="nil"/>
              <w:right w:val="nil"/>
            </w:tcBorders>
            <w:shd w:val="clear" w:color="000000" w:fill="FFFFFF"/>
            <w:noWrap/>
            <w:vAlign w:val="bottom"/>
            <w:hideMark/>
          </w:tcPr>
          <w:p w:rsidR="002161E5" w:rsidRPr="00B03881" w:rsidRDefault="002161E5" w:rsidP="001F661D">
            <w:pPr>
              <w:spacing w:line="360" w:lineRule="auto"/>
              <w:jc w:val="center"/>
              <w:rPr>
                <w:rFonts w:eastAsia="Times New Roman"/>
                <w:color w:val="000000"/>
                <w:szCs w:val="24"/>
                <w:lang w:eastAsia="pt-BR"/>
              </w:rPr>
            </w:pPr>
            <w:r w:rsidRPr="00B03881">
              <w:rPr>
                <w:rFonts w:eastAsia="Times New Roman"/>
                <w:color w:val="000000"/>
                <w:szCs w:val="24"/>
                <w:lang w:eastAsia="pt-BR"/>
              </w:rPr>
              <w:t>(6~10)</w:t>
            </w:r>
          </w:p>
        </w:tc>
        <w:tc>
          <w:tcPr>
            <w:tcW w:w="477" w:type="pct"/>
            <w:tcBorders>
              <w:top w:val="nil"/>
              <w:left w:val="nil"/>
              <w:bottom w:val="nil"/>
              <w:right w:val="nil"/>
            </w:tcBorders>
            <w:shd w:val="clear" w:color="000000" w:fill="FFFFFF"/>
            <w:noWrap/>
            <w:vAlign w:val="bottom"/>
            <w:hideMark/>
          </w:tcPr>
          <w:p w:rsidR="002161E5" w:rsidRPr="00B03881" w:rsidRDefault="002161E5" w:rsidP="002161E5">
            <w:pPr>
              <w:spacing w:line="360" w:lineRule="auto"/>
              <w:jc w:val="center"/>
              <w:rPr>
                <w:rFonts w:eastAsia="Times New Roman"/>
                <w:color w:val="000000"/>
                <w:szCs w:val="24"/>
                <w:lang w:eastAsia="pt-BR"/>
              </w:rPr>
            </w:pPr>
            <w:r w:rsidRPr="00B03881">
              <w:rPr>
                <w:rFonts w:eastAsia="Times New Roman"/>
                <w:color w:val="000000"/>
                <w:szCs w:val="24"/>
                <w:lang w:eastAsia="pt-BR"/>
              </w:rPr>
              <w:t>8</w:t>
            </w:r>
            <w:r>
              <w:rPr>
                <w:rFonts w:eastAsia="Times New Roman"/>
                <w:color w:val="000000"/>
                <w:szCs w:val="24"/>
                <w:lang w:eastAsia="pt-BR"/>
              </w:rPr>
              <w:t>.</w:t>
            </w:r>
            <w:r w:rsidRPr="00B03881">
              <w:rPr>
                <w:rFonts w:eastAsia="Times New Roman"/>
                <w:color w:val="000000"/>
                <w:szCs w:val="24"/>
                <w:lang w:eastAsia="pt-BR"/>
              </w:rPr>
              <w:t>2</w:t>
            </w:r>
          </w:p>
        </w:tc>
        <w:tc>
          <w:tcPr>
            <w:tcW w:w="836" w:type="pct"/>
            <w:tcBorders>
              <w:top w:val="nil"/>
              <w:left w:val="nil"/>
              <w:bottom w:val="nil"/>
              <w:right w:val="nil"/>
            </w:tcBorders>
            <w:shd w:val="clear" w:color="000000" w:fill="FFFFFF"/>
            <w:noWrap/>
            <w:vAlign w:val="bottom"/>
            <w:hideMark/>
          </w:tcPr>
          <w:p w:rsidR="002161E5" w:rsidRPr="00B03881" w:rsidRDefault="002161E5" w:rsidP="001F661D">
            <w:pPr>
              <w:spacing w:line="360" w:lineRule="auto"/>
              <w:jc w:val="center"/>
              <w:rPr>
                <w:rFonts w:eastAsia="Times New Roman"/>
                <w:color w:val="000000"/>
                <w:szCs w:val="24"/>
                <w:lang w:eastAsia="pt-BR"/>
              </w:rPr>
            </w:pPr>
            <w:r w:rsidRPr="00B03881">
              <w:rPr>
                <w:rFonts w:eastAsia="Times New Roman"/>
                <w:color w:val="000000"/>
                <w:szCs w:val="24"/>
                <w:lang w:eastAsia="pt-BR"/>
              </w:rPr>
              <w:t>(6~10)</w:t>
            </w:r>
          </w:p>
        </w:tc>
      </w:tr>
      <w:tr w:rsidR="002161E5" w:rsidRPr="00B03881" w:rsidTr="002161E5">
        <w:trPr>
          <w:trHeight w:val="300"/>
        </w:trPr>
        <w:tc>
          <w:tcPr>
            <w:tcW w:w="1057" w:type="pct"/>
            <w:tcBorders>
              <w:top w:val="nil"/>
              <w:left w:val="nil"/>
              <w:bottom w:val="nil"/>
              <w:right w:val="nil"/>
            </w:tcBorders>
            <w:shd w:val="clear" w:color="000000" w:fill="FFFFFF"/>
            <w:noWrap/>
            <w:hideMark/>
          </w:tcPr>
          <w:p w:rsidR="002161E5" w:rsidRPr="003A0636" w:rsidRDefault="002161E5" w:rsidP="00C47D0C">
            <w:proofErr w:type="spellStart"/>
            <w:r w:rsidRPr="003A0636">
              <w:t>Weight</w:t>
            </w:r>
            <w:proofErr w:type="spellEnd"/>
            <w:r w:rsidRPr="003A0636">
              <w:t xml:space="preserve"> (kg) *</w:t>
            </w:r>
          </w:p>
        </w:tc>
        <w:tc>
          <w:tcPr>
            <w:tcW w:w="477" w:type="pct"/>
            <w:tcBorders>
              <w:top w:val="nil"/>
              <w:left w:val="nil"/>
              <w:bottom w:val="nil"/>
              <w:right w:val="nil"/>
            </w:tcBorders>
            <w:shd w:val="clear" w:color="000000" w:fill="FFFFFF"/>
            <w:noWrap/>
            <w:vAlign w:val="bottom"/>
            <w:hideMark/>
          </w:tcPr>
          <w:p w:rsidR="002161E5" w:rsidRPr="00B03881" w:rsidRDefault="002161E5" w:rsidP="002161E5">
            <w:pPr>
              <w:spacing w:line="360" w:lineRule="auto"/>
              <w:jc w:val="center"/>
              <w:rPr>
                <w:rFonts w:eastAsia="Times New Roman"/>
                <w:color w:val="000000"/>
                <w:szCs w:val="24"/>
                <w:lang w:eastAsia="pt-BR"/>
              </w:rPr>
            </w:pPr>
            <w:r w:rsidRPr="00B03881">
              <w:rPr>
                <w:rFonts w:eastAsia="Times New Roman"/>
                <w:color w:val="000000"/>
                <w:szCs w:val="24"/>
                <w:lang w:eastAsia="pt-BR"/>
              </w:rPr>
              <w:t>31</w:t>
            </w:r>
            <w:r>
              <w:rPr>
                <w:rFonts w:eastAsia="Times New Roman"/>
                <w:color w:val="000000"/>
                <w:szCs w:val="24"/>
                <w:lang w:eastAsia="pt-BR"/>
              </w:rPr>
              <w:t>.</w:t>
            </w:r>
            <w:r w:rsidRPr="00B03881">
              <w:rPr>
                <w:rFonts w:eastAsia="Times New Roman"/>
                <w:color w:val="000000"/>
                <w:szCs w:val="24"/>
                <w:lang w:eastAsia="pt-BR"/>
              </w:rPr>
              <w:t>7</w:t>
            </w:r>
          </w:p>
        </w:tc>
        <w:tc>
          <w:tcPr>
            <w:tcW w:w="838" w:type="pct"/>
            <w:tcBorders>
              <w:top w:val="nil"/>
              <w:left w:val="nil"/>
              <w:bottom w:val="nil"/>
              <w:right w:val="nil"/>
            </w:tcBorders>
            <w:shd w:val="clear" w:color="000000" w:fill="FFFFFF"/>
            <w:noWrap/>
            <w:vAlign w:val="bottom"/>
            <w:hideMark/>
          </w:tcPr>
          <w:p w:rsidR="002161E5" w:rsidRPr="00B03881" w:rsidRDefault="002161E5" w:rsidP="002161E5">
            <w:pPr>
              <w:spacing w:line="360" w:lineRule="auto"/>
              <w:jc w:val="center"/>
              <w:rPr>
                <w:rFonts w:eastAsia="Times New Roman"/>
                <w:color w:val="000000"/>
                <w:szCs w:val="24"/>
                <w:lang w:eastAsia="pt-BR"/>
              </w:rPr>
            </w:pPr>
            <w:r w:rsidRPr="00B03881">
              <w:rPr>
                <w:rFonts w:eastAsia="Times New Roman"/>
                <w:color w:val="000000"/>
                <w:szCs w:val="24"/>
                <w:lang w:eastAsia="pt-BR"/>
              </w:rPr>
              <w:t>(14</w:t>
            </w:r>
            <w:r>
              <w:rPr>
                <w:rFonts w:eastAsia="Times New Roman"/>
                <w:color w:val="000000"/>
                <w:szCs w:val="24"/>
                <w:lang w:eastAsia="pt-BR"/>
              </w:rPr>
              <w:t>.</w:t>
            </w:r>
            <w:r w:rsidRPr="00B03881">
              <w:rPr>
                <w:rFonts w:eastAsia="Times New Roman"/>
                <w:color w:val="000000"/>
                <w:szCs w:val="24"/>
                <w:lang w:eastAsia="pt-BR"/>
              </w:rPr>
              <w:t>4~103)</w:t>
            </w:r>
          </w:p>
        </w:tc>
        <w:tc>
          <w:tcPr>
            <w:tcW w:w="477" w:type="pct"/>
            <w:tcBorders>
              <w:top w:val="nil"/>
              <w:left w:val="nil"/>
              <w:bottom w:val="nil"/>
              <w:right w:val="nil"/>
            </w:tcBorders>
            <w:shd w:val="clear" w:color="000000" w:fill="FFFFFF"/>
            <w:noWrap/>
            <w:vAlign w:val="bottom"/>
            <w:hideMark/>
          </w:tcPr>
          <w:p w:rsidR="002161E5" w:rsidRPr="00B03881" w:rsidRDefault="002161E5" w:rsidP="002161E5">
            <w:pPr>
              <w:spacing w:line="360" w:lineRule="auto"/>
              <w:jc w:val="center"/>
              <w:rPr>
                <w:rFonts w:eastAsia="Times New Roman"/>
                <w:color w:val="000000"/>
                <w:szCs w:val="24"/>
                <w:lang w:eastAsia="pt-BR"/>
              </w:rPr>
            </w:pPr>
            <w:r w:rsidRPr="00B03881">
              <w:rPr>
                <w:rFonts w:eastAsia="Times New Roman"/>
                <w:color w:val="000000"/>
                <w:szCs w:val="24"/>
                <w:lang w:eastAsia="pt-BR"/>
              </w:rPr>
              <w:t>32</w:t>
            </w:r>
            <w:r>
              <w:rPr>
                <w:rFonts w:eastAsia="Times New Roman"/>
                <w:color w:val="000000"/>
                <w:szCs w:val="24"/>
                <w:lang w:eastAsia="pt-BR"/>
              </w:rPr>
              <w:t>.</w:t>
            </w:r>
            <w:r w:rsidRPr="00B03881">
              <w:rPr>
                <w:rFonts w:eastAsia="Times New Roman"/>
                <w:color w:val="000000"/>
                <w:szCs w:val="24"/>
                <w:lang w:eastAsia="pt-BR"/>
              </w:rPr>
              <w:t>2</w:t>
            </w:r>
          </w:p>
        </w:tc>
        <w:tc>
          <w:tcPr>
            <w:tcW w:w="838" w:type="pct"/>
            <w:tcBorders>
              <w:top w:val="nil"/>
              <w:left w:val="nil"/>
              <w:bottom w:val="nil"/>
              <w:right w:val="nil"/>
            </w:tcBorders>
            <w:shd w:val="clear" w:color="000000" w:fill="FFFFFF"/>
            <w:noWrap/>
            <w:vAlign w:val="bottom"/>
            <w:hideMark/>
          </w:tcPr>
          <w:p w:rsidR="002161E5" w:rsidRPr="00B03881" w:rsidRDefault="002161E5" w:rsidP="002161E5">
            <w:pPr>
              <w:spacing w:line="360" w:lineRule="auto"/>
              <w:jc w:val="center"/>
              <w:rPr>
                <w:rFonts w:eastAsia="Times New Roman"/>
                <w:color w:val="000000"/>
                <w:szCs w:val="24"/>
                <w:lang w:eastAsia="pt-BR"/>
              </w:rPr>
            </w:pPr>
            <w:r w:rsidRPr="00B03881">
              <w:rPr>
                <w:rFonts w:eastAsia="Times New Roman"/>
                <w:color w:val="000000"/>
                <w:szCs w:val="24"/>
                <w:lang w:eastAsia="pt-BR"/>
              </w:rPr>
              <w:t>(15</w:t>
            </w:r>
            <w:r>
              <w:rPr>
                <w:rFonts w:eastAsia="Times New Roman"/>
                <w:color w:val="000000"/>
                <w:szCs w:val="24"/>
                <w:lang w:eastAsia="pt-BR"/>
              </w:rPr>
              <w:t>.</w:t>
            </w:r>
            <w:r w:rsidRPr="00B03881">
              <w:rPr>
                <w:rFonts w:eastAsia="Times New Roman"/>
                <w:color w:val="000000"/>
                <w:szCs w:val="24"/>
                <w:lang w:eastAsia="pt-BR"/>
              </w:rPr>
              <w:t>1~103)</w:t>
            </w:r>
          </w:p>
        </w:tc>
        <w:tc>
          <w:tcPr>
            <w:tcW w:w="477" w:type="pct"/>
            <w:tcBorders>
              <w:top w:val="nil"/>
              <w:left w:val="nil"/>
              <w:bottom w:val="nil"/>
              <w:right w:val="nil"/>
            </w:tcBorders>
            <w:shd w:val="clear" w:color="000000" w:fill="FFFFFF"/>
            <w:noWrap/>
            <w:vAlign w:val="bottom"/>
            <w:hideMark/>
          </w:tcPr>
          <w:p w:rsidR="002161E5" w:rsidRPr="00B03881" w:rsidRDefault="002161E5" w:rsidP="002161E5">
            <w:pPr>
              <w:spacing w:line="360" w:lineRule="auto"/>
              <w:jc w:val="center"/>
              <w:rPr>
                <w:rFonts w:eastAsia="Times New Roman"/>
                <w:color w:val="000000"/>
                <w:szCs w:val="24"/>
                <w:lang w:eastAsia="pt-BR"/>
              </w:rPr>
            </w:pPr>
            <w:r w:rsidRPr="00B03881">
              <w:rPr>
                <w:rFonts w:eastAsia="Times New Roman"/>
                <w:color w:val="000000"/>
                <w:szCs w:val="24"/>
                <w:lang w:eastAsia="pt-BR"/>
              </w:rPr>
              <w:t>31</w:t>
            </w:r>
            <w:r>
              <w:rPr>
                <w:rFonts w:eastAsia="Times New Roman"/>
                <w:color w:val="000000"/>
                <w:szCs w:val="24"/>
                <w:lang w:eastAsia="pt-BR"/>
              </w:rPr>
              <w:t>.</w:t>
            </w:r>
            <w:r w:rsidRPr="00B03881">
              <w:rPr>
                <w:rFonts w:eastAsia="Times New Roman"/>
                <w:color w:val="000000"/>
                <w:szCs w:val="24"/>
                <w:lang w:eastAsia="pt-BR"/>
              </w:rPr>
              <w:t>3</w:t>
            </w:r>
          </w:p>
        </w:tc>
        <w:tc>
          <w:tcPr>
            <w:tcW w:w="836" w:type="pct"/>
            <w:tcBorders>
              <w:top w:val="nil"/>
              <w:left w:val="nil"/>
              <w:bottom w:val="nil"/>
              <w:right w:val="nil"/>
            </w:tcBorders>
            <w:shd w:val="clear" w:color="000000" w:fill="FFFFFF"/>
            <w:noWrap/>
            <w:vAlign w:val="bottom"/>
            <w:hideMark/>
          </w:tcPr>
          <w:p w:rsidR="002161E5" w:rsidRPr="00B03881" w:rsidRDefault="002161E5" w:rsidP="002161E5">
            <w:pPr>
              <w:spacing w:line="360" w:lineRule="auto"/>
              <w:jc w:val="center"/>
              <w:rPr>
                <w:rFonts w:eastAsia="Times New Roman"/>
                <w:color w:val="000000"/>
                <w:szCs w:val="24"/>
                <w:lang w:eastAsia="pt-BR"/>
              </w:rPr>
            </w:pPr>
            <w:r w:rsidRPr="00B03881">
              <w:rPr>
                <w:rFonts w:eastAsia="Times New Roman"/>
                <w:color w:val="000000"/>
                <w:szCs w:val="24"/>
                <w:lang w:eastAsia="pt-BR"/>
              </w:rPr>
              <w:t>(14</w:t>
            </w:r>
            <w:r>
              <w:rPr>
                <w:rFonts w:eastAsia="Times New Roman"/>
                <w:color w:val="000000"/>
                <w:szCs w:val="24"/>
                <w:lang w:eastAsia="pt-BR"/>
              </w:rPr>
              <w:t>.</w:t>
            </w:r>
            <w:r w:rsidRPr="00B03881">
              <w:rPr>
                <w:rFonts w:eastAsia="Times New Roman"/>
                <w:color w:val="000000"/>
                <w:szCs w:val="24"/>
                <w:lang w:eastAsia="pt-BR"/>
              </w:rPr>
              <w:t>4~81</w:t>
            </w:r>
            <w:r>
              <w:rPr>
                <w:rFonts w:eastAsia="Times New Roman"/>
                <w:color w:val="000000"/>
                <w:szCs w:val="24"/>
                <w:lang w:eastAsia="pt-BR"/>
              </w:rPr>
              <w:t>.</w:t>
            </w:r>
            <w:r w:rsidRPr="00B03881">
              <w:rPr>
                <w:rFonts w:eastAsia="Times New Roman"/>
                <w:color w:val="000000"/>
                <w:szCs w:val="24"/>
                <w:lang w:eastAsia="pt-BR"/>
              </w:rPr>
              <w:t>7)</w:t>
            </w:r>
          </w:p>
        </w:tc>
      </w:tr>
      <w:tr w:rsidR="002161E5" w:rsidRPr="00B03881" w:rsidTr="002161E5">
        <w:trPr>
          <w:trHeight w:val="300"/>
        </w:trPr>
        <w:tc>
          <w:tcPr>
            <w:tcW w:w="1057" w:type="pct"/>
            <w:tcBorders>
              <w:top w:val="nil"/>
              <w:left w:val="nil"/>
              <w:bottom w:val="nil"/>
              <w:right w:val="nil"/>
            </w:tcBorders>
            <w:shd w:val="clear" w:color="auto" w:fill="auto"/>
            <w:noWrap/>
            <w:hideMark/>
          </w:tcPr>
          <w:p w:rsidR="002161E5" w:rsidRPr="003A0636" w:rsidRDefault="002161E5" w:rsidP="00C47D0C">
            <w:proofErr w:type="spellStart"/>
            <w:r w:rsidRPr="003A0636">
              <w:t>Height</w:t>
            </w:r>
            <w:proofErr w:type="spellEnd"/>
            <w:r w:rsidRPr="003A0636">
              <w:t xml:space="preserve"> (m) *</w:t>
            </w:r>
          </w:p>
        </w:tc>
        <w:tc>
          <w:tcPr>
            <w:tcW w:w="477" w:type="pct"/>
            <w:tcBorders>
              <w:top w:val="nil"/>
              <w:left w:val="nil"/>
              <w:bottom w:val="nil"/>
              <w:right w:val="nil"/>
            </w:tcBorders>
            <w:shd w:val="clear" w:color="000000" w:fill="FFFFFF"/>
            <w:noWrap/>
            <w:vAlign w:val="bottom"/>
            <w:hideMark/>
          </w:tcPr>
          <w:p w:rsidR="002161E5" w:rsidRPr="00B03881" w:rsidRDefault="002161E5" w:rsidP="002161E5">
            <w:pPr>
              <w:spacing w:line="360" w:lineRule="auto"/>
              <w:jc w:val="center"/>
              <w:rPr>
                <w:rFonts w:eastAsia="Times New Roman"/>
                <w:color w:val="000000"/>
                <w:szCs w:val="24"/>
                <w:lang w:eastAsia="pt-BR"/>
              </w:rPr>
            </w:pPr>
            <w:r w:rsidRPr="00B03881">
              <w:rPr>
                <w:rFonts w:eastAsia="Times New Roman"/>
                <w:color w:val="000000"/>
                <w:szCs w:val="24"/>
                <w:lang w:eastAsia="pt-BR"/>
              </w:rPr>
              <w:t>1</w:t>
            </w:r>
            <w:r>
              <w:rPr>
                <w:rFonts w:eastAsia="Times New Roman"/>
                <w:color w:val="000000"/>
                <w:szCs w:val="24"/>
                <w:lang w:eastAsia="pt-BR"/>
              </w:rPr>
              <w:t>.</w:t>
            </w:r>
            <w:r w:rsidRPr="00B03881">
              <w:rPr>
                <w:rFonts w:eastAsia="Times New Roman"/>
                <w:color w:val="000000"/>
                <w:szCs w:val="24"/>
                <w:lang w:eastAsia="pt-BR"/>
              </w:rPr>
              <w:t>33</w:t>
            </w:r>
          </w:p>
        </w:tc>
        <w:tc>
          <w:tcPr>
            <w:tcW w:w="838" w:type="pct"/>
            <w:tcBorders>
              <w:top w:val="nil"/>
              <w:left w:val="nil"/>
              <w:bottom w:val="nil"/>
              <w:right w:val="nil"/>
            </w:tcBorders>
            <w:shd w:val="clear" w:color="000000" w:fill="FFFFFF"/>
            <w:noWrap/>
            <w:vAlign w:val="bottom"/>
            <w:hideMark/>
          </w:tcPr>
          <w:p w:rsidR="002161E5" w:rsidRPr="00B03881" w:rsidRDefault="002161E5" w:rsidP="002161E5">
            <w:pPr>
              <w:spacing w:line="360" w:lineRule="auto"/>
              <w:jc w:val="center"/>
              <w:rPr>
                <w:rFonts w:eastAsia="Times New Roman"/>
                <w:color w:val="000000"/>
                <w:szCs w:val="24"/>
                <w:lang w:eastAsia="pt-BR"/>
              </w:rPr>
            </w:pPr>
            <w:r w:rsidRPr="00B03881">
              <w:rPr>
                <w:rFonts w:eastAsia="Times New Roman"/>
                <w:color w:val="000000"/>
                <w:szCs w:val="24"/>
                <w:lang w:eastAsia="pt-BR"/>
              </w:rPr>
              <w:t>(1</w:t>
            </w:r>
            <w:r>
              <w:rPr>
                <w:rFonts w:eastAsia="Times New Roman"/>
                <w:color w:val="000000"/>
                <w:szCs w:val="24"/>
                <w:lang w:eastAsia="pt-BR"/>
              </w:rPr>
              <w:t>.</w:t>
            </w:r>
            <w:r w:rsidRPr="00B03881">
              <w:rPr>
                <w:rFonts w:eastAsia="Times New Roman"/>
                <w:color w:val="000000"/>
                <w:szCs w:val="24"/>
                <w:lang w:eastAsia="pt-BR"/>
              </w:rPr>
              <w:t>00~1</w:t>
            </w:r>
            <w:r>
              <w:rPr>
                <w:rFonts w:eastAsia="Times New Roman"/>
                <w:color w:val="000000"/>
                <w:szCs w:val="24"/>
                <w:lang w:eastAsia="pt-BR"/>
              </w:rPr>
              <w:t>.</w:t>
            </w:r>
            <w:r w:rsidRPr="00B03881">
              <w:rPr>
                <w:rFonts w:eastAsia="Times New Roman"/>
                <w:color w:val="000000"/>
                <w:szCs w:val="24"/>
                <w:lang w:eastAsia="pt-BR"/>
              </w:rPr>
              <w:t>77)</w:t>
            </w:r>
          </w:p>
        </w:tc>
        <w:tc>
          <w:tcPr>
            <w:tcW w:w="477" w:type="pct"/>
            <w:tcBorders>
              <w:top w:val="nil"/>
              <w:left w:val="nil"/>
              <w:bottom w:val="nil"/>
              <w:right w:val="nil"/>
            </w:tcBorders>
            <w:shd w:val="clear" w:color="000000" w:fill="FFFFFF"/>
            <w:noWrap/>
            <w:vAlign w:val="bottom"/>
            <w:hideMark/>
          </w:tcPr>
          <w:p w:rsidR="002161E5" w:rsidRPr="00B03881" w:rsidRDefault="002161E5" w:rsidP="002161E5">
            <w:pPr>
              <w:spacing w:line="360" w:lineRule="auto"/>
              <w:jc w:val="center"/>
              <w:rPr>
                <w:rFonts w:eastAsia="Times New Roman"/>
                <w:color w:val="000000"/>
                <w:szCs w:val="24"/>
                <w:lang w:eastAsia="pt-BR"/>
              </w:rPr>
            </w:pPr>
            <w:r w:rsidRPr="00B03881">
              <w:rPr>
                <w:rFonts w:eastAsia="Times New Roman"/>
                <w:color w:val="000000"/>
                <w:szCs w:val="24"/>
                <w:lang w:eastAsia="pt-BR"/>
              </w:rPr>
              <w:t>1</w:t>
            </w:r>
            <w:r>
              <w:rPr>
                <w:rFonts w:eastAsia="Times New Roman"/>
                <w:color w:val="000000"/>
                <w:szCs w:val="24"/>
                <w:lang w:eastAsia="pt-BR"/>
              </w:rPr>
              <w:t>.</w:t>
            </w:r>
            <w:r w:rsidRPr="00B03881">
              <w:rPr>
                <w:rFonts w:eastAsia="Times New Roman"/>
                <w:color w:val="000000"/>
                <w:szCs w:val="24"/>
                <w:lang w:eastAsia="pt-BR"/>
              </w:rPr>
              <w:t>33</w:t>
            </w:r>
          </w:p>
        </w:tc>
        <w:tc>
          <w:tcPr>
            <w:tcW w:w="838" w:type="pct"/>
            <w:tcBorders>
              <w:top w:val="nil"/>
              <w:left w:val="nil"/>
              <w:bottom w:val="nil"/>
              <w:right w:val="nil"/>
            </w:tcBorders>
            <w:shd w:val="clear" w:color="000000" w:fill="FFFFFF"/>
            <w:noWrap/>
            <w:vAlign w:val="bottom"/>
            <w:hideMark/>
          </w:tcPr>
          <w:p w:rsidR="002161E5" w:rsidRPr="00B03881" w:rsidRDefault="002161E5" w:rsidP="002161E5">
            <w:pPr>
              <w:spacing w:line="360" w:lineRule="auto"/>
              <w:jc w:val="center"/>
              <w:rPr>
                <w:rFonts w:eastAsia="Times New Roman"/>
                <w:color w:val="000000"/>
                <w:szCs w:val="24"/>
                <w:lang w:eastAsia="pt-BR"/>
              </w:rPr>
            </w:pPr>
            <w:r w:rsidRPr="00B03881">
              <w:rPr>
                <w:rFonts w:eastAsia="Times New Roman"/>
                <w:color w:val="000000"/>
                <w:szCs w:val="24"/>
                <w:lang w:eastAsia="pt-BR"/>
              </w:rPr>
              <w:t>(1</w:t>
            </w:r>
            <w:r>
              <w:rPr>
                <w:rFonts w:eastAsia="Times New Roman"/>
                <w:color w:val="000000"/>
                <w:szCs w:val="24"/>
                <w:lang w:eastAsia="pt-BR"/>
              </w:rPr>
              <w:t>.</w:t>
            </w:r>
            <w:r w:rsidRPr="00B03881">
              <w:rPr>
                <w:rFonts w:eastAsia="Times New Roman"/>
                <w:color w:val="000000"/>
                <w:szCs w:val="24"/>
                <w:lang w:eastAsia="pt-BR"/>
              </w:rPr>
              <w:t>02~1</w:t>
            </w:r>
            <w:r>
              <w:rPr>
                <w:rFonts w:eastAsia="Times New Roman"/>
                <w:color w:val="000000"/>
                <w:szCs w:val="24"/>
                <w:lang w:eastAsia="pt-BR"/>
              </w:rPr>
              <w:t>.</w:t>
            </w:r>
            <w:r w:rsidRPr="00B03881">
              <w:rPr>
                <w:rFonts w:eastAsia="Times New Roman"/>
                <w:color w:val="000000"/>
                <w:szCs w:val="24"/>
                <w:lang w:eastAsia="pt-BR"/>
              </w:rPr>
              <w:t>73)</w:t>
            </w:r>
          </w:p>
        </w:tc>
        <w:tc>
          <w:tcPr>
            <w:tcW w:w="477" w:type="pct"/>
            <w:tcBorders>
              <w:top w:val="nil"/>
              <w:left w:val="nil"/>
              <w:bottom w:val="nil"/>
              <w:right w:val="nil"/>
            </w:tcBorders>
            <w:shd w:val="clear" w:color="000000" w:fill="FFFFFF"/>
            <w:noWrap/>
            <w:vAlign w:val="bottom"/>
            <w:hideMark/>
          </w:tcPr>
          <w:p w:rsidR="002161E5" w:rsidRPr="00B03881" w:rsidRDefault="002161E5" w:rsidP="002161E5">
            <w:pPr>
              <w:spacing w:line="360" w:lineRule="auto"/>
              <w:jc w:val="center"/>
              <w:rPr>
                <w:rFonts w:eastAsia="Times New Roman"/>
                <w:color w:val="000000"/>
                <w:szCs w:val="24"/>
                <w:lang w:eastAsia="pt-BR"/>
              </w:rPr>
            </w:pPr>
            <w:r w:rsidRPr="00B03881">
              <w:rPr>
                <w:rFonts w:eastAsia="Times New Roman"/>
                <w:color w:val="000000"/>
                <w:szCs w:val="24"/>
                <w:lang w:eastAsia="pt-BR"/>
              </w:rPr>
              <w:t>1</w:t>
            </w:r>
            <w:r>
              <w:rPr>
                <w:rFonts w:eastAsia="Times New Roman"/>
                <w:color w:val="000000"/>
                <w:szCs w:val="24"/>
                <w:lang w:eastAsia="pt-BR"/>
              </w:rPr>
              <w:t>.</w:t>
            </w:r>
            <w:r w:rsidRPr="00B03881">
              <w:rPr>
                <w:rFonts w:eastAsia="Times New Roman"/>
                <w:color w:val="000000"/>
                <w:szCs w:val="24"/>
                <w:lang w:eastAsia="pt-BR"/>
              </w:rPr>
              <w:t>3</w:t>
            </w:r>
          </w:p>
        </w:tc>
        <w:tc>
          <w:tcPr>
            <w:tcW w:w="836" w:type="pct"/>
            <w:tcBorders>
              <w:top w:val="nil"/>
              <w:left w:val="nil"/>
              <w:bottom w:val="nil"/>
              <w:right w:val="nil"/>
            </w:tcBorders>
            <w:shd w:val="clear" w:color="000000" w:fill="FFFFFF"/>
            <w:noWrap/>
            <w:vAlign w:val="bottom"/>
            <w:hideMark/>
          </w:tcPr>
          <w:p w:rsidR="002161E5" w:rsidRPr="00B03881" w:rsidRDefault="002161E5" w:rsidP="002161E5">
            <w:pPr>
              <w:spacing w:line="360" w:lineRule="auto"/>
              <w:jc w:val="center"/>
              <w:rPr>
                <w:rFonts w:eastAsia="Times New Roman"/>
                <w:color w:val="000000"/>
                <w:szCs w:val="24"/>
                <w:lang w:eastAsia="pt-BR"/>
              </w:rPr>
            </w:pPr>
            <w:r w:rsidRPr="00B03881">
              <w:rPr>
                <w:rFonts w:eastAsia="Times New Roman"/>
                <w:color w:val="000000"/>
                <w:szCs w:val="24"/>
                <w:lang w:eastAsia="pt-BR"/>
              </w:rPr>
              <w:t>(1</w:t>
            </w:r>
            <w:r>
              <w:rPr>
                <w:rFonts w:eastAsia="Times New Roman"/>
                <w:color w:val="000000"/>
                <w:szCs w:val="24"/>
                <w:lang w:eastAsia="pt-BR"/>
              </w:rPr>
              <w:t>.</w:t>
            </w:r>
            <w:r w:rsidRPr="00B03881">
              <w:rPr>
                <w:rFonts w:eastAsia="Times New Roman"/>
                <w:color w:val="000000"/>
                <w:szCs w:val="24"/>
                <w:lang w:eastAsia="pt-BR"/>
              </w:rPr>
              <w:t>00~1</w:t>
            </w:r>
            <w:r>
              <w:rPr>
                <w:rFonts w:eastAsia="Times New Roman"/>
                <w:color w:val="000000"/>
                <w:szCs w:val="24"/>
                <w:lang w:eastAsia="pt-BR"/>
              </w:rPr>
              <w:t>.</w:t>
            </w:r>
            <w:r w:rsidRPr="00B03881">
              <w:rPr>
                <w:rFonts w:eastAsia="Times New Roman"/>
                <w:color w:val="000000"/>
                <w:szCs w:val="24"/>
                <w:lang w:eastAsia="pt-BR"/>
              </w:rPr>
              <w:t>77)</w:t>
            </w:r>
          </w:p>
        </w:tc>
      </w:tr>
      <w:tr w:rsidR="002161E5" w:rsidRPr="00B03881" w:rsidTr="002161E5">
        <w:trPr>
          <w:trHeight w:val="360"/>
        </w:trPr>
        <w:tc>
          <w:tcPr>
            <w:tcW w:w="1057" w:type="pct"/>
            <w:tcBorders>
              <w:top w:val="nil"/>
              <w:left w:val="nil"/>
              <w:bottom w:val="nil"/>
              <w:right w:val="nil"/>
            </w:tcBorders>
            <w:shd w:val="clear" w:color="auto" w:fill="auto"/>
            <w:noWrap/>
            <w:hideMark/>
          </w:tcPr>
          <w:p w:rsidR="002161E5" w:rsidRPr="003A0636" w:rsidRDefault="002161E5" w:rsidP="00C47D0C">
            <w:r w:rsidRPr="003A0636">
              <w:t>BMI (kg/m2) *</w:t>
            </w:r>
          </w:p>
        </w:tc>
        <w:tc>
          <w:tcPr>
            <w:tcW w:w="477" w:type="pct"/>
            <w:tcBorders>
              <w:top w:val="nil"/>
              <w:left w:val="nil"/>
              <w:bottom w:val="nil"/>
              <w:right w:val="nil"/>
            </w:tcBorders>
            <w:shd w:val="clear" w:color="000000" w:fill="FFFFFF"/>
            <w:noWrap/>
            <w:vAlign w:val="bottom"/>
            <w:hideMark/>
          </w:tcPr>
          <w:p w:rsidR="002161E5" w:rsidRPr="00B03881" w:rsidRDefault="002161E5" w:rsidP="002161E5">
            <w:pPr>
              <w:spacing w:line="360" w:lineRule="auto"/>
              <w:jc w:val="center"/>
              <w:rPr>
                <w:rFonts w:eastAsia="Times New Roman"/>
                <w:color w:val="000000"/>
                <w:szCs w:val="24"/>
                <w:lang w:eastAsia="pt-BR"/>
              </w:rPr>
            </w:pPr>
            <w:r w:rsidRPr="00B03881">
              <w:rPr>
                <w:rFonts w:eastAsia="Times New Roman"/>
                <w:color w:val="000000"/>
                <w:szCs w:val="24"/>
                <w:lang w:eastAsia="pt-BR"/>
              </w:rPr>
              <w:t>17</w:t>
            </w:r>
            <w:r>
              <w:rPr>
                <w:rFonts w:eastAsia="Times New Roman"/>
                <w:color w:val="000000"/>
                <w:szCs w:val="24"/>
                <w:lang w:eastAsia="pt-BR"/>
              </w:rPr>
              <w:t>.</w:t>
            </w:r>
            <w:r w:rsidRPr="00B03881">
              <w:rPr>
                <w:rFonts w:eastAsia="Times New Roman"/>
                <w:color w:val="000000"/>
                <w:szCs w:val="24"/>
                <w:lang w:eastAsia="pt-BR"/>
              </w:rPr>
              <w:t>8</w:t>
            </w:r>
          </w:p>
        </w:tc>
        <w:tc>
          <w:tcPr>
            <w:tcW w:w="838" w:type="pct"/>
            <w:tcBorders>
              <w:top w:val="nil"/>
              <w:left w:val="nil"/>
              <w:bottom w:val="nil"/>
              <w:right w:val="nil"/>
            </w:tcBorders>
            <w:shd w:val="clear" w:color="000000" w:fill="FFFFFF"/>
            <w:noWrap/>
            <w:vAlign w:val="bottom"/>
            <w:hideMark/>
          </w:tcPr>
          <w:p w:rsidR="002161E5" w:rsidRPr="00B03881" w:rsidRDefault="002161E5" w:rsidP="002161E5">
            <w:pPr>
              <w:spacing w:line="360" w:lineRule="auto"/>
              <w:jc w:val="center"/>
              <w:rPr>
                <w:rFonts w:eastAsia="Times New Roman"/>
                <w:color w:val="000000"/>
                <w:szCs w:val="24"/>
                <w:lang w:eastAsia="pt-BR"/>
              </w:rPr>
            </w:pPr>
            <w:r w:rsidRPr="00B03881">
              <w:rPr>
                <w:rFonts w:eastAsia="Times New Roman"/>
                <w:color w:val="000000"/>
                <w:szCs w:val="24"/>
                <w:lang w:eastAsia="pt-BR"/>
              </w:rPr>
              <w:t>(12~35</w:t>
            </w:r>
            <w:r>
              <w:rPr>
                <w:rFonts w:eastAsia="Times New Roman"/>
                <w:color w:val="000000"/>
                <w:szCs w:val="24"/>
                <w:lang w:eastAsia="pt-BR"/>
              </w:rPr>
              <w:t>.</w:t>
            </w:r>
            <w:r w:rsidRPr="00B03881">
              <w:rPr>
                <w:rFonts w:eastAsia="Times New Roman"/>
                <w:color w:val="000000"/>
                <w:szCs w:val="24"/>
                <w:lang w:eastAsia="pt-BR"/>
              </w:rPr>
              <w:t>3)</w:t>
            </w:r>
          </w:p>
        </w:tc>
        <w:tc>
          <w:tcPr>
            <w:tcW w:w="477" w:type="pct"/>
            <w:tcBorders>
              <w:top w:val="nil"/>
              <w:left w:val="nil"/>
              <w:bottom w:val="nil"/>
              <w:right w:val="nil"/>
            </w:tcBorders>
            <w:shd w:val="clear" w:color="000000" w:fill="FFFFFF"/>
            <w:noWrap/>
            <w:vAlign w:val="bottom"/>
            <w:hideMark/>
          </w:tcPr>
          <w:p w:rsidR="002161E5" w:rsidRPr="00B03881" w:rsidRDefault="002161E5" w:rsidP="002161E5">
            <w:pPr>
              <w:spacing w:line="360" w:lineRule="auto"/>
              <w:jc w:val="center"/>
              <w:rPr>
                <w:rFonts w:eastAsia="Times New Roman"/>
                <w:color w:val="000000"/>
                <w:szCs w:val="24"/>
                <w:lang w:eastAsia="pt-BR"/>
              </w:rPr>
            </w:pPr>
            <w:r w:rsidRPr="00B03881">
              <w:rPr>
                <w:rFonts w:eastAsia="Times New Roman"/>
                <w:color w:val="000000"/>
                <w:szCs w:val="24"/>
                <w:lang w:eastAsia="pt-BR"/>
              </w:rPr>
              <w:t>17</w:t>
            </w:r>
            <w:r>
              <w:rPr>
                <w:rFonts w:eastAsia="Times New Roman"/>
                <w:color w:val="000000"/>
                <w:szCs w:val="24"/>
                <w:lang w:eastAsia="pt-BR"/>
              </w:rPr>
              <w:t>.</w:t>
            </w:r>
            <w:r w:rsidRPr="00B03881">
              <w:rPr>
                <w:rFonts w:eastAsia="Times New Roman"/>
                <w:color w:val="000000"/>
                <w:szCs w:val="24"/>
                <w:lang w:eastAsia="pt-BR"/>
              </w:rPr>
              <w:t>9</w:t>
            </w:r>
          </w:p>
        </w:tc>
        <w:tc>
          <w:tcPr>
            <w:tcW w:w="838" w:type="pct"/>
            <w:tcBorders>
              <w:top w:val="nil"/>
              <w:left w:val="nil"/>
              <w:bottom w:val="nil"/>
              <w:right w:val="nil"/>
            </w:tcBorders>
            <w:shd w:val="clear" w:color="000000" w:fill="FFFFFF"/>
            <w:noWrap/>
            <w:vAlign w:val="bottom"/>
            <w:hideMark/>
          </w:tcPr>
          <w:p w:rsidR="002161E5" w:rsidRPr="00B03881" w:rsidRDefault="002161E5" w:rsidP="002161E5">
            <w:pPr>
              <w:spacing w:line="360" w:lineRule="auto"/>
              <w:jc w:val="center"/>
              <w:rPr>
                <w:rFonts w:eastAsia="Times New Roman"/>
                <w:color w:val="000000"/>
                <w:szCs w:val="24"/>
                <w:lang w:eastAsia="pt-BR"/>
              </w:rPr>
            </w:pPr>
            <w:r w:rsidRPr="00B03881">
              <w:rPr>
                <w:rFonts w:eastAsia="Times New Roman"/>
                <w:color w:val="000000"/>
                <w:szCs w:val="24"/>
                <w:lang w:eastAsia="pt-BR"/>
              </w:rPr>
              <w:t>(12</w:t>
            </w:r>
            <w:r>
              <w:rPr>
                <w:rFonts w:eastAsia="Times New Roman"/>
                <w:color w:val="000000"/>
                <w:szCs w:val="24"/>
                <w:lang w:eastAsia="pt-BR"/>
              </w:rPr>
              <w:t>.</w:t>
            </w:r>
            <w:r w:rsidRPr="00B03881">
              <w:rPr>
                <w:rFonts w:eastAsia="Times New Roman"/>
                <w:color w:val="000000"/>
                <w:szCs w:val="24"/>
                <w:lang w:eastAsia="pt-BR"/>
              </w:rPr>
              <w:t>8~35</w:t>
            </w:r>
            <w:r>
              <w:rPr>
                <w:rFonts w:eastAsia="Times New Roman"/>
                <w:color w:val="000000"/>
                <w:szCs w:val="24"/>
                <w:lang w:eastAsia="pt-BR"/>
              </w:rPr>
              <w:t>.</w:t>
            </w:r>
            <w:r w:rsidRPr="00B03881">
              <w:rPr>
                <w:rFonts w:eastAsia="Times New Roman"/>
                <w:color w:val="000000"/>
                <w:szCs w:val="24"/>
                <w:lang w:eastAsia="pt-BR"/>
              </w:rPr>
              <w:t>3)</w:t>
            </w:r>
          </w:p>
        </w:tc>
        <w:tc>
          <w:tcPr>
            <w:tcW w:w="477" w:type="pct"/>
            <w:tcBorders>
              <w:top w:val="nil"/>
              <w:left w:val="nil"/>
              <w:bottom w:val="nil"/>
              <w:right w:val="nil"/>
            </w:tcBorders>
            <w:shd w:val="clear" w:color="000000" w:fill="FFFFFF"/>
            <w:noWrap/>
            <w:vAlign w:val="bottom"/>
            <w:hideMark/>
          </w:tcPr>
          <w:p w:rsidR="002161E5" w:rsidRPr="00B03881" w:rsidRDefault="002161E5" w:rsidP="002161E5">
            <w:pPr>
              <w:spacing w:line="360" w:lineRule="auto"/>
              <w:jc w:val="center"/>
              <w:rPr>
                <w:rFonts w:eastAsia="Times New Roman"/>
                <w:color w:val="000000"/>
                <w:szCs w:val="24"/>
                <w:lang w:eastAsia="pt-BR"/>
              </w:rPr>
            </w:pPr>
            <w:r w:rsidRPr="00B03881">
              <w:rPr>
                <w:rFonts w:eastAsia="Times New Roman"/>
                <w:color w:val="000000"/>
                <w:szCs w:val="24"/>
                <w:lang w:eastAsia="pt-BR"/>
              </w:rPr>
              <w:t>17</w:t>
            </w:r>
            <w:r>
              <w:rPr>
                <w:rFonts w:eastAsia="Times New Roman"/>
                <w:color w:val="000000"/>
                <w:szCs w:val="24"/>
                <w:lang w:eastAsia="pt-BR"/>
              </w:rPr>
              <w:t>.</w:t>
            </w:r>
            <w:r w:rsidRPr="00B03881">
              <w:rPr>
                <w:rFonts w:eastAsia="Times New Roman"/>
                <w:color w:val="000000"/>
                <w:szCs w:val="24"/>
                <w:lang w:eastAsia="pt-BR"/>
              </w:rPr>
              <w:t>6</w:t>
            </w:r>
          </w:p>
        </w:tc>
        <w:tc>
          <w:tcPr>
            <w:tcW w:w="836" w:type="pct"/>
            <w:tcBorders>
              <w:top w:val="nil"/>
              <w:left w:val="nil"/>
              <w:bottom w:val="nil"/>
              <w:right w:val="nil"/>
            </w:tcBorders>
            <w:shd w:val="clear" w:color="000000" w:fill="FFFFFF"/>
            <w:noWrap/>
            <w:vAlign w:val="bottom"/>
            <w:hideMark/>
          </w:tcPr>
          <w:p w:rsidR="002161E5" w:rsidRPr="00B03881" w:rsidRDefault="002161E5" w:rsidP="001F661D">
            <w:pPr>
              <w:spacing w:line="360" w:lineRule="auto"/>
              <w:jc w:val="center"/>
              <w:rPr>
                <w:rFonts w:eastAsia="Times New Roman"/>
                <w:color w:val="000000"/>
                <w:szCs w:val="24"/>
                <w:lang w:eastAsia="pt-BR"/>
              </w:rPr>
            </w:pPr>
            <w:r w:rsidRPr="00B03881">
              <w:rPr>
                <w:rFonts w:eastAsia="Times New Roman"/>
                <w:color w:val="000000"/>
                <w:szCs w:val="24"/>
                <w:lang w:eastAsia="pt-BR"/>
              </w:rPr>
              <w:t>(12~33)</w:t>
            </w:r>
          </w:p>
        </w:tc>
      </w:tr>
      <w:tr w:rsidR="002161E5" w:rsidRPr="00B03881" w:rsidTr="002161E5">
        <w:trPr>
          <w:trHeight w:val="300"/>
        </w:trPr>
        <w:tc>
          <w:tcPr>
            <w:tcW w:w="1057" w:type="pct"/>
            <w:tcBorders>
              <w:top w:val="nil"/>
              <w:left w:val="nil"/>
              <w:bottom w:val="nil"/>
              <w:right w:val="nil"/>
            </w:tcBorders>
            <w:shd w:val="clear" w:color="auto" w:fill="auto"/>
            <w:noWrap/>
            <w:hideMark/>
          </w:tcPr>
          <w:p w:rsidR="002161E5" w:rsidRPr="003A0636" w:rsidRDefault="002161E5" w:rsidP="00C47D0C">
            <w:r w:rsidRPr="003A0636">
              <w:t>WC (cm) *</w:t>
            </w:r>
          </w:p>
        </w:tc>
        <w:tc>
          <w:tcPr>
            <w:tcW w:w="477" w:type="pct"/>
            <w:tcBorders>
              <w:top w:val="nil"/>
              <w:left w:val="nil"/>
              <w:bottom w:val="nil"/>
              <w:right w:val="nil"/>
            </w:tcBorders>
            <w:shd w:val="clear" w:color="000000" w:fill="FFFFFF"/>
            <w:noWrap/>
            <w:vAlign w:val="bottom"/>
            <w:hideMark/>
          </w:tcPr>
          <w:p w:rsidR="002161E5" w:rsidRPr="00B03881" w:rsidRDefault="002161E5" w:rsidP="001F661D">
            <w:pPr>
              <w:spacing w:line="360" w:lineRule="auto"/>
              <w:jc w:val="center"/>
              <w:rPr>
                <w:rFonts w:eastAsia="Times New Roman"/>
                <w:color w:val="000000"/>
                <w:szCs w:val="24"/>
                <w:lang w:eastAsia="pt-BR"/>
              </w:rPr>
            </w:pPr>
            <w:r w:rsidRPr="00B03881">
              <w:rPr>
                <w:rFonts w:eastAsia="Times New Roman"/>
                <w:color w:val="000000"/>
                <w:szCs w:val="24"/>
                <w:lang w:eastAsia="pt-BR"/>
              </w:rPr>
              <w:t>63</w:t>
            </w:r>
          </w:p>
        </w:tc>
        <w:tc>
          <w:tcPr>
            <w:tcW w:w="838" w:type="pct"/>
            <w:tcBorders>
              <w:top w:val="nil"/>
              <w:left w:val="nil"/>
              <w:bottom w:val="nil"/>
              <w:right w:val="nil"/>
            </w:tcBorders>
            <w:shd w:val="clear" w:color="000000" w:fill="FFFFFF"/>
            <w:noWrap/>
            <w:vAlign w:val="bottom"/>
            <w:hideMark/>
          </w:tcPr>
          <w:p w:rsidR="002161E5" w:rsidRPr="00B03881" w:rsidRDefault="002161E5" w:rsidP="001F661D">
            <w:pPr>
              <w:spacing w:line="360" w:lineRule="auto"/>
              <w:jc w:val="center"/>
              <w:rPr>
                <w:rFonts w:eastAsia="Times New Roman"/>
                <w:color w:val="000000"/>
                <w:szCs w:val="24"/>
                <w:lang w:eastAsia="pt-BR"/>
              </w:rPr>
            </w:pPr>
            <w:r w:rsidRPr="00B03881">
              <w:rPr>
                <w:rFonts w:eastAsia="Times New Roman"/>
                <w:color w:val="000000"/>
                <w:szCs w:val="24"/>
                <w:lang w:eastAsia="pt-BR"/>
              </w:rPr>
              <w:t>(38~123)</w:t>
            </w:r>
          </w:p>
        </w:tc>
        <w:tc>
          <w:tcPr>
            <w:tcW w:w="477" w:type="pct"/>
            <w:tcBorders>
              <w:top w:val="nil"/>
              <w:left w:val="nil"/>
              <w:bottom w:val="nil"/>
              <w:right w:val="nil"/>
            </w:tcBorders>
            <w:shd w:val="clear" w:color="000000" w:fill="FFFFFF"/>
            <w:noWrap/>
            <w:vAlign w:val="bottom"/>
            <w:hideMark/>
          </w:tcPr>
          <w:p w:rsidR="002161E5" w:rsidRPr="00B03881" w:rsidRDefault="002161E5" w:rsidP="002161E5">
            <w:pPr>
              <w:spacing w:line="360" w:lineRule="auto"/>
              <w:jc w:val="center"/>
              <w:rPr>
                <w:rFonts w:eastAsia="Times New Roman"/>
                <w:color w:val="000000"/>
                <w:szCs w:val="24"/>
                <w:lang w:eastAsia="pt-BR"/>
              </w:rPr>
            </w:pPr>
            <w:r w:rsidRPr="00B03881">
              <w:rPr>
                <w:rFonts w:eastAsia="Times New Roman"/>
                <w:color w:val="000000"/>
                <w:szCs w:val="24"/>
                <w:lang w:eastAsia="pt-BR"/>
              </w:rPr>
              <w:t>62</w:t>
            </w:r>
            <w:r>
              <w:rPr>
                <w:rFonts w:eastAsia="Times New Roman"/>
                <w:color w:val="000000"/>
                <w:szCs w:val="24"/>
                <w:lang w:eastAsia="pt-BR"/>
              </w:rPr>
              <w:t>.</w:t>
            </w:r>
            <w:r w:rsidRPr="00B03881">
              <w:rPr>
                <w:rFonts w:eastAsia="Times New Roman"/>
                <w:color w:val="000000"/>
                <w:szCs w:val="24"/>
                <w:lang w:eastAsia="pt-BR"/>
              </w:rPr>
              <w:t>7</w:t>
            </w:r>
          </w:p>
        </w:tc>
        <w:tc>
          <w:tcPr>
            <w:tcW w:w="838" w:type="pct"/>
            <w:tcBorders>
              <w:top w:val="nil"/>
              <w:left w:val="nil"/>
              <w:bottom w:val="nil"/>
              <w:right w:val="nil"/>
            </w:tcBorders>
            <w:shd w:val="clear" w:color="000000" w:fill="FFFFFF"/>
            <w:noWrap/>
            <w:vAlign w:val="bottom"/>
            <w:hideMark/>
          </w:tcPr>
          <w:p w:rsidR="002161E5" w:rsidRPr="00B03881" w:rsidRDefault="002161E5" w:rsidP="001F661D">
            <w:pPr>
              <w:spacing w:line="360" w:lineRule="auto"/>
              <w:jc w:val="center"/>
              <w:rPr>
                <w:rFonts w:eastAsia="Times New Roman"/>
                <w:color w:val="000000"/>
                <w:szCs w:val="24"/>
                <w:lang w:eastAsia="pt-BR"/>
              </w:rPr>
            </w:pPr>
            <w:r w:rsidRPr="00B03881">
              <w:rPr>
                <w:rFonts w:eastAsia="Times New Roman"/>
                <w:color w:val="000000"/>
                <w:szCs w:val="24"/>
                <w:lang w:eastAsia="pt-BR"/>
              </w:rPr>
              <w:t>(38~123)</w:t>
            </w:r>
          </w:p>
        </w:tc>
        <w:tc>
          <w:tcPr>
            <w:tcW w:w="477" w:type="pct"/>
            <w:tcBorders>
              <w:top w:val="nil"/>
              <w:left w:val="nil"/>
              <w:bottom w:val="nil"/>
              <w:right w:val="nil"/>
            </w:tcBorders>
            <w:shd w:val="clear" w:color="000000" w:fill="FFFFFF"/>
            <w:noWrap/>
            <w:vAlign w:val="bottom"/>
            <w:hideMark/>
          </w:tcPr>
          <w:p w:rsidR="002161E5" w:rsidRPr="00B03881" w:rsidRDefault="002161E5" w:rsidP="002161E5">
            <w:pPr>
              <w:spacing w:line="360" w:lineRule="auto"/>
              <w:jc w:val="center"/>
              <w:rPr>
                <w:rFonts w:eastAsia="Times New Roman"/>
                <w:color w:val="000000"/>
                <w:szCs w:val="24"/>
                <w:lang w:eastAsia="pt-BR"/>
              </w:rPr>
            </w:pPr>
            <w:r w:rsidRPr="00B03881">
              <w:rPr>
                <w:rFonts w:eastAsia="Times New Roman"/>
                <w:color w:val="000000"/>
                <w:szCs w:val="24"/>
                <w:lang w:eastAsia="pt-BR"/>
              </w:rPr>
              <w:t>63</w:t>
            </w:r>
            <w:r>
              <w:rPr>
                <w:rFonts w:eastAsia="Times New Roman"/>
                <w:color w:val="000000"/>
                <w:szCs w:val="24"/>
                <w:lang w:eastAsia="pt-BR"/>
              </w:rPr>
              <w:t>.</w:t>
            </w:r>
            <w:r w:rsidRPr="00B03881">
              <w:rPr>
                <w:rFonts w:eastAsia="Times New Roman"/>
                <w:color w:val="000000"/>
                <w:szCs w:val="24"/>
                <w:lang w:eastAsia="pt-BR"/>
              </w:rPr>
              <w:t>2</w:t>
            </w:r>
          </w:p>
        </w:tc>
        <w:tc>
          <w:tcPr>
            <w:tcW w:w="836" w:type="pct"/>
            <w:tcBorders>
              <w:top w:val="nil"/>
              <w:left w:val="nil"/>
              <w:bottom w:val="nil"/>
              <w:right w:val="nil"/>
            </w:tcBorders>
            <w:shd w:val="clear" w:color="000000" w:fill="FFFFFF"/>
            <w:noWrap/>
            <w:vAlign w:val="bottom"/>
            <w:hideMark/>
          </w:tcPr>
          <w:p w:rsidR="002161E5" w:rsidRPr="00B03881" w:rsidRDefault="002161E5" w:rsidP="001F661D">
            <w:pPr>
              <w:spacing w:line="360" w:lineRule="auto"/>
              <w:jc w:val="center"/>
              <w:rPr>
                <w:rFonts w:eastAsia="Times New Roman"/>
                <w:color w:val="000000"/>
                <w:szCs w:val="24"/>
                <w:lang w:eastAsia="pt-BR"/>
              </w:rPr>
            </w:pPr>
            <w:r w:rsidRPr="00B03881">
              <w:rPr>
                <w:rFonts w:eastAsia="Times New Roman"/>
                <w:color w:val="000000"/>
                <w:szCs w:val="24"/>
                <w:lang w:eastAsia="pt-BR"/>
              </w:rPr>
              <w:t>(47~107)</w:t>
            </w:r>
          </w:p>
        </w:tc>
      </w:tr>
      <w:tr w:rsidR="002161E5" w:rsidRPr="00B03881" w:rsidTr="002161E5">
        <w:trPr>
          <w:trHeight w:val="300"/>
        </w:trPr>
        <w:tc>
          <w:tcPr>
            <w:tcW w:w="1057" w:type="pct"/>
            <w:tcBorders>
              <w:top w:val="nil"/>
              <w:left w:val="nil"/>
              <w:bottom w:val="nil"/>
              <w:right w:val="nil"/>
            </w:tcBorders>
            <w:shd w:val="clear" w:color="auto" w:fill="auto"/>
            <w:noWrap/>
            <w:hideMark/>
          </w:tcPr>
          <w:p w:rsidR="002161E5" w:rsidRPr="003A0636" w:rsidRDefault="002161E5" w:rsidP="00C47D0C">
            <w:r w:rsidRPr="003A0636">
              <w:t>SBP (mm Hg) *</w:t>
            </w:r>
          </w:p>
        </w:tc>
        <w:tc>
          <w:tcPr>
            <w:tcW w:w="477" w:type="pct"/>
            <w:tcBorders>
              <w:top w:val="nil"/>
              <w:left w:val="nil"/>
              <w:bottom w:val="nil"/>
              <w:right w:val="nil"/>
            </w:tcBorders>
            <w:shd w:val="clear" w:color="000000" w:fill="FFFFFF"/>
            <w:noWrap/>
            <w:vAlign w:val="bottom"/>
            <w:hideMark/>
          </w:tcPr>
          <w:p w:rsidR="002161E5" w:rsidRPr="00B03881" w:rsidRDefault="002161E5" w:rsidP="002161E5">
            <w:pPr>
              <w:spacing w:line="360" w:lineRule="auto"/>
              <w:jc w:val="center"/>
              <w:rPr>
                <w:rFonts w:eastAsia="Times New Roman"/>
                <w:color w:val="000000"/>
                <w:szCs w:val="24"/>
                <w:lang w:eastAsia="pt-BR"/>
              </w:rPr>
            </w:pPr>
            <w:r w:rsidRPr="00B03881">
              <w:rPr>
                <w:rFonts w:eastAsia="Times New Roman"/>
                <w:color w:val="000000"/>
                <w:szCs w:val="24"/>
                <w:lang w:eastAsia="pt-BR"/>
              </w:rPr>
              <w:t>109</w:t>
            </w:r>
            <w:r>
              <w:rPr>
                <w:rFonts w:eastAsia="Times New Roman"/>
                <w:color w:val="000000"/>
                <w:szCs w:val="24"/>
                <w:lang w:eastAsia="pt-BR"/>
              </w:rPr>
              <w:t>.</w:t>
            </w:r>
            <w:r w:rsidRPr="00B03881">
              <w:rPr>
                <w:rFonts w:eastAsia="Times New Roman"/>
                <w:color w:val="000000"/>
                <w:szCs w:val="24"/>
                <w:lang w:eastAsia="pt-BR"/>
              </w:rPr>
              <w:t>2</w:t>
            </w:r>
          </w:p>
        </w:tc>
        <w:tc>
          <w:tcPr>
            <w:tcW w:w="838" w:type="pct"/>
            <w:tcBorders>
              <w:top w:val="nil"/>
              <w:left w:val="nil"/>
              <w:bottom w:val="nil"/>
              <w:right w:val="nil"/>
            </w:tcBorders>
            <w:shd w:val="clear" w:color="000000" w:fill="FFFFFF"/>
            <w:noWrap/>
            <w:vAlign w:val="bottom"/>
            <w:hideMark/>
          </w:tcPr>
          <w:p w:rsidR="002161E5" w:rsidRPr="00B03881" w:rsidRDefault="002161E5" w:rsidP="001F661D">
            <w:pPr>
              <w:spacing w:line="360" w:lineRule="auto"/>
              <w:jc w:val="center"/>
              <w:rPr>
                <w:rFonts w:eastAsia="Times New Roman"/>
                <w:color w:val="000000"/>
                <w:szCs w:val="24"/>
                <w:lang w:eastAsia="pt-BR"/>
              </w:rPr>
            </w:pPr>
            <w:r w:rsidRPr="00B03881">
              <w:rPr>
                <w:rFonts w:eastAsia="Times New Roman"/>
                <w:color w:val="000000"/>
                <w:szCs w:val="24"/>
                <w:lang w:eastAsia="pt-BR"/>
              </w:rPr>
              <w:t>(68~153)</w:t>
            </w:r>
          </w:p>
        </w:tc>
        <w:tc>
          <w:tcPr>
            <w:tcW w:w="477" w:type="pct"/>
            <w:tcBorders>
              <w:top w:val="nil"/>
              <w:left w:val="nil"/>
              <w:bottom w:val="nil"/>
              <w:right w:val="nil"/>
            </w:tcBorders>
            <w:shd w:val="clear" w:color="000000" w:fill="FFFFFF"/>
            <w:noWrap/>
            <w:vAlign w:val="bottom"/>
            <w:hideMark/>
          </w:tcPr>
          <w:p w:rsidR="002161E5" w:rsidRPr="00B03881" w:rsidRDefault="002161E5" w:rsidP="002161E5">
            <w:pPr>
              <w:spacing w:line="360" w:lineRule="auto"/>
              <w:jc w:val="center"/>
              <w:rPr>
                <w:rFonts w:eastAsia="Times New Roman"/>
                <w:color w:val="000000"/>
                <w:szCs w:val="24"/>
                <w:lang w:eastAsia="pt-BR"/>
              </w:rPr>
            </w:pPr>
            <w:r w:rsidRPr="00B03881">
              <w:rPr>
                <w:rFonts w:eastAsia="Times New Roman"/>
                <w:color w:val="000000"/>
                <w:szCs w:val="24"/>
                <w:lang w:eastAsia="pt-BR"/>
              </w:rPr>
              <w:t>109</w:t>
            </w:r>
            <w:r>
              <w:rPr>
                <w:rFonts w:eastAsia="Times New Roman"/>
                <w:color w:val="000000"/>
                <w:szCs w:val="24"/>
                <w:lang w:eastAsia="pt-BR"/>
              </w:rPr>
              <w:t>.</w:t>
            </w:r>
            <w:r w:rsidRPr="00B03881">
              <w:rPr>
                <w:rFonts w:eastAsia="Times New Roman"/>
                <w:color w:val="000000"/>
                <w:szCs w:val="24"/>
                <w:lang w:eastAsia="pt-BR"/>
              </w:rPr>
              <w:t>8</w:t>
            </w:r>
          </w:p>
        </w:tc>
        <w:tc>
          <w:tcPr>
            <w:tcW w:w="838" w:type="pct"/>
            <w:tcBorders>
              <w:top w:val="nil"/>
              <w:left w:val="nil"/>
              <w:bottom w:val="nil"/>
              <w:right w:val="nil"/>
            </w:tcBorders>
            <w:shd w:val="clear" w:color="000000" w:fill="FFFFFF"/>
            <w:noWrap/>
            <w:vAlign w:val="bottom"/>
            <w:hideMark/>
          </w:tcPr>
          <w:p w:rsidR="002161E5" w:rsidRPr="00B03881" w:rsidRDefault="002161E5" w:rsidP="001F661D">
            <w:pPr>
              <w:spacing w:line="360" w:lineRule="auto"/>
              <w:jc w:val="center"/>
              <w:rPr>
                <w:rFonts w:eastAsia="Times New Roman"/>
                <w:color w:val="000000"/>
                <w:szCs w:val="24"/>
                <w:lang w:eastAsia="pt-BR"/>
              </w:rPr>
            </w:pPr>
            <w:r w:rsidRPr="00B03881">
              <w:rPr>
                <w:rFonts w:eastAsia="Times New Roman"/>
                <w:color w:val="000000"/>
                <w:szCs w:val="24"/>
                <w:lang w:eastAsia="pt-BR"/>
              </w:rPr>
              <w:t>(69~153)</w:t>
            </w:r>
          </w:p>
        </w:tc>
        <w:tc>
          <w:tcPr>
            <w:tcW w:w="477" w:type="pct"/>
            <w:tcBorders>
              <w:top w:val="nil"/>
              <w:left w:val="nil"/>
              <w:bottom w:val="nil"/>
              <w:right w:val="nil"/>
            </w:tcBorders>
            <w:shd w:val="clear" w:color="000000" w:fill="FFFFFF"/>
            <w:noWrap/>
            <w:vAlign w:val="bottom"/>
            <w:hideMark/>
          </w:tcPr>
          <w:p w:rsidR="002161E5" w:rsidRPr="00B03881" w:rsidRDefault="002161E5" w:rsidP="002161E5">
            <w:pPr>
              <w:spacing w:line="360" w:lineRule="auto"/>
              <w:jc w:val="center"/>
              <w:rPr>
                <w:rFonts w:eastAsia="Times New Roman"/>
                <w:color w:val="000000"/>
                <w:szCs w:val="24"/>
                <w:lang w:eastAsia="pt-BR"/>
              </w:rPr>
            </w:pPr>
            <w:r w:rsidRPr="00B03881">
              <w:rPr>
                <w:rFonts w:eastAsia="Times New Roman"/>
                <w:color w:val="000000"/>
                <w:szCs w:val="24"/>
                <w:lang w:eastAsia="pt-BR"/>
              </w:rPr>
              <w:t>108</w:t>
            </w:r>
            <w:r>
              <w:rPr>
                <w:rFonts w:eastAsia="Times New Roman"/>
                <w:color w:val="000000"/>
                <w:szCs w:val="24"/>
                <w:lang w:eastAsia="pt-BR"/>
              </w:rPr>
              <w:t>.</w:t>
            </w:r>
            <w:r w:rsidRPr="00B03881">
              <w:rPr>
                <w:rFonts w:eastAsia="Times New Roman"/>
                <w:color w:val="000000"/>
                <w:szCs w:val="24"/>
                <w:lang w:eastAsia="pt-BR"/>
              </w:rPr>
              <w:t>7</w:t>
            </w:r>
          </w:p>
        </w:tc>
        <w:tc>
          <w:tcPr>
            <w:tcW w:w="836" w:type="pct"/>
            <w:tcBorders>
              <w:top w:val="nil"/>
              <w:left w:val="nil"/>
              <w:bottom w:val="nil"/>
              <w:right w:val="nil"/>
            </w:tcBorders>
            <w:shd w:val="clear" w:color="000000" w:fill="FFFFFF"/>
            <w:noWrap/>
            <w:vAlign w:val="bottom"/>
            <w:hideMark/>
          </w:tcPr>
          <w:p w:rsidR="002161E5" w:rsidRPr="00B03881" w:rsidRDefault="002161E5" w:rsidP="001F661D">
            <w:pPr>
              <w:spacing w:line="360" w:lineRule="auto"/>
              <w:jc w:val="center"/>
              <w:rPr>
                <w:rFonts w:eastAsia="Times New Roman"/>
                <w:color w:val="000000"/>
                <w:szCs w:val="24"/>
                <w:lang w:eastAsia="pt-BR"/>
              </w:rPr>
            </w:pPr>
            <w:r w:rsidRPr="00B03881">
              <w:rPr>
                <w:rFonts w:eastAsia="Times New Roman"/>
                <w:color w:val="000000"/>
                <w:szCs w:val="24"/>
                <w:lang w:eastAsia="pt-BR"/>
              </w:rPr>
              <w:t>(68~147)</w:t>
            </w:r>
          </w:p>
        </w:tc>
      </w:tr>
      <w:tr w:rsidR="002161E5" w:rsidRPr="00B03881" w:rsidTr="002161E5">
        <w:trPr>
          <w:trHeight w:val="315"/>
        </w:trPr>
        <w:tc>
          <w:tcPr>
            <w:tcW w:w="1057" w:type="pct"/>
            <w:tcBorders>
              <w:top w:val="nil"/>
              <w:left w:val="nil"/>
              <w:bottom w:val="single" w:sz="8" w:space="0" w:color="auto"/>
              <w:right w:val="nil"/>
            </w:tcBorders>
            <w:shd w:val="clear" w:color="auto" w:fill="auto"/>
            <w:noWrap/>
            <w:hideMark/>
          </w:tcPr>
          <w:p w:rsidR="002161E5" w:rsidRDefault="002161E5" w:rsidP="00C47D0C">
            <w:r w:rsidRPr="003A0636">
              <w:t>DBP (</w:t>
            </w:r>
            <w:proofErr w:type="spellStart"/>
            <w:proofErr w:type="gramStart"/>
            <w:r w:rsidRPr="003A0636">
              <w:t>mmHg</w:t>
            </w:r>
            <w:proofErr w:type="spellEnd"/>
            <w:proofErr w:type="gramEnd"/>
            <w:r w:rsidRPr="003A0636">
              <w:t>) *</w:t>
            </w:r>
          </w:p>
        </w:tc>
        <w:tc>
          <w:tcPr>
            <w:tcW w:w="477" w:type="pct"/>
            <w:tcBorders>
              <w:top w:val="nil"/>
              <w:left w:val="nil"/>
              <w:bottom w:val="single" w:sz="8" w:space="0" w:color="auto"/>
              <w:right w:val="nil"/>
            </w:tcBorders>
            <w:shd w:val="clear" w:color="000000" w:fill="FFFFFF"/>
            <w:noWrap/>
            <w:vAlign w:val="bottom"/>
            <w:hideMark/>
          </w:tcPr>
          <w:p w:rsidR="002161E5" w:rsidRPr="00B03881" w:rsidRDefault="002161E5" w:rsidP="002161E5">
            <w:pPr>
              <w:spacing w:line="360" w:lineRule="auto"/>
              <w:jc w:val="center"/>
              <w:rPr>
                <w:rFonts w:eastAsia="Times New Roman"/>
                <w:color w:val="000000"/>
                <w:szCs w:val="24"/>
                <w:lang w:eastAsia="pt-BR"/>
              </w:rPr>
            </w:pPr>
            <w:r w:rsidRPr="00B03881">
              <w:rPr>
                <w:rFonts w:eastAsia="Times New Roman"/>
                <w:color w:val="000000"/>
                <w:szCs w:val="24"/>
                <w:lang w:eastAsia="pt-BR"/>
              </w:rPr>
              <w:t>65</w:t>
            </w:r>
            <w:r>
              <w:rPr>
                <w:rFonts w:eastAsia="Times New Roman"/>
                <w:color w:val="000000"/>
                <w:szCs w:val="24"/>
                <w:lang w:eastAsia="pt-BR"/>
              </w:rPr>
              <w:t>.</w:t>
            </w:r>
            <w:r w:rsidRPr="00B03881">
              <w:rPr>
                <w:rFonts w:eastAsia="Times New Roman"/>
                <w:color w:val="000000"/>
                <w:szCs w:val="24"/>
                <w:lang w:eastAsia="pt-BR"/>
              </w:rPr>
              <w:t>1</w:t>
            </w:r>
          </w:p>
        </w:tc>
        <w:tc>
          <w:tcPr>
            <w:tcW w:w="838" w:type="pct"/>
            <w:tcBorders>
              <w:top w:val="nil"/>
              <w:left w:val="nil"/>
              <w:bottom w:val="single" w:sz="8" w:space="0" w:color="auto"/>
              <w:right w:val="nil"/>
            </w:tcBorders>
            <w:shd w:val="clear" w:color="000000" w:fill="FFFFFF"/>
            <w:noWrap/>
            <w:vAlign w:val="bottom"/>
            <w:hideMark/>
          </w:tcPr>
          <w:p w:rsidR="002161E5" w:rsidRPr="00B03881" w:rsidRDefault="002161E5" w:rsidP="002161E5">
            <w:pPr>
              <w:spacing w:line="360" w:lineRule="auto"/>
              <w:jc w:val="center"/>
              <w:rPr>
                <w:rFonts w:eastAsia="Times New Roman"/>
                <w:color w:val="000000"/>
                <w:szCs w:val="24"/>
                <w:lang w:eastAsia="pt-BR"/>
              </w:rPr>
            </w:pPr>
            <w:r w:rsidRPr="00B03881">
              <w:rPr>
                <w:rFonts w:eastAsia="Times New Roman"/>
                <w:color w:val="000000"/>
                <w:szCs w:val="24"/>
                <w:lang w:eastAsia="pt-BR"/>
              </w:rPr>
              <w:t>(38~88</w:t>
            </w:r>
            <w:r>
              <w:rPr>
                <w:rFonts w:eastAsia="Times New Roman"/>
                <w:color w:val="000000"/>
                <w:szCs w:val="24"/>
                <w:lang w:eastAsia="pt-BR"/>
              </w:rPr>
              <w:t>.</w:t>
            </w:r>
            <w:r w:rsidRPr="00B03881">
              <w:rPr>
                <w:rFonts w:eastAsia="Times New Roman"/>
                <w:color w:val="000000"/>
                <w:szCs w:val="24"/>
                <w:lang w:eastAsia="pt-BR"/>
              </w:rPr>
              <w:t>5)</w:t>
            </w:r>
          </w:p>
        </w:tc>
        <w:tc>
          <w:tcPr>
            <w:tcW w:w="477" w:type="pct"/>
            <w:tcBorders>
              <w:top w:val="nil"/>
              <w:left w:val="nil"/>
              <w:bottom w:val="single" w:sz="8" w:space="0" w:color="auto"/>
              <w:right w:val="nil"/>
            </w:tcBorders>
            <w:shd w:val="clear" w:color="000000" w:fill="FFFFFF"/>
            <w:noWrap/>
            <w:vAlign w:val="bottom"/>
            <w:hideMark/>
          </w:tcPr>
          <w:p w:rsidR="002161E5" w:rsidRPr="00B03881" w:rsidRDefault="002161E5" w:rsidP="002161E5">
            <w:pPr>
              <w:spacing w:line="360" w:lineRule="auto"/>
              <w:jc w:val="center"/>
              <w:rPr>
                <w:rFonts w:eastAsia="Times New Roman"/>
                <w:color w:val="000000"/>
                <w:szCs w:val="24"/>
                <w:lang w:eastAsia="pt-BR"/>
              </w:rPr>
            </w:pPr>
            <w:r w:rsidRPr="00B03881">
              <w:rPr>
                <w:rFonts w:eastAsia="Times New Roman"/>
                <w:color w:val="000000"/>
                <w:szCs w:val="24"/>
                <w:lang w:eastAsia="pt-BR"/>
              </w:rPr>
              <w:t>64</w:t>
            </w:r>
            <w:r>
              <w:rPr>
                <w:rFonts w:eastAsia="Times New Roman"/>
                <w:color w:val="000000"/>
                <w:szCs w:val="24"/>
                <w:lang w:eastAsia="pt-BR"/>
              </w:rPr>
              <w:t>.</w:t>
            </w:r>
            <w:r w:rsidRPr="00B03881">
              <w:rPr>
                <w:rFonts w:eastAsia="Times New Roman"/>
                <w:color w:val="000000"/>
                <w:szCs w:val="24"/>
                <w:lang w:eastAsia="pt-BR"/>
              </w:rPr>
              <w:t>7</w:t>
            </w:r>
          </w:p>
        </w:tc>
        <w:tc>
          <w:tcPr>
            <w:tcW w:w="838" w:type="pct"/>
            <w:tcBorders>
              <w:top w:val="nil"/>
              <w:left w:val="nil"/>
              <w:bottom w:val="single" w:sz="8" w:space="0" w:color="auto"/>
              <w:right w:val="nil"/>
            </w:tcBorders>
            <w:shd w:val="clear" w:color="000000" w:fill="FFFFFF"/>
            <w:noWrap/>
            <w:vAlign w:val="bottom"/>
            <w:hideMark/>
          </w:tcPr>
          <w:p w:rsidR="002161E5" w:rsidRPr="00B03881" w:rsidRDefault="002161E5" w:rsidP="002161E5">
            <w:pPr>
              <w:spacing w:line="360" w:lineRule="auto"/>
              <w:jc w:val="center"/>
              <w:rPr>
                <w:rFonts w:eastAsia="Times New Roman"/>
                <w:color w:val="000000"/>
                <w:szCs w:val="24"/>
                <w:lang w:eastAsia="pt-BR"/>
              </w:rPr>
            </w:pPr>
            <w:r w:rsidRPr="00B03881">
              <w:rPr>
                <w:rFonts w:eastAsia="Times New Roman"/>
                <w:color w:val="000000"/>
                <w:szCs w:val="24"/>
                <w:lang w:eastAsia="pt-BR"/>
              </w:rPr>
              <w:t>(58~88</w:t>
            </w:r>
            <w:r>
              <w:rPr>
                <w:rFonts w:eastAsia="Times New Roman"/>
                <w:color w:val="000000"/>
                <w:szCs w:val="24"/>
                <w:lang w:eastAsia="pt-BR"/>
              </w:rPr>
              <w:t>.</w:t>
            </w:r>
            <w:r w:rsidRPr="00B03881">
              <w:rPr>
                <w:rFonts w:eastAsia="Times New Roman"/>
                <w:color w:val="000000"/>
                <w:szCs w:val="24"/>
                <w:lang w:eastAsia="pt-BR"/>
              </w:rPr>
              <w:t>5)</w:t>
            </w:r>
          </w:p>
        </w:tc>
        <w:tc>
          <w:tcPr>
            <w:tcW w:w="477" w:type="pct"/>
            <w:tcBorders>
              <w:top w:val="nil"/>
              <w:left w:val="nil"/>
              <w:bottom w:val="single" w:sz="8" w:space="0" w:color="auto"/>
              <w:right w:val="nil"/>
            </w:tcBorders>
            <w:shd w:val="clear" w:color="000000" w:fill="FFFFFF"/>
            <w:noWrap/>
            <w:vAlign w:val="bottom"/>
            <w:hideMark/>
          </w:tcPr>
          <w:p w:rsidR="002161E5" w:rsidRPr="00B03881" w:rsidRDefault="002161E5" w:rsidP="002161E5">
            <w:pPr>
              <w:spacing w:line="360" w:lineRule="auto"/>
              <w:jc w:val="center"/>
              <w:rPr>
                <w:rFonts w:eastAsia="Times New Roman"/>
                <w:color w:val="000000"/>
                <w:szCs w:val="24"/>
                <w:lang w:eastAsia="pt-BR"/>
              </w:rPr>
            </w:pPr>
            <w:r w:rsidRPr="00B03881">
              <w:rPr>
                <w:rFonts w:eastAsia="Times New Roman"/>
                <w:color w:val="000000"/>
                <w:szCs w:val="24"/>
                <w:lang w:eastAsia="pt-BR"/>
              </w:rPr>
              <w:t>65</w:t>
            </w:r>
            <w:r>
              <w:rPr>
                <w:rFonts w:eastAsia="Times New Roman"/>
                <w:color w:val="000000"/>
                <w:szCs w:val="24"/>
                <w:lang w:eastAsia="pt-BR"/>
              </w:rPr>
              <w:t>.</w:t>
            </w:r>
            <w:r w:rsidRPr="00B03881">
              <w:rPr>
                <w:rFonts w:eastAsia="Times New Roman"/>
                <w:color w:val="000000"/>
                <w:szCs w:val="24"/>
                <w:lang w:eastAsia="pt-BR"/>
              </w:rPr>
              <w:t>6</w:t>
            </w:r>
          </w:p>
        </w:tc>
        <w:tc>
          <w:tcPr>
            <w:tcW w:w="836" w:type="pct"/>
            <w:tcBorders>
              <w:top w:val="nil"/>
              <w:left w:val="nil"/>
              <w:bottom w:val="single" w:sz="8" w:space="0" w:color="auto"/>
              <w:right w:val="nil"/>
            </w:tcBorders>
            <w:shd w:val="clear" w:color="000000" w:fill="FFFFFF"/>
            <w:noWrap/>
            <w:vAlign w:val="bottom"/>
            <w:hideMark/>
          </w:tcPr>
          <w:p w:rsidR="002161E5" w:rsidRPr="00B03881" w:rsidRDefault="002161E5" w:rsidP="001F661D">
            <w:pPr>
              <w:spacing w:line="360" w:lineRule="auto"/>
              <w:jc w:val="center"/>
              <w:rPr>
                <w:rFonts w:eastAsia="Times New Roman"/>
                <w:color w:val="000000"/>
                <w:szCs w:val="24"/>
                <w:lang w:eastAsia="pt-BR"/>
              </w:rPr>
            </w:pPr>
            <w:r w:rsidRPr="00B03881">
              <w:rPr>
                <w:rFonts w:eastAsia="Times New Roman"/>
                <w:color w:val="000000"/>
                <w:szCs w:val="24"/>
                <w:lang w:eastAsia="pt-BR"/>
              </w:rPr>
              <w:t>(38~81)</w:t>
            </w:r>
          </w:p>
        </w:tc>
      </w:tr>
      <w:tr w:rsidR="002161E5" w:rsidRPr="00B03881" w:rsidTr="001F661D">
        <w:trPr>
          <w:trHeight w:val="300"/>
        </w:trPr>
        <w:tc>
          <w:tcPr>
            <w:tcW w:w="5000" w:type="pct"/>
            <w:gridSpan w:val="7"/>
            <w:tcBorders>
              <w:top w:val="nil"/>
              <w:left w:val="nil"/>
              <w:bottom w:val="nil"/>
              <w:right w:val="nil"/>
            </w:tcBorders>
            <w:shd w:val="clear" w:color="auto" w:fill="auto"/>
            <w:noWrap/>
            <w:vAlign w:val="bottom"/>
            <w:hideMark/>
          </w:tcPr>
          <w:p w:rsidR="002161E5" w:rsidRPr="00B03881" w:rsidRDefault="002161E5" w:rsidP="00397A45">
            <w:pPr>
              <w:spacing w:line="360" w:lineRule="auto"/>
              <w:rPr>
                <w:rFonts w:eastAsia="Times New Roman"/>
                <w:color w:val="000000"/>
                <w:szCs w:val="24"/>
                <w:lang w:eastAsia="pt-BR"/>
              </w:rPr>
            </w:pPr>
            <w:r w:rsidRPr="00362F75">
              <w:rPr>
                <w:rFonts w:eastAsia="Times New Roman"/>
                <w:color w:val="000000"/>
                <w:szCs w:val="24"/>
                <w:lang w:eastAsia="pt-BR"/>
              </w:rPr>
              <w:t>*</w:t>
            </w:r>
            <w:proofErr w:type="spellStart"/>
            <w:r w:rsidRPr="00362F75">
              <w:rPr>
                <w:rFonts w:eastAsia="Times New Roman"/>
                <w:color w:val="000000"/>
                <w:szCs w:val="24"/>
                <w:lang w:eastAsia="pt-BR"/>
              </w:rPr>
              <w:t>M-mean</w:t>
            </w:r>
            <w:proofErr w:type="spellEnd"/>
            <w:r w:rsidRPr="00362F75">
              <w:rPr>
                <w:rFonts w:eastAsia="Times New Roman"/>
                <w:color w:val="000000"/>
                <w:szCs w:val="24"/>
                <w:lang w:eastAsia="pt-BR"/>
              </w:rPr>
              <w:t xml:space="preserve">; </w:t>
            </w:r>
            <w:proofErr w:type="spellStart"/>
            <w:r w:rsidRPr="00362F75">
              <w:rPr>
                <w:rFonts w:eastAsia="Times New Roman"/>
                <w:color w:val="000000"/>
                <w:szCs w:val="24"/>
                <w:lang w:eastAsia="pt-BR"/>
              </w:rPr>
              <w:t>min-mínima</w:t>
            </w:r>
            <w:proofErr w:type="spellEnd"/>
            <w:r w:rsidRPr="00362F75">
              <w:rPr>
                <w:rFonts w:eastAsia="Times New Roman"/>
                <w:color w:val="000000"/>
                <w:szCs w:val="24"/>
                <w:lang w:eastAsia="pt-BR"/>
              </w:rPr>
              <w:t xml:space="preserve">; </w:t>
            </w:r>
            <w:proofErr w:type="spellStart"/>
            <w:proofErr w:type="gramStart"/>
            <w:r w:rsidRPr="00362F75">
              <w:rPr>
                <w:rFonts w:eastAsia="Times New Roman"/>
                <w:color w:val="000000"/>
                <w:szCs w:val="24"/>
                <w:lang w:eastAsia="pt-BR"/>
              </w:rPr>
              <w:t>max</w:t>
            </w:r>
            <w:proofErr w:type="gramEnd"/>
            <w:r w:rsidRPr="00362F75">
              <w:rPr>
                <w:rFonts w:eastAsia="Times New Roman"/>
                <w:color w:val="000000"/>
                <w:szCs w:val="24"/>
                <w:lang w:eastAsia="pt-BR"/>
              </w:rPr>
              <w:t>-máxima</w:t>
            </w:r>
            <w:proofErr w:type="spellEnd"/>
          </w:p>
        </w:tc>
      </w:tr>
    </w:tbl>
    <w:p w:rsidR="002161E5" w:rsidRDefault="002161E5" w:rsidP="00397A45">
      <w:pPr>
        <w:spacing w:line="360" w:lineRule="auto"/>
        <w:jc w:val="both"/>
      </w:pPr>
    </w:p>
    <w:p w:rsidR="002161E5" w:rsidRPr="002161E5" w:rsidRDefault="002161E5" w:rsidP="00397A45">
      <w:pPr>
        <w:spacing w:line="360" w:lineRule="auto"/>
        <w:jc w:val="both"/>
        <w:rPr>
          <w:lang w:val="en-US"/>
        </w:rPr>
      </w:pPr>
      <w:r w:rsidRPr="002161E5">
        <w:rPr>
          <w:lang w:val="en-US"/>
        </w:rPr>
        <w:t xml:space="preserve">The mean values for male </w:t>
      </w:r>
      <w:proofErr w:type="spellStart"/>
      <w:r w:rsidR="003A3966" w:rsidRPr="003A3966">
        <w:rPr>
          <w:lang w:val="en-US"/>
        </w:rPr>
        <w:t>schoolchidren</w:t>
      </w:r>
      <w:proofErr w:type="spellEnd"/>
      <w:r w:rsidRPr="002161E5">
        <w:rPr>
          <w:lang w:val="en-US"/>
        </w:rPr>
        <w:t xml:space="preserve"> for the variables measured were age 8.3 years, weight 32.2 kg, height 1.33 m, BMI 17.9 kg/m2, 62.7 cm CC, PAS 109, 8 mmHg and 64.7 mmHg and DBP among the female students these values were respectively 8.2 years, 31.3 kg, 1.30 m, 17.6 kg/m2, 63.2 cm, 108.7 mmHg and 65.6 mmHg. There were no significant differences between the sexes for all variables shown.</w:t>
      </w:r>
    </w:p>
    <w:p w:rsidR="002161E5" w:rsidRDefault="002161E5" w:rsidP="00397A45">
      <w:pPr>
        <w:spacing w:line="360" w:lineRule="auto"/>
        <w:jc w:val="both"/>
        <w:rPr>
          <w:lang w:val="en-US"/>
        </w:rPr>
      </w:pPr>
      <w:r w:rsidRPr="002161E5">
        <w:rPr>
          <w:lang w:val="en-US"/>
        </w:rPr>
        <w:t>Table 2 presents the absolute and relative frequency of the variables according to sex.</w:t>
      </w:r>
    </w:p>
    <w:p w:rsidR="00E2583C" w:rsidRDefault="00E2583C" w:rsidP="00397A45">
      <w:pPr>
        <w:spacing w:line="360" w:lineRule="auto"/>
        <w:jc w:val="both"/>
        <w:rPr>
          <w:lang w:val="en-US"/>
        </w:rPr>
      </w:pPr>
    </w:p>
    <w:tbl>
      <w:tblPr>
        <w:tblW w:w="5015" w:type="pct"/>
        <w:tblLayout w:type="fixed"/>
        <w:tblCellMar>
          <w:left w:w="70" w:type="dxa"/>
          <w:right w:w="70" w:type="dxa"/>
        </w:tblCellMar>
        <w:tblLook w:val="04A0"/>
      </w:tblPr>
      <w:tblGrid>
        <w:gridCol w:w="3391"/>
        <w:gridCol w:w="798"/>
        <w:gridCol w:w="799"/>
        <w:gridCol w:w="907"/>
        <w:gridCol w:w="824"/>
        <w:gridCol w:w="931"/>
        <w:gridCol w:w="1020"/>
      </w:tblGrid>
      <w:tr w:rsidR="00E2583C" w:rsidRPr="00D06C7F" w:rsidTr="001F661D">
        <w:trPr>
          <w:trHeight w:val="315"/>
        </w:trPr>
        <w:tc>
          <w:tcPr>
            <w:tcW w:w="5000" w:type="pct"/>
            <w:gridSpan w:val="7"/>
            <w:tcBorders>
              <w:bottom w:val="single" w:sz="4" w:space="0" w:color="auto"/>
            </w:tcBorders>
            <w:shd w:val="clear" w:color="auto" w:fill="auto"/>
            <w:noWrap/>
            <w:vAlign w:val="bottom"/>
            <w:hideMark/>
          </w:tcPr>
          <w:p w:rsidR="00E2583C" w:rsidRPr="00BA3823" w:rsidRDefault="00E2583C" w:rsidP="00397A45">
            <w:pPr>
              <w:spacing w:line="360" w:lineRule="auto"/>
              <w:rPr>
                <w:rFonts w:eastAsia="Times New Roman"/>
                <w:color w:val="000000"/>
                <w:lang w:val="en-US" w:eastAsia="pt-BR"/>
              </w:rPr>
            </w:pPr>
            <w:r w:rsidRPr="00E2583C">
              <w:rPr>
                <w:lang w:val="en-US"/>
              </w:rPr>
              <w:t>Table 2: Absolute and Relative Frequency of variables by sex</w:t>
            </w:r>
          </w:p>
        </w:tc>
      </w:tr>
      <w:tr w:rsidR="00870698" w:rsidRPr="00B03881" w:rsidTr="008C7FE1">
        <w:trPr>
          <w:trHeight w:val="315"/>
        </w:trPr>
        <w:tc>
          <w:tcPr>
            <w:tcW w:w="1956" w:type="pct"/>
            <w:tcBorders>
              <w:top w:val="single" w:sz="4" w:space="0" w:color="auto"/>
            </w:tcBorders>
            <w:shd w:val="clear" w:color="000000" w:fill="FFFFFF"/>
            <w:noWrap/>
            <w:vAlign w:val="bottom"/>
            <w:hideMark/>
          </w:tcPr>
          <w:p w:rsidR="00870698" w:rsidRPr="00B03881" w:rsidRDefault="00870698" w:rsidP="001F661D">
            <w:pPr>
              <w:rPr>
                <w:rFonts w:eastAsia="Times New Roman"/>
                <w:bCs/>
                <w:color w:val="000000"/>
                <w:lang w:eastAsia="pt-BR"/>
              </w:rPr>
            </w:pPr>
            <w:proofErr w:type="spellStart"/>
            <w:r w:rsidRPr="00B03881">
              <w:rPr>
                <w:rFonts w:eastAsia="Times New Roman"/>
                <w:bCs/>
                <w:color w:val="000000"/>
                <w:lang w:eastAsia="pt-BR"/>
              </w:rPr>
              <w:t>V</w:t>
            </w:r>
            <w:r w:rsidRPr="002161E5">
              <w:rPr>
                <w:rFonts w:eastAsia="Times New Roman"/>
                <w:bCs/>
                <w:color w:val="000000"/>
                <w:szCs w:val="24"/>
                <w:lang w:eastAsia="pt-BR"/>
              </w:rPr>
              <w:t>ariables</w:t>
            </w:r>
            <w:proofErr w:type="spellEnd"/>
          </w:p>
        </w:tc>
        <w:tc>
          <w:tcPr>
            <w:tcW w:w="921" w:type="pct"/>
            <w:gridSpan w:val="2"/>
            <w:tcBorders>
              <w:top w:val="single" w:sz="4" w:space="0" w:color="auto"/>
            </w:tcBorders>
            <w:shd w:val="clear" w:color="000000" w:fill="FFFFFF"/>
            <w:noWrap/>
            <w:vAlign w:val="bottom"/>
            <w:hideMark/>
          </w:tcPr>
          <w:p w:rsidR="00870698" w:rsidRPr="00B03881" w:rsidRDefault="00D06C7F" w:rsidP="001F661D">
            <w:pPr>
              <w:jc w:val="center"/>
              <w:rPr>
                <w:rFonts w:eastAsia="Times New Roman"/>
                <w:bCs/>
                <w:color w:val="000000"/>
                <w:lang w:eastAsia="pt-BR"/>
              </w:rPr>
            </w:pPr>
            <w:r>
              <w:rPr>
                <w:rFonts w:eastAsia="Times New Roman"/>
                <w:bCs/>
                <w:color w:val="000000"/>
                <w:lang w:eastAsia="pt-BR"/>
              </w:rPr>
              <w:t>Overall</w:t>
            </w:r>
          </w:p>
        </w:tc>
        <w:tc>
          <w:tcPr>
            <w:tcW w:w="998" w:type="pct"/>
            <w:gridSpan w:val="2"/>
            <w:tcBorders>
              <w:top w:val="single" w:sz="4" w:space="0" w:color="auto"/>
            </w:tcBorders>
            <w:shd w:val="clear" w:color="000000" w:fill="FFFFFF"/>
            <w:noWrap/>
            <w:hideMark/>
          </w:tcPr>
          <w:p w:rsidR="00870698" w:rsidRDefault="00870698" w:rsidP="001F661D">
            <w:pPr>
              <w:jc w:val="center"/>
            </w:pPr>
            <w:r w:rsidRPr="007B49C5">
              <w:t>Male</w:t>
            </w:r>
          </w:p>
        </w:tc>
        <w:tc>
          <w:tcPr>
            <w:tcW w:w="1125" w:type="pct"/>
            <w:gridSpan w:val="2"/>
            <w:tcBorders>
              <w:top w:val="single" w:sz="4" w:space="0" w:color="auto"/>
            </w:tcBorders>
            <w:shd w:val="clear" w:color="000000" w:fill="FFFFFF"/>
            <w:noWrap/>
            <w:hideMark/>
          </w:tcPr>
          <w:p w:rsidR="00870698" w:rsidRDefault="00870698" w:rsidP="001F661D">
            <w:pPr>
              <w:jc w:val="center"/>
            </w:pPr>
            <w:proofErr w:type="spellStart"/>
            <w:r w:rsidRPr="007B49C5">
              <w:t>Female</w:t>
            </w:r>
            <w:proofErr w:type="spellEnd"/>
          </w:p>
        </w:tc>
      </w:tr>
      <w:tr w:rsidR="00E2583C" w:rsidRPr="00B03881" w:rsidTr="001F661D">
        <w:trPr>
          <w:trHeight w:val="300"/>
        </w:trPr>
        <w:tc>
          <w:tcPr>
            <w:tcW w:w="1956" w:type="pct"/>
            <w:tcBorders>
              <w:bottom w:val="single" w:sz="4" w:space="0" w:color="auto"/>
            </w:tcBorders>
            <w:shd w:val="clear" w:color="000000" w:fill="FFFFFF"/>
            <w:noWrap/>
            <w:vAlign w:val="bottom"/>
            <w:hideMark/>
          </w:tcPr>
          <w:p w:rsidR="00E2583C" w:rsidRPr="00B03881" w:rsidRDefault="00870698" w:rsidP="001F661D">
            <w:pPr>
              <w:rPr>
                <w:rFonts w:eastAsia="Times New Roman"/>
                <w:bCs/>
                <w:color w:val="000000"/>
                <w:lang w:eastAsia="pt-BR"/>
              </w:rPr>
            </w:pPr>
            <w:r w:rsidRPr="00870698">
              <w:rPr>
                <w:rFonts w:eastAsia="Times New Roman"/>
                <w:bCs/>
                <w:color w:val="000000"/>
                <w:lang w:eastAsia="pt-BR"/>
              </w:rPr>
              <w:t>NUTRITIONAL STATUS</w:t>
            </w:r>
          </w:p>
        </w:tc>
        <w:tc>
          <w:tcPr>
            <w:tcW w:w="3044" w:type="pct"/>
            <w:gridSpan w:val="6"/>
            <w:tcBorders>
              <w:bottom w:val="single" w:sz="4" w:space="0" w:color="auto"/>
            </w:tcBorders>
            <w:shd w:val="clear" w:color="000000" w:fill="FFFFFF"/>
            <w:noWrap/>
            <w:vAlign w:val="bottom"/>
            <w:hideMark/>
          </w:tcPr>
          <w:p w:rsidR="00E2583C" w:rsidRPr="00B03881" w:rsidRDefault="00E2583C" w:rsidP="001F661D">
            <w:pPr>
              <w:jc w:val="center"/>
              <w:rPr>
                <w:rFonts w:eastAsia="Times New Roman"/>
                <w:color w:val="000000"/>
                <w:lang w:eastAsia="pt-BR"/>
              </w:rPr>
            </w:pPr>
            <w:r w:rsidRPr="00B03881">
              <w:rPr>
                <w:rFonts w:eastAsia="Times New Roman"/>
                <w:bCs/>
                <w:color w:val="000000"/>
                <w:lang w:eastAsia="pt-BR"/>
              </w:rPr>
              <w:t>N(%)</w:t>
            </w:r>
          </w:p>
        </w:tc>
      </w:tr>
      <w:tr w:rsidR="00E2583C" w:rsidRPr="00B03881" w:rsidTr="001F661D">
        <w:trPr>
          <w:trHeight w:val="300"/>
        </w:trPr>
        <w:tc>
          <w:tcPr>
            <w:tcW w:w="1956" w:type="pct"/>
            <w:tcBorders>
              <w:top w:val="single" w:sz="4" w:space="0" w:color="auto"/>
            </w:tcBorders>
            <w:shd w:val="clear" w:color="000000" w:fill="FFFFFF"/>
            <w:noWrap/>
            <w:vAlign w:val="bottom"/>
            <w:hideMark/>
          </w:tcPr>
          <w:p w:rsidR="00E2583C" w:rsidRPr="00B03881" w:rsidRDefault="00870698" w:rsidP="001F661D">
            <w:pPr>
              <w:rPr>
                <w:rFonts w:eastAsia="Times New Roman"/>
                <w:color w:val="000000"/>
                <w:lang w:eastAsia="pt-BR"/>
              </w:rPr>
            </w:pPr>
            <w:proofErr w:type="spellStart"/>
            <w:r>
              <w:rPr>
                <w:rFonts w:eastAsia="Times New Roman"/>
                <w:color w:val="000000"/>
                <w:lang w:eastAsia="pt-BR"/>
              </w:rPr>
              <w:t>A</w:t>
            </w:r>
            <w:r w:rsidRPr="00870698">
              <w:rPr>
                <w:rFonts w:eastAsia="Times New Roman"/>
                <w:color w:val="000000"/>
                <w:lang w:eastAsia="pt-BR"/>
              </w:rPr>
              <w:t>dequate</w:t>
            </w:r>
            <w:proofErr w:type="spellEnd"/>
            <w:r w:rsidR="00E2583C" w:rsidRPr="00B03881">
              <w:rPr>
                <w:rFonts w:eastAsia="Times New Roman"/>
                <w:color w:val="000000"/>
                <w:lang w:eastAsia="pt-BR"/>
              </w:rPr>
              <w:t>**</w:t>
            </w:r>
          </w:p>
        </w:tc>
        <w:tc>
          <w:tcPr>
            <w:tcW w:w="460" w:type="pct"/>
            <w:tcBorders>
              <w:top w:val="single" w:sz="4" w:space="0" w:color="auto"/>
            </w:tcBorders>
            <w:shd w:val="clear" w:color="000000" w:fill="FFFFFF"/>
            <w:noWrap/>
            <w:vAlign w:val="bottom"/>
            <w:hideMark/>
          </w:tcPr>
          <w:p w:rsidR="00E2583C" w:rsidRPr="00B03881" w:rsidRDefault="00E2583C" w:rsidP="001F661D">
            <w:pPr>
              <w:jc w:val="center"/>
              <w:rPr>
                <w:rFonts w:eastAsia="Times New Roman"/>
                <w:color w:val="000000"/>
                <w:lang w:eastAsia="pt-BR"/>
              </w:rPr>
            </w:pPr>
            <w:r w:rsidRPr="00B03881">
              <w:rPr>
                <w:rFonts w:eastAsia="Times New Roman"/>
                <w:color w:val="000000"/>
                <w:lang w:eastAsia="pt-BR"/>
              </w:rPr>
              <w:t>791</w:t>
            </w:r>
          </w:p>
        </w:tc>
        <w:tc>
          <w:tcPr>
            <w:tcW w:w="461" w:type="pct"/>
            <w:tcBorders>
              <w:top w:val="single" w:sz="4" w:space="0" w:color="auto"/>
            </w:tcBorders>
            <w:shd w:val="clear" w:color="000000" w:fill="FFFFFF"/>
            <w:noWrap/>
            <w:vAlign w:val="bottom"/>
            <w:hideMark/>
          </w:tcPr>
          <w:p w:rsidR="00E2583C" w:rsidRPr="00B03881" w:rsidRDefault="00E2583C" w:rsidP="00870698">
            <w:pPr>
              <w:jc w:val="center"/>
              <w:rPr>
                <w:rFonts w:eastAsia="Times New Roman"/>
                <w:color w:val="000000"/>
                <w:lang w:eastAsia="pt-BR"/>
              </w:rPr>
            </w:pPr>
            <w:r w:rsidRPr="00B03881">
              <w:rPr>
                <w:rFonts w:eastAsia="Times New Roman"/>
                <w:color w:val="000000"/>
                <w:lang w:eastAsia="pt-BR"/>
              </w:rPr>
              <w:t>73</w:t>
            </w:r>
            <w:r w:rsidR="00870698">
              <w:rPr>
                <w:rFonts w:eastAsia="Times New Roman"/>
                <w:color w:val="000000"/>
                <w:lang w:eastAsia="pt-BR"/>
              </w:rPr>
              <w:t>.</w:t>
            </w:r>
            <w:r w:rsidRPr="00B03881">
              <w:rPr>
                <w:rFonts w:eastAsia="Times New Roman"/>
                <w:color w:val="000000"/>
                <w:lang w:eastAsia="pt-BR"/>
              </w:rPr>
              <w:t>6</w:t>
            </w:r>
          </w:p>
        </w:tc>
        <w:tc>
          <w:tcPr>
            <w:tcW w:w="523" w:type="pct"/>
            <w:tcBorders>
              <w:top w:val="single" w:sz="4" w:space="0" w:color="auto"/>
            </w:tcBorders>
            <w:shd w:val="clear" w:color="000000" w:fill="FFFFFF"/>
            <w:noWrap/>
            <w:vAlign w:val="bottom"/>
            <w:hideMark/>
          </w:tcPr>
          <w:p w:rsidR="00E2583C" w:rsidRPr="00B03881" w:rsidRDefault="00E2583C" w:rsidP="001F661D">
            <w:pPr>
              <w:jc w:val="center"/>
              <w:rPr>
                <w:rFonts w:eastAsia="Times New Roman"/>
                <w:color w:val="000000"/>
                <w:lang w:eastAsia="pt-BR"/>
              </w:rPr>
            </w:pPr>
            <w:r w:rsidRPr="00B03881">
              <w:rPr>
                <w:rFonts w:eastAsia="Times New Roman"/>
                <w:color w:val="000000"/>
                <w:lang w:eastAsia="pt-BR"/>
              </w:rPr>
              <w:t>410</w:t>
            </w:r>
          </w:p>
        </w:tc>
        <w:tc>
          <w:tcPr>
            <w:tcW w:w="475" w:type="pct"/>
            <w:tcBorders>
              <w:top w:val="single" w:sz="4" w:space="0" w:color="auto"/>
            </w:tcBorders>
            <w:shd w:val="clear" w:color="000000" w:fill="FFFFFF"/>
            <w:noWrap/>
            <w:vAlign w:val="bottom"/>
            <w:hideMark/>
          </w:tcPr>
          <w:p w:rsidR="00E2583C" w:rsidRPr="00B03881" w:rsidRDefault="00E2583C" w:rsidP="00870698">
            <w:pPr>
              <w:jc w:val="center"/>
              <w:rPr>
                <w:rFonts w:eastAsia="Times New Roman"/>
                <w:color w:val="000000"/>
                <w:lang w:eastAsia="pt-BR"/>
              </w:rPr>
            </w:pPr>
            <w:r w:rsidRPr="00B03881">
              <w:rPr>
                <w:rFonts w:eastAsia="Times New Roman"/>
                <w:color w:val="000000"/>
                <w:lang w:eastAsia="pt-BR"/>
              </w:rPr>
              <w:t>77</w:t>
            </w:r>
            <w:r w:rsidR="00870698">
              <w:rPr>
                <w:rFonts w:eastAsia="Times New Roman"/>
                <w:color w:val="000000"/>
                <w:lang w:eastAsia="pt-BR"/>
              </w:rPr>
              <w:t>.</w:t>
            </w:r>
            <w:r w:rsidRPr="00B03881">
              <w:rPr>
                <w:rFonts w:eastAsia="Times New Roman"/>
                <w:color w:val="000000"/>
                <w:lang w:eastAsia="pt-BR"/>
              </w:rPr>
              <w:t>2</w:t>
            </w:r>
          </w:p>
        </w:tc>
        <w:tc>
          <w:tcPr>
            <w:tcW w:w="537" w:type="pct"/>
            <w:tcBorders>
              <w:top w:val="single" w:sz="4" w:space="0" w:color="auto"/>
            </w:tcBorders>
            <w:shd w:val="clear" w:color="000000" w:fill="FFFFFF"/>
            <w:noWrap/>
            <w:vAlign w:val="bottom"/>
            <w:hideMark/>
          </w:tcPr>
          <w:p w:rsidR="00E2583C" w:rsidRPr="00B03881" w:rsidRDefault="00E2583C" w:rsidP="001F661D">
            <w:pPr>
              <w:jc w:val="center"/>
              <w:rPr>
                <w:rFonts w:eastAsia="Times New Roman"/>
                <w:color w:val="000000"/>
                <w:lang w:eastAsia="pt-BR"/>
              </w:rPr>
            </w:pPr>
            <w:r w:rsidRPr="00B03881">
              <w:rPr>
                <w:rFonts w:eastAsia="Times New Roman"/>
                <w:color w:val="000000"/>
                <w:lang w:eastAsia="pt-BR"/>
              </w:rPr>
              <w:t>381</w:t>
            </w:r>
          </w:p>
        </w:tc>
        <w:tc>
          <w:tcPr>
            <w:tcW w:w="588" w:type="pct"/>
            <w:tcBorders>
              <w:top w:val="single" w:sz="4" w:space="0" w:color="auto"/>
            </w:tcBorders>
            <w:shd w:val="clear" w:color="000000" w:fill="FFFFFF"/>
            <w:noWrap/>
            <w:vAlign w:val="bottom"/>
            <w:hideMark/>
          </w:tcPr>
          <w:p w:rsidR="00E2583C" w:rsidRPr="00B03881" w:rsidRDefault="00E2583C" w:rsidP="00870698">
            <w:pPr>
              <w:jc w:val="center"/>
              <w:rPr>
                <w:rFonts w:eastAsia="Times New Roman"/>
                <w:color w:val="000000"/>
                <w:lang w:eastAsia="pt-BR"/>
              </w:rPr>
            </w:pPr>
            <w:r w:rsidRPr="00B03881">
              <w:rPr>
                <w:rFonts w:eastAsia="Times New Roman"/>
                <w:color w:val="000000"/>
                <w:lang w:eastAsia="pt-BR"/>
              </w:rPr>
              <w:t>70</w:t>
            </w:r>
            <w:r w:rsidR="00870698">
              <w:rPr>
                <w:rFonts w:eastAsia="Times New Roman"/>
                <w:color w:val="000000"/>
                <w:lang w:eastAsia="pt-BR"/>
              </w:rPr>
              <w:t>.</w:t>
            </w:r>
            <w:r w:rsidRPr="00B03881">
              <w:rPr>
                <w:rFonts w:eastAsia="Times New Roman"/>
                <w:color w:val="000000"/>
                <w:lang w:eastAsia="pt-BR"/>
              </w:rPr>
              <w:t>2</w:t>
            </w:r>
          </w:p>
        </w:tc>
      </w:tr>
      <w:tr w:rsidR="00E2583C" w:rsidRPr="00B03881" w:rsidTr="001F661D">
        <w:trPr>
          <w:trHeight w:val="300"/>
        </w:trPr>
        <w:tc>
          <w:tcPr>
            <w:tcW w:w="1956" w:type="pct"/>
            <w:shd w:val="clear" w:color="000000" w:fill="FFFFFF"/>
            <w:noWrap/>
            <w:vAlign w:val="bottom"/>
            <w:hideMark/>
          </w:tcPr>
          <w:p w:rsidR="00E2583C" w:rsidRPr="00B03881" w:rsidRDefault="00870698" w:rsidP="001F661D">
            <w:pPr>
              <w:rPr>
                <w:rFonts w:eastAsia="Times New Roman"/>
                <w:color w:val="000000"/>
                <w:lang w:eastAsia="pt-BR"/>
              </w:rPr>
            </w:pPr>
            <w:proofErr w:type="spellStart"/>
            <w:r>
              <w:rPr>
                <w:rFonts w:eastAsia="Times New Roman"/>
                <w:color w:val="000000"/>
                <w:lang w:eastAsia="pt-BR"/>
              </w:rPr>
              <w:t>O</w:t>
            </w:r>
            <w:r w:rsidRPr="00870698">
              <w:rPr>
                <w:rFonts w:eastAsia="Times New Roman"/>
                <w:color w:val="000000"/>
                <w:lang w:eastAsia="pt-BR"/>
              </w:rPr>
              <w:t>verweight</w:t>
            </w:r>
            <w:proofErr w:type="spellEnd"/>
            <w:r w:rsidR="00E2583C" w:rsidRPr="00B03881">
              <w:rPr>
                <w:rFonts w:eastAsia="Times New Roman"/>
                <w:color w:val="000000"/>
                <w:lang w:eastAsia="pt-BR"/>
              </w:rPr>
              <w:t>**</w:t>
            </w:r>
          </w:p>
        </w:tc>
        <w:tc>
          <w:tcPr>
            <w:tcW w:w="460" w:type="pct"/>
            <w:shd w:val="clear" w:color="000000" w:fill="FFFFFF"/>
            <w:noWrap/>
            <w:vAlign w:val="bottom"/>
            <w:hideMark/>
          </w:tcPr>
          <w:p w:rsidR="00E2583C" w:rsidRPr="00B03881" w:rsidRDefault="00E2583C" w:rsidP="001F661D">
            <w:pPr>
              <w:jc w:val="center"/>
              <w:rPr>
                <w:rFonts w:eastAsia="Times New Roman"/>
                <w:color w:val="000000"/>
                <w:lang w:eastAsia="pt-BR"/>
              </w:rPr>
            </w:pPr>
            <w:r w:rsidRPr="00B03881">
              <w:rPr>
                <w:rFonts w:eastAsia="Times New Roman"/>
                <w:color w:val="000000"/>
                <w:lang w:eastAsia="pt-BR"/>
              </w:rPr>
              <w:t>178</w:t>
            </w:r>
          </w:p>
        </w:tc>
        <w:tc>
          <w:tcPr>
            <w:tcW w:w="461" w:type="pct"/>
            <w:shd w:val="clear" w:color="000000" w:fill="FFFFFF"/>
            <w:noWrap/>
            <w:vAlign w:val="bottom"/>
            <w:hideMark/>
          </w:tcPr>
          <w:p w:rsidR="00E2583C" w:rsidRPr="00B03881" w:rsidRDefault="00E2583C" w:rsidP="00870698">
            <w:pPr>
              <w:jc w:val="center"/>
              <w:rPr>
                <w:rFonts w:eastAsia="Times New Roman"/>
                <w:color w:val="000000"/>
                <w:lang w:eastAsia="pt-BR"/>
              </w:rPr>
            </w:pPr>
            <w:r w:rsidRPr="00B03881">
              <w:rPr>
                <w:rFonts w:eastAsia="Times New Roman"/>
                <w:color w:val="000000"/>
                <w:lang w:eastAsia="pt-BR"/>
              </w:rPr>
              <w:t>16</w:t>
            </w:r>
            <w:r w:rsidR="00870698">
              <w:rPr>
                <w:rFonts w:eastAsia="Times New Roman"/>
                <w:color w:val="000000"/>
                <w:lang w:eastAsia="pt-BR"/>
              </w:rPr>
              <w:t>.</w:t>
            </w:r>
            <w:r w:rsidRPr="00B03881">
              <w:rPr>
                <w:rFonts w:eastAsia="Times New Roman"/>
                <w:color w:val="000000"/>
                <w:lang w:eastAsia="pt-BR"/>
              </w:rPr>
              <w:t>6</w:t>
            </w:r>
          </w:p>
        </w:tc>
        <w:tc>
          <w:tcPr>
            <w:tcW w:w="523" w:type="pct"/>
            <w:shd w:val="clear" w:color="000000" w:fill="FFFFFF"/>
            <w:noWrap/>
            <w:vAlign w:val="bottom"/>
            <w:hideMark/>
          </w:tcPr>
          <w:p w:rsidR="00E2583C" w:rsidRPr="00B03881" w:rsidRDefault="00E2583C" w:rsidP="001F661D">
            <w:pPr>
              <w:jc w:val="center"/>
              <w:rPr>
                <w:rFonts w:eastAsia="Times New Roman"/>
                <w:color w:val="000000"/>
                <w:lang w:eastAsia="pt-BR"/>
              </w:rPr>
            </w:pPr>
            <w:r w:rsidRPr="00B03881">
              <w:rPr>
                <w:rFonts w:eastAsia="Times New Roman"/>
                <w:color w:val="000000"/>
                <w:lang w:eastAsia="pt-BR"/>
              </w:rPr>
              <w:t>76</w:t>
            </w:r>
          </w:p>
        </w:tc>
        <w:tc>
          <w:tcPr>
            <w:tcW w:w="475" w:type="pct"/>
            <w:shd w:val="clear" w:color="000000" w:fill="FFFFFF"/>
            <w:noWrap/>
            <w:vAlign w:val="bottom"/>
            <w:hideMark/>
          </w:tcPr>
          <w:p w:rsidR="00E2583C" w:rsidRPr="00B03881" w:rsidRDefault="00E2583C" w:rsidP="00870698">
            <w:pPr>
              <w:jc w:val="center"/>
              <w:rPr>
                <w:rFonts w:eastAsia="Times New Roman"/>
                <w:color w:val="000000"/>
                <w:lang w:eastAsia="pt-BR"/>
              </w:rPr>
            </w:pPr>
            <w:r w:rsidRPr="00B03881">
              <w:rPr>
                <w:rFonts w:eastAsia="Times New Roman"/>
                <w:color w:val="000000"/>
                <w:lang w:eastAsia="pt-BR"/>
              </w:rPr>
              <w:t>14</w:t>
            </w:r>
            <w:r w:rsidR="00870698">
              <w:rPr>
                <w:rFonts w:eastAsia="Times New Roman"/>
                <w:color w:val="000000"/>
                <w:lang w:eastAsia="pt-BR"/>
              </w:rPr>
              <w:t>.</w:t>
            </w:r>
            <w:r w:rsidRPr="00B03881">
              <w:rPr>
                <w:rFonts w:eastAsia="Times New Roman"/>
                <w:color w:val="000000"/>
                <w:lang w:eastAsia="pt-BR"/>
              </w:rPr>
              <w:t>3</w:t>
            </w:r>
          </w:p>
        </w:tc>
        <w:tc>
          <w:tcPr>
            <w:tcW w:w="537" w:type="pct"/>
            <w:shd w:val="clear" w:color="000000" w:fill="FFFFFF"/>
            <w:noWrap/>
            <w:vAlign w:val="bottom"/>
            <w:hideMark/>
          </w:tcPr>
          <w:p w:rsidR="00E2583C" w:rsidRPr="00B03881" w:rsidRDefault="00E2583C" w:rsidP="001F661D">
            <w:pPr>
              <w:jc w:val="center"/>
              <w:rPr>
                <w:rFonts w:eastAsia="Times New Roman"/>
                <w:color w:val="000000"/>
                <w:lang w:eastAsia="pt-BR"/>
              </w:rPr>
            </w:pPr>
            <w:r w:rsidRPr="00B03881">
              <w:rPr>
                <w:rFonts w:eastAsia="Times New Roman"/>
                <w:color w:val="000000"/>
                <w:lang w:eastAsia="pt-BR"/>
              </w:rPr>
              <w:t>102</w:t>
            </w:r>
          </w:p>
        </w:tc>
        <w:tc>
          <w:tcPr>
            <w:tcW w:w="588" w:type="pct"/>
            <w:shd w:val="clear" w:color="000000" w:fill="FFFFFF"/>
            <w:noWrap/>
            <w:vAlign w:val="bottom"/>
            <w:hideMark/>
          </w:tcPr>
          <w:p w:rsidR="00E2583C" w:rsidRPr="00B03881" w:rsidRDefault="00E2583C" w:rsidP="00870698">
            <w:pPr>
              <w:jc w:val="center"/>
              <w:rPr>
                <w:rFonts w:eastAsia="Times New Roman"/>
                <w:color w:val="000000"/>
                <w:lang w:eastAsia="pt-BR"/>
              </w:rPr>
            </w:pPr>
            <w:r w:rsidRPr="00B03881">
              <w:rPr>
                <w:rFonts w:eastAsia="Times New Roman"/>
                <w:color w:val="000000"/>
                <w:lang w:eastAsia="pt-BR"/>
              </w:rPr>
              <w:t>18</w:t>
            </w:r>
            <w:r w:rsidR="00870698">
              <w:rPr>
                <w:rFonts w:eastAsia="Times New Roman"/>
                <w:color w:val="000000"/>
                <w:lang w:eastAsia="pt-BR"/>
              </w:rPr>
              <w:t>.</w:t>
            </w:r>
            <w:r w:rsidRPr="00B03881">
              <w:rPr>
                <w:rFonts w:eastAsia="Times New Roman"/>
                <w:color w:val="000000"/>
                <w:lang w:eastAsia="pt-BR"/>
              </w:rPr>
              <w:t>8</w:t>
            </w:r>
          </w:p>
        </w:tc>
      </w:tr>
      <w:tr w:rsidR="00E2583C" w:rsidRPr="00B03881" w:rsidTr="001F661D">
        <w:trPr>
          <w:trHeight w:val="300"/>
        </w:trPr>
        <w:tc>
          <w:tcPr>
            <w:tcW w:w="1956" w:type="pct"/>
            <w:shd w:val="clear" w:color="000000" w:fill="FFFFFF"/>
            <w:noWrap/>
            <w:vAlign w:val="bottom"/>
            <w:hideMark/>
          </w:tcPr>
          <w:p w:rsidR="00E2583C" w:rsidRPr="00B03881" w:rsidRDefault="00E2583C" w:rsidP="00870698">
            <w:pPr>
              <w:rPr>
                <w:rFonts w:eastAsia="Times New Roman"/>
                <w:color w:val="000000"/>
                <w:lang w:eastAsia="pt-BR"/>
              </w:rPr>
            </w:pPr>
            <w:proofErr w:type="spellStart"/>
            <w:r w:rsidRPr="00B03881">
              <w:rPr>
                <w:rFonts w:eastAsia="Times New Roman"/>
                <w:color w:val="000000"/>
                <w:lang w:eastAsia="pt-BR"/>
              </w:rPr>
              <w:t>Obes</w:t>
            </w:r>
            <w:r w:rsidR="00870698">
              <w:rPr>
                <w:rFonts w:eastAsia="Times New Roman"/>
                <w:color w:val="000000"/>
                <w:lang w:eastAsia="pt-BR"/>
              </w:rPr>
              <w:t>e</w:t>
            </w:r>
            <w:proofErr w:type="spellEnd"/>
            <w:r w:rsidRPr="00B03881">
              <w:rPr>
                <w:rFonts w:eastAsia="Times New Roman"/>
                <w:color w:val="000000"/>
                <w:lang w:eastAsia="pt-BR"/>
              </w:rPr>
              <w:t>**</w:t>
            </w:r>
          </w:p>
        </w:tc>
        <w:tc>
          <w:tcPr>
            <w:tcW w:w="460" w:type="pct"/>
            <w:shd w:val="clear" w:color="000000" w:fill="FFFFFF"/>
            <w:noWrap/>
            <w:vAlign w:val="bottom"/>
            <w:hideMark/>
          </w:tcPr>
          <w:p w:rsidR="00E2583C" w:rsidRPr="00B03881" w:rsidRDefault="00E2583C" w:rsidP="001F661D">
            <w:pPr>
              <w:jc w:val="center"/>
              <w:rPr>
                <w:rFonts w:eastAsia="Times New Roman"/>
                <w:color w:val="000000"/>
                <w:lang w:eastAsia="pt-BR"/>
              </w:rPr>
            </w:pPr>
            <w:r w:rsidRPr="00B03881">
              <w:rPr>
                <w:rFonts w:eastAsia="Times New Roman"/>
                <w:color w:val="000000"/>
                <w:lang w:eastAsia="pt-BR"/>
              </w:rPr>
              <w:t>105</w:t>
            </w:r>
          </w:p>
        </w:tc>
        <w:tc>
          <w:tcPr>
            <w:tcW w:w="461" w:type="pct"/>
            <w:shd w:val="clear" w:color="000000" w:fill="FFFFFF"/>
            <w:noWrap/>
            <w:vAlign w:val="bottom"/>
            <w:hideMark/>
          </w:tcPr>
          <w:p w:rsidR="00E2583C" w:rsidRPr="00B03881" w:rsidRDefault="00E2583C" w:rsidP="00870698">
            <w:pPr>
              <w:jc w:val="center"/>
              <w:rPr>
                <w:rFonts w:eastAsia="Times New Roman"/>
                <w:color w:val="000000"/>
                <w:lang w:eastAsia="pt-BR"/>
              </w:rPr>
            </w:pPr>
            <w:r w:rsidRPr="00B03881">
              <w:rPr>
                <w:rFonts w:eastAsia="Times New Roman"/>
                <w:color w:val="000000"/>
                <w:lang w:eastAsia="pt-BR"/>
              </w:rPr>
              <w:t>9</w:t>
            </w:r>
            <w:r w:rsidR="00870698">
              <w:rPr>
                <w:rFonts w:eastAsia="Times New Roman"/>
                <w:color w:val="000000"/>
                <w:lang w:eastAsia="pt-BR"/>
              </w:rPr>
              <w:t>.</w:t>
            </w:r>
            <w:r w:rsidRPr="00B03881">
              <w:rPr>
                <w:rFonts w:eastAsia="Times New Roman"/>
                <w:color w:val="000000"/>
                <w:lang w:eastAsia="pt-BR"/>
              </w:rPr>
              <w:t>8</w:t>
            </w:r>
          </w:p>
        </w:tc>
        <w:tc>
          <w:tcPr>
            <w:tcW w:w="523" w:type="pct"/>
            <w:shd w:val="clear" w:color="000000" w:fill="FFFFFF"/>
            <w:noWrap/>
            <w:vAlign w:val="bottom"/>
            <w:hideMark/>
          </w:tcPr>
          <w:p w:rsidR="00E2583C" w:rsidRPr="00B03881" w:rsidRDefault="00E2583C" w:rsidP="001F661D">
            <w:pPr>
              <w:jc w:val="center"/>
              <w:rPr>
                <w:rFonts w:eastAsia="Times New Roman"/>
                <w:color w:val="000000"/>
                <w:lang w:eastAsia="pt-BR"/>
              </w:rPr>
            </w:pPr>
            <w:r w:rsidRPr="00B03881">
              <w:rPr>
                <w:rFonts w:eastAsia="Times New Roman"/>
                <w:color w:val="000000"/>
                <w:lang w:eastAsia="pt-BR"/>
              </w:rPr>
              <w:t>45</w:t>
            </w:r>
          </w:p>
        </w:tc>
        <w:tc>
          <w:tcPr>
            <w:tcW w:w="475" w:type="pct"/>
            <w:shd w:val="clear" w:color="000000" w:fill="FFFFFF"/>
            <w:noWrap/>
            <w:vAlign w:val="bottom"/>
            <w:hideMark/>
          </w:tcPr>
          <w:p w:rsidR="00E2583C" w:rsidRPr="00B03881" w:rsidRDefault="00E2583C" w:rsidP="00870698">
            <w:pPr>
              <w:jc w:val="center"/>
              <w:rPr>
                <w:rFonts w:eastAsia="Times New Roman"/>
                <w:color w:val="000000"/>
                <w:lang w:eastAsia="pt-BR"/>
              </w:rPr>
            </w:pPr>
            <w:r w:rsidRPr="00B03881">
              <w:rPr>
                <w:rFonts w:eastAsia="Times New Roman"/>
                <w:color w:val="000000"/>
                <w:lang w:eastAsia="pt-BR"/>
              </w:rPr>
              <w:t>8</w:t>
            </w:r>
            <w:r w:rsidR="00870698">
              <w:rPr>
                <w:rFonts w:eastAsia="Times New Roman"/>
                <w:color w:val="000000"/>
                <w:lang w:eastAsia="pt-BR"/>
              </w:rPr>
              <w:t>.</w:t>
            </w:r>
            <w:r w:rsidRPr="00B03881">
              <w:rPr>
                <w:rFonts w:eastAsia="Times New Roman"/>
                <w:color w:val="000000"/>
                <w:lang w:eastAsia="pt-BR"/>
              </w:rPr>
              <w:t>5</w:t>
            </w:r>
          </w:p>
        </w:tc>
        <w:tc>
          <w:tcPr>
            <w:tcW w:w="537" w:type="pct"/>
            <w:shd w:val="clear" w:color="000000" w:fill="FFFFFF"/>
            <w:noWrap/>
            <w:vAlign w:val="bottom"/>
            <w:hideMark/>
          </w:tcPr>
          <w:p w:rsidR="00E2583C" w:rsidRPr="00B03881" w:rsidRDefault="00E2583C" w:rsidP="001F661D">
            <w:pPr>
              <w:jc w:val="center"/>
              <w:rPr>
                <w:rFonts w:eastAsia="Times New Roman"/>
                <w:color w:val="000000"/>
                <w:lang w:eastAsia="pt-BR"/>
              </w:rPr>
            </w:pPr>
            <w:r w:rsidRPr="00B03881">
              <w:rPr>
                <w:rFonts w:eastAsia="Times New Roman"/>
                <w:color w:val="000000"/>
                <w:lang w:eastAsia="pt-BR"/>
              </w:rPr>
              <w:t>60</w:t>
            </w:r>
          </w:p>
        </w:tc>
        <w:tc>
          <w:tcPr>
            <w:tcW w:w="588" w:type="pct"/>
            <w:shd w:val="clear" w:color="000000" w:fill="FFFFFF"/>
            <w:noWrap/>
            <w:vAlign w:val="bottom"/>
            <w:hideMark/>
          </w:tcPr>
          <w:p w:rsidR="00E2583C" w:rsidRPr="00B03881" w:rsidRDefault="00E2583C" w:rsidP="001F661D">
            <w:pPr>
              <w:jc w:val="center"/>
              <w:rPr>
                <w:rFonts w:eastAsia="Times New Roman"/>
                <w:color w:val="000000"/>
                <w:lang w:eastAsia="pt-BR"/>
              </w:rPr>
            </w:pPr>
            <w:r w:rsidRPr="00B03881">
              <w:rPr>
                <w:rFonts w:eastAsia="Times New Roman"/>
                <w:color w:val="000000"/>
                <w:lang w:eastAsia="pt-BR"/>
              </w:rPr>
              <w:t>11</w:t>
            </w:r>
          </w:p>
        </w:tc>
      </w:tr>
      <w:tr w:rsidR="00E2583C" w:rsidRPr="00B03881" w:rsidTr="001F661D">
        <w:trPr>
          <w:trHeight w:val="300"/>
        </w:trPr>
        <w:tc>
          <w:tcPr>
            <w:tcW w:w="1956" w:type="pct"/>
            <w:shd w:val="clear" w:color="000000" w:fill="FFFFFF"/>
            <w:noWrap/>
            <w:vAlign w:val="bottom"/>
            <w:hideMark/>
          </w:tcPr>
          <w:p w:rsidR="00E2583C" w:rsidRPr="00B03881" w:rsidRDefault="00870698" w:rsidP="001F661D">
            <w:pPr>
              <w:rPr>
                <w:rFonts w:eastAsia="Times New Roman"/>
                <w:bCs/>
                <w:color w:val="000000"/>
                <w:lang w:eastAsia="pt-BR"/>
              </w:rPr>
            </w:pPr>
            <w:r w:rsidRPr="00870698">
              <w:rPr>
                <w:rFonts w:eastAsia="Times New Roman"/>
                <w:bCs/>
                <w:color w:val="000000"/>
                <w:lang w:eastAsia="pt-BR"/>
              </w:rPr>
              <w:t>WAIST CIRCUMFERENCE</w:t>
            </w:r>
          </w:p>
        </w:tc>
        <w:tc>
          <w:tcPr>
            <w:tcW w:w="460" w:type="pct"/>
            <w:shd w:val="clear" w:color="auto" w:fill="auto"/>
            <w:noWrap/>
            <w:vAlign w:val="bottom"/>
            <w:hideMark/>
          </w:tcPr>
          <w:p w:rsidR="00E2583C" w:rsidRPr="00B03881" w:rsidRDefault="00E2583C" w:rsidP="001F661D">
            <w:pPr>
              <w:jc w:val="center"/>
              <w:rPr>
                <w:rFonts w:eastAsia="Times New Roman"/>
                <w:bCs/>
                <w:color w:val="000000"/>
                <w:lang w:eastAsia="pt-BR"/>
              </w:rPr>
            </w:pPr>
          </w:p>
        </w:tc>
        <w:tc>
          <w:tcPr>
            <w:tcW w:w="461" w:type="pct"/>
            <w:shd w:val="clear" w:color="auto" w:fill="auto"/>
            <w:noWrap/>
            <w:vAlign w:val="bottom"/>
            <w:hideMark/>
          </w:tcPr>
          <w:p w:rsidR="00E2583C" w:rsidRPr="00B03881" w:rsidRDefault="00E2583C" w:rsidP="001F661D">
            <w:pPr>
              <w:jc w:val="center"/>
              <w:rPr>
                <w:rFonts w:eastAsia="Times New Roman"/>
                <w:bCs/>
                <w:color w:val="000000"/>
                <w:lang w:eastAsia="pt-BR"/>
              </w:rPr>
            </w:pPr>
          </w:p>
        </w:tc>
        <w:tc>
          <w:tcPr>
            <w:tcW w:w="523" w:type="pct"/>
            <w:shd w:val="clear" w:color="auto" w:fill="auto"/>
            <w:noWrap/>
            <w:vAlign w:val="bottom"/>
            <w:hideMark/>
          </w:tcPr>
          <w:p w:rsidR="00E2583C" w:rsidRPr="00B03881" w:rsidRDefault="00E2583C" w:rsidP="001F661D">
            <w:pPr>
              <w:jc w:val="center"/>
              <w:rPr>
                <w:rFonts w:eastAsia="Times New Roman"/>
                <w:bCs/>
                <w:color w:val="000000"/>
                <w:lang w:eastAsia="pt-BR"/>
              </w:rPr>
            </w:pPr>
          </w:p>
        </w:tc>
        <w:tc>
          <w:tcPr>
            <w:tcW w:w="475" w:type="pct"/>
            <w:shd w:val="clear" w:color="auto" w:fill="auto"/>
            <w:noWrap/>
            <w:vAlign w:val="bottom"/>
            <w:hideMark/>
          </w:tcPr>
          <w:p w:rsidR="00E2583C" w:rsidRPr="00B03881" w:rsidRDefault="00E2583C" w:rsidP="001F661D">
            <w:pPr>
              <w:jc w:val="center"/>
              <w:rPr>
                <w:rFonts w:eastAsia="Times New Roman"/>
                <w:bCs/>
                <w:color w:val="000000"/>
                <w:lang w:eastAsia="pt-BR"/>
              </w:rPr>
            </w:pPr>
            <w:r w:rsidRPr="00B03881">
              <w:rPr>
                <w:rFonts w:eastAsia="Times New Roman"/>
                <w:bCs/>
                <w:color w:val="000000"/>
                <w:lang w:eastAsia="pt-BR"/>
              </w:rPr>
              <w:t>N(%)</w:t>
            </w:r>
          </w:p>
        </w:tc>
        <w:tc>
          <w:tcPr>
            <w:tcW w:w="537" w:type="pct"/>
            <w:shd w:val="clear" w:color="auto" w:fill="auto"/>
            <w:noWrap/>
            <w:vAlign w:val="bottom"/>
            <w:hideMark/>
          </w:tcPr>
          <w:p w:rsidR="00E2583C" w:rsidRPr="00B03881" w:rsidRDefault="00E2583C" w:rsidP="001F661D">
            <w:pPr>
              <w:jc w:val="center"/>
              <w:rPr>
                <w:rFonts w:eastAsia="Times New Roman"/>
                <w:bCs/>
                <w:color w:val="000000"/>
                <w:lang w:eastAsia="pt-BR"/>
              </w:rPr>
            </w:pPr>
          </w:p>
        </w:tc>
        <w:tc>
          <w:tcPr>
            <w:tcW w:w="588" w:type="pct"/>
            <w:shd w:val="clear" w:color="auto" w:fill="auto"/>
            <w:noWrap/>
            <w:vAlign w:val="bottom"/>
            <w:hideMark/>
          </w:tcPr>
          <w:p w:rsidR="00E2583C" w:rsidRPr="00B03881" w:rsidRDefault="00E2583C" w:rsidP="001F661D">
            <w:pPr>
              <w:jc w:val="center"/>
              <w:rPr>
                <w:rFonts w:eastAsia="Times New Roman"/>
                <w:bCs/>
                <w:color w:val="000000"/>
                <w:lang w:eastAsia="pt-BR"/>
              </w:rPr>
            </w:pPr>
          </w:p>
        </w:tc>
      </w:tr>
      <w:tr w:rsidR="00E2583C" w:rsidRPr="00B03881" w:rsidTr="001F661D">
        <w:trPr>
          <w:trHeight w:val="300"/>
        </w:trPr>
        <w:tc>
          <w:tcPr>
            <w:tcW w:w="1956" w:type="pct"/>
            <w:shd w:val="clear" w:color="000000" w:fill="FFFFFF"/>
            <w:noWrap/>
            <w:vAlign w:val="bottom"/>
            <w:hideMark/>
          </w:tcPr>
          <w:p w:rsidR="00E2583C" w:rsidRPr="00B03881" w:rsidRDefault="00870698" w:rsidP="001F661D">
            <w:pPr>
              <w:rPr>
                <w:rFonts w:eastAsia="Times New Roman"/>
                <w:color w:val="000000"/>
                <w:lang w:eastAsia="pt-BR"/>
              </w:rPr>
            </w:pPr>
            <w:proofErr w:type="spellStart"/>
            <w:r>
              <w:rPr>
                <w:rFonts w:eastAsia="Times New Roman"/>
                <w:color w:val="000000"/>
                <w:lang w:eastAsia="pt-BR"/>
              </w:rPr>
              <w:t>D</w:t>
            </w:r>
            <w:r w:rsidRPr="00870698">
              <w:rPr>
                <w:rFonts w:eastAsia="Times New Roman"/>
                <w:color w:val="000000"/>
                <w:lang w:eastAsia="pt-BR"/>
              </w:rPr>
              <w:t>esirable</w:t>
            </w:r>
            <w:proofErr w:type="spellEnd"/>
            <w:r w:rsidR="00E2583C" w:rsidRPr="00B03881">
              <w:rPr>
                <w:rFonts w:eastAsia="Times New Roman"/>
                <w:color w:val="000000"/>
                <w:lang w:eastAsia="pt-BR"/>
              </w:rPr>
              <w:t>**</w:t>
            </w:r>
          </w:p>
        </w:tc>
        <w:tc>
          <w:tcPr>
            <w:tcW w:w="460" w:type="pct"/>
            <w:shd w:val="clear" w:color="000000" w:fill="FFFFFF"/>
            <w:noWrap/>
            <w:vAlign w:val="bottom"/>
            <w:hideMark/>
          </w:tcPr>
          <w:p w:rsidR="00E2583C" w:rsidRPr="00B03881" w:rsidRDefault="00E2583C" w:rsidP="001F661D">
            <w:pPr>
              <w:jc w:val="center"/>
              <w:rPr>
                <w:rFonts w:eastAsia="Times New Roman"/>
                <w:color w:val="000000"/>
                <w:lang w:eastAsia="pt-BR"/>
              </w:rPr>
            </w:pPr>
            <w:r w:rsidRPr="00B03881">
              <w:rPr>
                <w:rFonts w:eastAsia="Times New Roman"/>
                <w:color w:val="000000"/>
                <w:lang w:eastAsia="pt-BR"/>
              </w:rPr>
              <w:t>745</w:t>
            </w:r>
          </w:p>
        </w:tc>
        <w:tc>
          <w:tcPr>
            <w:tcW w:w="461" w:type="pct"/>
            <w:shd w:val="clear" w:color="000000" w:fill="FFFFFF"/>
            <w:noWrap/>
            <w:vAlign w:val="bottom"/>
            <w:hideMark/>
          </w:tcPr>
          <w:p w:rsidR="00E2583C" w:rsidRPr="00B03881" w:rsidRDefault="00E2583C" w:rsidP="00870698">
            <w:pPr>
              <w:jc w:val="center"/>
              <w:rPr>
                <w:rFonts w:eastAsia="Times New Roman"/>
                <w:color w:val="000000"/>
                <w:lang w:eastAsia="pt-BR"/>
              </w:rPr>
            </w:pPr>
            <w:r w:rsidRPr="00B03881">
              <w:rPr>
                <w:rFonts w:eastAsia="Times New Roman"/>
                <w:color w:val="000000"/>
                <w:lang w:eastAsia="pt-BR"/>
              </w:rPr>
              <w:t>69</w:t>
            </w:r>
            <w:r w:rsidR="00870698">
              <w:rPr>
                <w:rFonts w:eastAsia="Times New Roman"/>
                <w:color w:val="000000"/>
                <w:lang w:eastAsia="pt-BR"/>
              </w:rPr>
              <w:t>.</w:t>
            </w:r>
            <w:r w:rsidRPr="00B03881">
              <w:rPr>
                <w:rFonts w:eastAsia="Times New Roman"/>
                <w:color w:val="000000"/>
                <w:lang w:eastAsia="pt-BR"/>
              </w:rPr>
              <w:t>4</w:t>
            </w:r>
          </w:p>
        </w:tc>
        <w:tc>
          <w:tcPr>
            <w:tcW w:w="523" w:type="pct"/>
            <w:shd w:val="clear" w:color="000000" w:fill="FFFFFF"/>
            <w:noWrap/>
            <w:vAlign w:val="bottom"/>
            <w:hideMark/>
          </w:tcPr>
          <w:p w:rsidR="00E2583C" w:rsidRPr="00B03881" w:rsidRDefault="00E2583C" w:rsidP="001F661D">
            <w:pPr>
              <w:jc w:val="center"/>
              <w:rPr>
                <w:rFonts w:eastAsia="Times New Roman"/>
                <w:color w:val="000000"/>
                <w:lang w:eastAsia="pt-BR"/>
              </w:rPr>
            </w:pPr>
            <w:r w:rsidRPr="00B03881">
              <w:rPr>
                <w:rFonts w:eastAsia="Times New Roman"/>
                <w:color w:val="000000"/>
                <w:lang w:eastAsia="pt-BR"/>
              </w:rPr>
              <w:t>383</w:t>
            </w:r>
          </w:p>
        </w:tc>
        <w:tc>
          <w:tcPr>
            <w:tcW w:w="475" w:type="pct"/>
            <w:shd w:val="clear" w:color="000000" w:fill="FFFFFF"/>
            <w:noWrap/>
            <w:vAlign w:val="bottom"/>
            <w:hideMark/>
          </w:tcPr>
          <w:p w:rsidR="00E2583C" w:rsidRPr="00B03881" w:rsidRDefault="00E2583C" w:rsidP="00870698">
            <w:pPr>
              <w:jc w:val="center"/>
              <w:rPr>
                <w:rFonts w:eastAsia="Times New Roman"/>
                <w:color w:val="000000"/>
                <w:lang w:eastAsia="pt-BR"/>
              </w:rPr>
            </w:pPr>
            <w:r w:rsidRPr="00B03881">
              <w:rPr>
                <w:rFonts w:eastAsia="Times New Roman"/>
                <w:color w:val="000000"/>
                <w:lang w:eastAsia="pt-BR"/>
              </w:rPr>
              <w:t>72</w:t>
            </w:r>
            <w:r w:rsidR="00870698">
              <w:rPr>
                <w:rFonts w:eastAsia="Times New Roman"/>
                <w:color w:val="000000"/>
                <w:lang w:eastAsia="pt-BR"/>
              </w:rPr>
              <w:t>.</w:t>
            </w:r>
            <w:r w:rsidRPr="00B03881">
              <w:rPr>
                <w:rFonts w:eastAsia="Times New Roman"/>
                <w:color w:val="000000"/>
                <w:lang w:eastAsia="pt-BR"/>
              </w:rPr>
              <w:t>1</w:t>
            </w:r>
          </w:p>
        </w:tc>
        <w:tc>
          <w:tcPr>
            <w:tcW w:w="537" w:type="pct"/>
            <w:shd w:val="clear" w:color="000000" w:fill="FFFFFF"/>
            <w:noWrap/>
            <w:vAlign w:val="bottom"/>
            <w:hideMark/>
          </w:tcPr>
          <w:p w:rsidR="00E2583C" w:rsidRPr="00B03881" w:rsidRDefault="00E2583C" w:rsidP="001F661D">
            <w:pPr>
              <w:jc w:val="center"/>
              <w:rPr>
                <w:rFonts w:eastAsia="Times New Roman"/>
                <w:color w:val="000000"/>
                <w:lang w:eastAsia="pt-BR"/>
              </w:rPr>
            </w:pPr>
            <w:r w:rsidRPr="00B03881">
              <w:rPr>
                <w:rFonts w:eastAsia="Times New Roman"/>
                <w:color w:val="000000"/>
                <w:lang w:eastAsia="pt-BR"/>
              </w:rPr>
              <w:t>362</w:t>
            </w:r>
          </w:p>
        </w:tc>
        <w:tc>
          <w:tcPr>
            <w:tcW w:w="588" w:type="pct"/>
            <w:shd w:val="clear" w:color="000000" w:fill="FFFFFF"/>
            <w:noWrap/>
            <w:vAlign w:val="bottom"/>
            <w:hideMark/>
          </w:tcPr>
          <w:p w:rsidR="00E2583C" w:rsidRPr="00B03881" w:rsidRDefault="00E2583C" w:rsidP="00870698">
            <w:pPr>
              <w:jc w:val="center"/>
              <w:rPr>
                <w:rFonts w:eastAsia="Times New Roman"/>
                <w:color w:val="000000"/>
                <w:lang w:eastAsia="pt-BR"/>
              </w:rPr>
            </w:pPr>
            <w:r w:rsidRPr="00B03881">
              <w:rPr>
                <w:rFonts w:eastAsia="Times New Roman"/>
                <w:color w:val="000000"/>
                <w:lang w:eastAsia="pt-BR"/>
              </w:rPr>
              <w:t>66</w:t>
            </w:r>
            <w:r w:rsidR="00870698">
              <w:rPr>
                <w:rFonts w:eastAsia="Times New Roman"/>
                <w:color w:val="000000"/>
                <w:lang w:eastAsia="pt-BR"/>
              </w:rPr>
              <w:t>.</w:t>
            </w:r>
            <w:r w:rsidRPr="00B03881">
              <w:rPr>
                <w:rFonts w:eastAsia="Times New Roman"/>
                <w:color w:val="000000"/>
                <w:lang w:eastAsia="pt-BR"/>
              </w:rPr>
              <w:t>7</w:t>
            </w:r>
          </w:p>
        </w:tc>
      </w:tr>
      <w:tr w:rsidR="00E2583C" w:rsidRPr="00B03881" w:rsidTr="001F661D">
        <w:trPr>
          <w:trHeight w:val="300"/>
        </w:trPr>
        <w:tc>
          <w:tcPr>
            <w:tcW w:w="1956" w:type="pct"/>
            <w:shd w:val="clear" w:color="000000" w:fill="FFFFFF"/>
            <w:noWrap/>
            <w:vAlign w:val="bottom"/>
            <w:hideMark/>
          </w:tcPr>
          <w:p w:rsidR="00E2583C" w:rsidRPr="00B03881" w:rsidRDefault="00870698" w:rsidP="001F661D">
            <w:pPr>
              <w:rPr>
                <w:rFonts w:eastAsia="Times New Roman"/>
                <w:color w:val="000000"/>
                <w:lang w:eastAsia="pt-BR"/>
              </w:rPr>
            </w:pPr>
            <w:proofErr w:type="spellStart"/>
            <w:r>
              <w:rPr>
                <w:rFonts w:eastAsia="Times New Roman"/>
                <w:color w:val="000000"/>
                <w:lang w:eastAsia="pt-BR"/>
              </w:rPr>
              <w:t>Alterad</w:t>
            </w:r>
            <w:proofErr w:type="spellEnd"/>
            <w:r w:rsidR="00E2583C" w:rsidRPr="00B03881">
              <w:rPr>
                <w:rFonts w:eastAsia="Times New Roman"/>
                <w:color w:val="000000"/>
                <w:lang w:eastAsia="pt-BR"/>
              </w:rPr>
              <w:t>**</w:t>
            </w:r>
          </w:p>
        </w:tc>
        <w:tc>
          <w:tcPr>
            <w:tcW w:w="460" w:type="pct"/>
            <w:shd w:val="clear" w:color="000000" w:fill="FFFFFF"/>
            <w:noWrap/>
            <w:vAlign w:val="bottom"/>
            <w:hideMark/>
          </w:tcPr>
          <w:p w:rsidR="00E2583C" w:rsidRPr="00B03881" w:rsidRDefault="00E2583C" w:rsidP="001F661D">
            <w:pPr>
              <w:jc w:val="center"/>
              <w:rPr>
                <w:rFonts w:eastAsia="Times New Roman"/>
                <w:color w:val="000000"/>
                <w:lang w:eastAsia="pt-BR"/>
              </w:rPr>
            </w:pPr>
            <w:r w:rsidRPr="00B03881">
              <w:rPr>
                <w:rFonts w:eastAsia="Times New Roman"/>
                <w:color w:val="000000"/>
                <w:lang w:eastAsia="pt-BR"/>
              </w:rPr>
              <w:t>329</w:t>
            </w:r>
          </w:p>
        </w:tc>
        <w:tc>
          <w:tcPr>
            <w:tcW w:w="461" w:type="pct"/>
            <w:shd w:val="clear" w:color="000000" w:fill="FFFFFF"/>
            <w:noWrap/>
            <w:vAlign w:val="bottom"/>
            <w:hideMark/>
          </w:tcPr>
          <w:p w:rsidR="00E2583C" w:rsidRPr="00B03881" w:rsidRDefault="00E2583C" w:rsidP="00870698">
            <w:pPr>
              <w:jc w:val="center"/>
              <w:rPr>
                <w:rFonts w:eastAsia="Times New Roman"/>
                <w:color w:val="000000"/>
                <w:lang w:eastAsia="pt-BR"/>
              </w:rPr>
            </w:pPr>
            <w:r w:rsidRPr="00B03881">
              <w:rPr>
                <w:rFonts w:eastAsia="Times New Roman"/>
                <w:color w:val="000000"/>
                <w:lang w:eastAsia="pt-BR"/>
              </w:rPr>
              <w:t>30</w:t>
            </w:r>
            <w:r w:rsidR="00870698">
              <w:rPr>
                <w:rFonts w:eastAsia="Times New Roman"/>
                <w:color w:val="000000"/>
                <w:lang w:eastAsia="pt-BR"/>
              </w:rPr>
              <w:t>.</w:t>
            </w:r>
            <w:r w:rsidRPr="00B03881">
              <w:rPr>
                <w:rFonts w:eastAsia="Times New Roman"/>
                <w:color w:val="000000"/>
                <w:lang w:eastAsia="pt-BR"/>
              </w:rPr>
              <w:t>6</w:t>
            </w:r>
          </w:p>
        </w:tc>
        <w:tc>
          <w:tcPr>
            <w:tcW w:w="523" w:type="pct"/>
            <w:shd w:val="clear" w:color="000000" w:fill="FFFFFF"/>
            <w:noWrap/>
            <w:vAlign w:val="bottom"/>
            <w:hideMark/>
          </w:tcPr>
          <w:p w:rsidR="00E2583C" w:rsidRPr="00B03881" w:rsidRDefault="00E2583C" w:rsidP="001F661D">
            <w:pPr>
              <w:jc w:val="center"/>
              <w:rPr>
                <w:rFonts w:eastAsia="Times New Roman"/>
                <w:color w:val="000000"/>
                <w:lang w:eastAsia="pt-BR"/>
              </w:rPr>
            </w:pPr>
            <w:r w:rsidRPr="00B03881">
              <w:rPr>
                <w:rFonts w:eastAsia="Times New Roman"/>
                <w:color w:val="000000"/>
                <w:lang w:eastAsia="pt-BR"/>
              </w:rPr>
              <w:t>148</w:t>
            </w:r>
          </w:p>
        </w:tc>
        <w:tc>
          <w:tcPr>
            <w:tcW w:w="475" w:type="pct"/>
            <w:shd w:val="clear" w:color="000000" w:fill="FFFFFF"/>
            <w:noWrap/>
            <w:vAlign w:val="bottom"/>
            <w:hideMark/>
          </w:tcPr>
          <w:p w:rsidR="00E2583C" w:rsidRPr="00B03881" w:rsidRDefault="00E2583C" w:rsidP="00870698">
            <w:pPr>
              <w:jc w:val="center"/>
              <w:rPr>
                <w:rFonts w:eastAsia="Times New Roman"/>
                <w:color w:val="000000"/>
                <w:lang w:eastAsia="pt-BR"/>
              </w:rPr>
            </w:pPr>
            <w:r w:rsidRPr="00B03881">
              <w:rPr>
                <w:rFonts w:eastAsia="Times New Roman"/>
                <w:color w:val="000000"/>
                <w:lang w:eastAsia="pt-BR"/>
              </w:rPr>
              <w:t>27</w:t>
            </w:r>
            <w:r w:rsidR="00870698">
              <w:rPr>
                <w:rFonts w:eastAsia="Times New Roman"/>
                <w:color w:val="000000"/>
                <w:lang w:eastAsia="pt-BR"/>
              </w:rPr>
              <w:t>.</w:t>
            </w:r>
            <w:r w:rsidRPr="00B03881">
              <w:rPr>
                <w:rFonts w:eastAsia="Times New Roman"/>
                <w:color w:val="000000"/>
                <w:lang w:eastAsia="pt-BR"/>
              </w:rPr>
              <w:t>9</w:t>
            </w:r>
          </w:p>
        </w:tc>
        <w:tc>
          <w:tcPr>
            <w:tcW w:w="537" w:type="pct"/>
            <w:shd w:val="clear" w:color="000000" w:fill="FFFFFF"/>
            <w:noWrap/>
            <w:vAlign w:val="bottom"/>
            <w:hideMark/>
          </w:tcPr>
          <w:p w:rsidR="00E2583C" w:rsidRPr="00B03881" w:rsidRDefault="00E2583C" w:rsidP="001F661D">
            <w:pPr>
              <w:jc w:val="center"/>
              <w:rPr>
                <w:rFonts w:eastAsia="Times New Roman"/>
                <w:color w:val="000000"/>
                <w:lang w:eastAsia="pt-BR"/>
              </w:rPr>
            </w:pPr>
            <w:r w:rsidRPr="00B03881">
              <w:rPr>
                <w:rFonts w:eastAsia="Times New Roman"/>
                <w:color w:val="000000"/>
                <w:lang w:eastAsia="pt-BR"/>
              </w:rPr>
              <w:t>181</w:t>
            </w:r>
          </w:p>
        </w:tc>
        <w:tc>
          <w:tcPr>
            <w:tcW w:w="588" w:type="pct"/>
            <w:shd w:val="clear" w:color="000000" w:fill="FFFFFF"/>
            <w:noWrap/>
            <w:vAlign w:val="bottom"/>
            <w:hideMark/>
          </w:tcPr>
          <w:p w:rsidR="00E2583C" w:rsidRPr="00B03881" w:rsidRDefault="00E2583C" w:rsidP="00870698">
            <w:pPr>
              <w:jc w:val="center"/>
              <w:rPr>
                <w:rFonts w:eastAsia="Times New Roman"/>
                <w:color w:val="000000"/>
                <w:lang w:eastAsia="pt-BR"/>
              </w:rPr>
            </w:pPr>
            <w:r w:rsidRPr="00B03881">
              <w:rPr>
                <w:rFonts w:eastAsia="Times New Roman"/>
                <w:color w:val="000000"/>
                <w:lang w:eastAsia="pt-BR"/>
              </w:rPr>
              <w:t>33</w:t>
            </w:r>
            <w:r w:rsidR="00870698">
              <w:rPr>
                <w:rFonts w:eastAsia="Times New Roman"/>
                <w:color w:val="000000"/>
                <w:lang w:eastAsia="pt-BR"/>
              </w:rPr>
              <w:t>.</w:t>
            </w:r>
            <w:r w:rsidRPr="00B03881">
              <w:rPr>
                <w:rFonts w:eastAsia="Times New Roman"/>
                <w:color w:val="000000"/>
                <w:lang w:eastAsia="pt-BR"/>
              </w:rPr>
              <w:t>3</w:t>
            </w:r>
          </w:p>
        </w:tc>
      </w:tr>
      <w:tr w:rsidR="00E2583C" w:rsidRPr="00B03881" w:rsidTr="001F661D">
        <w:trPr>
          <w:trHeight w:val="300"/>
        </w:trPr>
        <w:tc>
          <w:tcPr>
            <w:tcW w:w="1956" w:type="pct"/>
            <w:shd w:val="clear" w:color="000000" w:fill="FFFFFF"/>
            <w:noWrap/>
            <w:vAlign w:val="bottom"/>
            <w:hideMark/>
          </w:tcPr>
          <w:p w:rsidR="00E2583C" w:rsidRPr="00B03881" w:rsidRDefault="00870698" w:rsidP="001F661D">
            <w:pPr>
              <w:rPr>
                <w:rFonts w:eastAsia="Times New Roman"/>
                <w:bCs/>
                <w:color w:val="000000"/>
                <w:lang w:eastAsia="pt-BR"/>
              </w:rPr>
            </w:pPr>
            <w:r w:rsidRPr="00870698">
              <w:rPr>
                <w:rFonts w:eastAsia="Times New Roman"/>
                <w:bCs/>
                <w:color w:val="000000"/>
                <w:lang w:eastAsia="pt-BR"/>
              </w:rPr>
              <w:t>BLOOD PRESSURE</w:t>
            </w:r>
          </w:p>
        </w:tc>
        <w:tc>
          <w:tcPr>
            <w:tcW w:w="460" w:type="pct"/>
            <w:shd w:val="clear" w:color="auto" w:fill="auto"/>
            <w:noWrap/>
            <w:vAlign w:val="bottom"/>
            <w:hideMark/>
          </w:tcPr>
          <w:p w:rsidR="00E2583C" w:rsidRPr="00B03881" w:rsidRDefault="00E2583C" w:rsidP="001F661D">
            <w:pPr>
              <w:jc w:val="center"/>
              <w:rPr>
                <w:rFonts w:eastAsia="Times New Roman"/>
                <w:bCs/>
                <w:color w:val="000000"/>
                <w:lang w:eastAsia="pt-BR"/>
              </w:rPr>
            </w:pPr>
          </w:p>
        </w:tc>
        <w:tc>
          <w:tcPr>
            <w:tcW w:w="461" w:type="pct"/>
            <w:shd w:val="clear" w:color="auto" w:fill="auto"/>
            <w:noWrap/>
            <w:vAlign w:val="bottom"/>
            <w:hideMark/>
          </w:tcPr>
          <w:p w:rsidR="00E2583C" w:rsidRPr="00B03881" w:rsidRDefault="00E2583C" w:rsidP="001F661D">
            <w:pPr>
              <w:jc w:val="center"/>
              <w:rPr>
                <w:rFonts w:eastAsia="Times New Roman"/>
                <w:bCs/>
                <w:color w:val="000000"/>
                <w:lang w:eastAsia="pt-BR"/>
              </w:rPr>
            </w:pPr>
          </w:p>
        </w:tc>
        <w:tc>
          <w:tcPr>
            <w:tcW w:w="523" w:type="pct"/>
            <w:shd w:val="clear" w:color="auto" w:fill="auto"/>
            <w:noWrap/>
            <w:vAlign w:val="bottom"/>
            <w:hideMark/>
          </w:tcPr>
          <w:p w:rsidR="00E2583C" w:rsidRPr="00B03881" w:rsidRDefault="00E2583C" w:rsidP="001F661D">
            <w:pPr>
              <w:jc w:val="center"/>
              <w:rPr>
                <w:rFonts w:eastAsia="Times New Roman"/>
                <w:bCs/>
                <w:color w:val="000000"/>
                <w:lang w:eastAsia="pt-BR"/>
              </w:rPr>
            </w:pPr>
          </w:p>
        </w:tc>
        <w:tc>
          <w:tcPr>
            <w:tcW w:w="475" w:type="pct"/>
            <w:shd w:val="clear" w:color="auto" w:fill="auto"/>
            <w:noWrap/>
            <w:vAlign w:val="bottom"/>
            <w:hideMark/>
          </w:tcPr>
          <w:p w:rsidR="00E2583C" w:rsidRPr="00B03881" w:rsidRDefault="00E2583C" w:rsidP="001F661D">
            <w:pPr>
              <w:jc w:val="center"/>
              <w:rPr>
                <w:rFonts w:eastAsia="Times New Roman"/>
                <w:bCs/>
                <w:color w:val="000000"/>
                <w:lang w:eastAsia="pt-BR"/>
              </w:rPr>
            </w:pPr>
            <w:r w:rsidRPr="00B03881">
              <w:rPr>
                <w:rFonts w:eastAsia="Times New Roman"/>
                <w:bCs/>
                <w:color w:val="000000"/>
                <w:lang w:eastAsia="pt-BR"/>
              </w:rPr>
              <w:t>N(%)</w:t>
            </w:r>
          </w:p>
        </w:tc>
        <w:tc>
          <w:tcPr>
            <w:tcW w:w="537" w:type="pct"/>
            <w:shd w:val="clear" w:color="auto" w:fill="auto"/>
            <w:noWrap/>
            <w:vAlign w:val="bottom"/>
            <w:hideMark/>
          </w:tcPr>
          <w:p w:rsidR="00E2583C" w:rsidRPr="00B03881" w:rsidRDefault="00E2583C" w:rsidP="001F661D">
            <w:pPr>
              <w:jc w:val="center"/>
              <w:rPr>
                <w:rFonts w:eastAsia="Times New Roman"/>
                <w:bCs/>
                <w:color w:val="000000"/>
                <w:lang w:eastAsia="pt-BR"/>
              </w:rPr>
            </w:pPr>
          </w:p>
        </w:tc>
        <w:tc>
          <w:tcPr>
            <w:tcW w:w="588" w:type="pct"/>
            <w:shd w:val="clear" w:color="auto" w:fill="auto"/>
            <w:noWrap/>
            <w:vAlign w:val="bottom"/>
            <w:hideMark/>
          </w:tcPr>
          <w:p w:rsidR="00E2583C" w:rsidRPr="00B03881" w:rsidRDefault="00E2583C" w:rsidP="001F661D">
            <w:pPr>
              <w:jc w:val="center"/>
              <w:rPr>
                <w:rFonts w:eastAsia="Times New Roman"/>
                <w:bCs/>
                <w:color w:val="000000"/>
                <w:lang w:eastAsia="pt-BR"/>
              </w:rPr>
            </w:pPr>
          </w:p>
        </w:tc>
      </w:tr>
      <w:tr w:rsidR="00E2583C" w:rsidRPr="00B03881" w:rsidTr="001F661D">
        <w:trPr>
          <w:trHeight w:val="300"/>
        </w:trPr>
        <w:tc>
          <w:tcPr>
            <w:tcW w:w="1956" w:type="pct"/>
            <w:shd w:val="clear" w:color="000000" w:fill="FFFFFF"/>
            <w:noWrap/>
            <w:vAlign w:val="bottom"/>
            <w:hideMark/>
          </w:tcPr>
          <w:p w:rsidR="00E2583C" w:rsidRPr="00B03881" w:rsidRDefault="00E2583C" w:rsidP="001F661D">
            <w:pPr>
              <w:rPr>
                <w:rFonts w:eastAsia="Times New Roman"/>
                <w:color w:val="000000"/>
                <w:lang w:eastAsia="pt-BR"/>
              </w:rPr>
            </w:pPr>
            <w:r w:rsidRPr="00B03881">
              <w:rPr>
                <w:rFonts w:eastAsia="Times New Roman"/>
                <w:color w:val="000000"/>
                <w:lang w:eastAsia="pt-BR"/>
              </w:rPr>
              <w:t>Normal**</w:t>
            </w:r>
          </w:p>
        </w:tc>
        <w:tc>
          <w:tcPr>
            <w:tcW w:w="460" w:type="pct"/>
            <w:shd w:val="clear" w:color="000000" w:fill="FFFFFF"/>
            <w:noWrap/>
            <w:vAlign w:val="bottom"/>
            <w:hideMark/>
          </w:tcPr>
          <w:p w:rsidR="00E2583C" w:rsidRPr="00B03881" w:rsidRDefault="00E2583C" w:rsidP="001F661D">
            <w:pPr>
              <w:jc w:val="center"/>
              <w:rPr>
                <w:rFonts w:eastAsia="Times New Roman"/>
                <w:color w:val="000000"/>
                <w:lang w:eastAsia="pt-BR"/>
              </w:rPr>
            </w:pPr>
            <w:r w:rsidRPr="00B03881">
              <w:rPr>
                <w:rFonts w:eastAsia="Times New Roman"/>
                <w:color w:val="000000"/>
                <w:lang w:eastAsia="pt-BR"/>
              </w:rPr>
              <w:t>663</w:t>
            </w:r>
          </w:p>
        </w:tc>
        <w:tc>
          <w:tcPr>
            <w:tcW w:w="461" w:type="pct"/>
            <w:shd w:val="clear" w:color="000000" w:fill="FFFFFF"/>
            <w:noWrap/>
            <w:vAlign w:val="bottom"/>
            <w:hideMark/>
          </w:tcPr>
          <w:p w:rsidR="00E2583C" w:rsidRPr="00B03881" w:rsidRDefault="00E2583C" w:rsidP="00870698">
            <w:pPr>
              <w:jc w:val="center"/>
              <w:rPr>
                <w:rFonts w:eastAsia="Times New Roman"/>
                <w:color w:val="000000"/>
                <w:lang w:eastAsia="pt-BR"/>
              </w:rPr>
            </w:pPr>
            <w:r w:rsidRPr="00B03881">
              <w:rPr>
                <w:rFonts w:eastAsia="Times New Roman"/>
                <w:color w:val="000000"/>
                <w:lang w:eastAsia="pt-BR"/>
              </w:rPr>
              <w:t>61</w:t>
            </w:r>
            <w:r w:rsidR="00870698">
              <w:rPr>
                <w:rFonts w:eastAsia="Times New Roman"/>
                <w:color w:val="000000"/>
                <w:lang w:eastAsia="pt-BR"/>
              </w:rPr>
              <w:t>.</w:t>
            </w:r>
            <w:r w:rsidRPr="00B03881">
              <w:rPr>
                <w:rFonts w:eastAsia="Times New Roman"/>
                <w:color w:val="000000"/>
                <w:lang w:eastAsia="pt-BR"/>
              </w:rPr>
              <w:t>7</w:t>
            </w:r>
          </w:p>
        </w:tc>
        <w:tc>
          <w:tcPr>
            <w:tcW w:w="523" w:type="pct"/>
            <w:shd w:val="clear" w:color="000000" w:fill="FFFFFF"/>
            <w:noWrap/>
            <w:vAlign w:val="bottom"/>
            <w:hideMark/>
          </w:tcPr>
          <w:p w:rsidR="00E2583C" w:rsidRPr="00B03881" w:rsidRDefault="00E2583C" w:rsidP="001F661D">
            <w:pPr>
              <w:jc w:val="center"/>
              <w:rPr>
                <w:rFonts w:eastAsia="Times New Roman"/>
                <w:color w:val="000000"/>
                <w:lang w:eastAsia="pt-BR"/>
              </w:rPr>
            </w:pPr>
            <w:r w:rsidRPr="00B03881">
              <w:rPr>
                <w:rFonts w:eastAsia="Times New Roman"/>
                <w:color w:val="000000"/>
                <w:lang w:eastAsia="pt-BR"/>
              </w:rPr>
              <w:t>332</w:t>
            </w:r>
          </w:p>
        </w:tc>
        <w:tc>
          <w:tcPr>
            <w:tcW w:w="475" w:type="pct"/>
            <w:shd w:val="clear" w:color="000000" w:fill="FFFFFF"/>
            <w:noWrap/>
            <w:vAlign w:val="bottom"/>
            <w:hideMark/>
          </w:tcPr>
          <w:p w:rsidR="00E2583C" w:rsidRPr="00B03881" w:rsidRDefault="00E2583C" w:rsidP="00870698">
            <w:pPr>
              <w:jc w:val="center"/>
              <w:rPr>
                <w:rFonts w:eastAsia="Times New Roman"/>
                <w:color w:val="000000"/>
                <w:lang w:eastAsia="pt-BR"/>
              </w:rPr>
            </w:pPr>
            <w:r w:rsidRPr="00B03881">
              <w:rPr>
                <w:rFonts w:eastAsia="Times New Roman"/>
                <w:color w:val="000000"/>
                <w:lang w:eastAsia="pt-BR"/>
              </w:rPr>
              <w:t>62</w:t>
            </w:r>
            <w:r w:rsidR="00870698">
              <w:rPr>
                <w:rFonts w:eastAsia="Times New Roman"/>
                <w:color w:val="000000"/>
                <w:lang w:eastAsia="pt-BR"/>
              </w:rPr>
              <w:t>.</w:t>
            </w:r>
            <w:r w:rsidRPr="00B03881">
              <w:rPr>
                <w:rFonts w:eastAsia="Times New Roman"/>
                <w:color w:val="000000"/>
                <w:lang w:eastAsia="pt-BR"/>
              </w:rPr>
              <w:t>5</w:t>
            </w:r>
          </w:p>
        </w:tc>
        <w:tc>
          <w:tcPr>
            <w:tcW w:w="537" w:type="pct"/>
            <w:shd w:val="clear" w:color="000000" w:fill="FFFFFF"/>
            <w:noWrap/>
            <w:vAlign w:val="bottom"/>
            <w:hideMark/>
          </w:tcPr>
          <w:p w:rsidR="00E2583C" w:rsidRPr="00B03881" w:rsidRDefault="00E2583C" w:rsidP="001F661D">
            <w:pPr>
              <w:jc w:val="center"/>
              <w:rPr>
                <w:rFonts w:eastAsia="Times New Roman"/>
                <w:color w:val="000000"/>
                <w:lang w:eastAsia="pt-BR"/>
              </w:rPr>
            </w:pPr>
            <w:r w:rsidRPr="00B03881">
              <w:rPr>
                <w:rFonts w:eastAsia="Times New Roman"/>
                <w:color w:val="000000"/>
                <w:lang w:eastAsia="pt-BR"/>
              </w:rPr>
              <w:t>331</w:t>
            </w:r>
          </w:p>
        </w:tc>
        <w:tc>
          <w:tcPr>
            <w:tcW w:w="588" w:type="pct"/>
            <w:shd w:val="clear" w:color="000000" w:fill="FFFFFF"/>
            <w:noWrap/>
            <w:vAlign w:val="bottom"/>
            <w:hideMark/>
          </w:tcPr>
          <w:p w:rsidR="00E2583C" w:rsidRPr="00B03881" w:rsidRDefault="00E2583C" w:rsidP="001F661D">
            <w:pPr>
              <w:jc w:val="center"/>
              <w:rPr>
                <w:rFonts w:eastAsia="Times New Roman"/>
                <w:color w:val="000000"/>
                <w:lang w:eastAsia="pt-BR"/>
              </w:rPr>
            </w:pPr>
            <w:r w:rsidRPr="00B03881">
              <w:rPr>
                <w:rFonts w:eastAsia="Times New Roman"/>
                <w:color w:val="000000"/>
                <w:lang w:eastAsia="pt-BR"/>
              </w:rPr>
              <w:t>61</w:t>
            </w:r>
          </w:p>
        </w:tc>
      </w:tr>
      <w:tr w:rsidR="00E2583C" w:rsidRPr="00B03881" w:rsidTr="001F661D">
        <w:trPr>
          <w:trHeight w:val="300"/>
        </w:trPr>
        <w:tc>
          <w:tcPr>
            <w:tcW w:w="1956" w:type="pct"/>
            <w:shd w:val="clear" w:color="000000" w:fill="FFFFFF"/>
            <w:noWrap/>
            <w:vAlign w:val="bottom"/>
            <w:hideMark/>
          </w:tcPr>
          <w:p w:rsidR="00E2583C" w:rsidRPr="00B03881" w:rsidRDefault="00870698" w:rsidP="001F661D">
            <w:pPr>
              <w:rPr>
                <w:rFonts w:eastAsia="Times New Roman"/>
                <w:color w:val="000000"/>
                <w:lang w:eastAsia="pt-BR"/>
              </w:rPr>
            </w:pPr>
            <w:proofErr w:type="spellStart"/>
            <w:r>
              <w:rPr>
                <w:rFonts w:eastAsia="Times New Roman"/>
                <w:color w:val="000000"/>
                <w:lang w:eastAsia="pt-BR"/>
              </w:rPr>
              <w:t>H</w:t>
            </w:r>
            <w:r w:rsidRPr="00870698">
              <w:rPr>
                <w:rFonts w:eastAsia="Times New Roman"/>
                <w:color w:val="000000"/>
                <w:lang w:eastAsia="pt-BR"/>
              </w:rPr>
              <w:t>igh</w:t>
            </w:r>
            <w:proofErr w:type="spellEnd"/>
            <w:r w:rsidR="00E2583C" w:rsidRPr="00B03881">
              <w:rPr>
                <w:rFonts w:eastAsia="Times New Roman"/>
                <w:color w:val="000000"/>
                <w:lang w:eastAsia="pt-BR"/>
              </w:rPr>
              <w:t>**</w:t>
            </w:r>
          </w:p>
        </w:tc>
        <w:tc>
          <w:tcPr>
            <w:tcW w:w="460" w:type="pct"/>
            <w:shd w:val="clear" w:color="000000" w:fill="FFFFFF"/>
            <w:noWrap/>
            <w:vAlign w:val="bottom"/>
            <w:hideMark/>
          </w:tcPr>
          <w:p w:rsidR="00E2583C" w:rsidRPr="00B03881" w:rsidRDefault="00E2583C" w:rsidP="001F661D">
            <w:pPr>
              <w:jc w:val="center"/>
              <w:rPr>
                <w:rFonts w:eastAsia="Times New Roman"/>
                <w:color w:val="000000"/>
                <w:lang w:eastAsia="pt-BR"/>
              </w:rPr>
            </w:pPr>
            <w:r w:rsidRPr="00B03881">
              <w:rPr>
                <w:rFonts w:eastAsia="Times New Roman"/>
                <w:color w:val="000000"/>
                <w:lang w:eastAsia="pt-BR"/>
              </w:rPr>
              <w:t>411</w:t>
            </w:r>
          </w:p>
        </w:tc>
        <w:tc>
          <w:tcPr>
            <w:tcW w:w="461" w:type="pct"/>
            <w:shd w:val="clear" w:color="000000" w:fill="FFFFFF"/>
            <w:noWrap/>
            <w:vAlign w:val="bottom"/>
            <w:hideMark/>
          </w:tcPr>
          <w:p w:rsidR="00E2583C" w:rsidRPr="00B03881" w:rsidRDefault="00E2583C" w:rsidP="00870698">
            <w:pPr>
              <w:jc w:val="center"/>
              <w:rPr>
                <w:rFonts w:eastAsia="Times New Roman"/>
                <w:color w:val="000000"/>
                <w:lang w:eastAsia="pt-BR"/>
              </w:rPr>
            </w:pPr>
            <w:r w:rsidRPr="00B03881">
              <w:rPr>
                <w:rFonts w:eastAsia="Times New Roman"/>
                <w:color w:val="000000"/>
                <w:lang w:eastAsia="pt-BR"/>
              </w:rPr>
              <w:t>38</w:t>
            </w:r>
            <w:r w:rsidR="00870698">
              <w:rPr>
                <w:rFonts w:eastAsia="Times New Roman"/>
                <w:color w:val="000000"/>
                <w:lang w:eastAsia="pt-BR"/>
              </w:rPr>
              <w:t>.</w:t>
            </w:r>
            <w:r w:rsidRPr="00B03881">
              <w:rPr>
                <w:rFonts w:eastAsia="Times New Roman"/>
                <w:color w:val="000000"/>
                <w:lang w:eastAsia="pt-BR"/>
              </w:rPr>
              <w:t>3</w:t>
            </w:r>
          </w:p>
        </w:tc>
        <w:tc>
          <w:tcPr>
            <w:tcW w:w="523" w:type="pct"/>
            <w:shd w:val="clear" w:color="000000" w:fill="FFFFFF"/>
            <w:noWrap/>
            <w:vAlign w:val="bottom"/>
            <w:hideMark/>
          </w:tcPr>
          <w:p w:rsidR="00E2583C" w:rsidRPr="00B03881" w:rsidRDefault="00E2583C" w:rsidP="001F661D">
            <w:pPr>
              <w:jc w:val="center"/>
              <w:rPr>
                <w:rFonts w:eastAsia="Times New Roman"/>
                <w:color w:val="000000"/>
                <w:lang w:eastAsia="pt-BR"/>
              </w:rPr>
            </w:pPr>
            <w:r w:rsidRPr="00B03881">
              <w:rPr>
                <w:rFonts w:eastAsia="Times New Roman"/>
                <w:color w:val="000000"/>
                <w:lang w:eastAsia="pt-BR"/>
              </w:rPr>
              <w:t>199</w:t>
            </w:r>
          </w:p>
        </w:tc>
        <w:tc>
          <w:tcPr>
            <w:tcW w:w="475" w:type="pct"/>
            <w:shd w:val="clear" w:color="000000" w:fill="FFFFFF"/>
            <w:noWrap/>
            <w:vAlign w:val="bottom"/>
            <w:hideMark/>
          </w:tcPr>
          <w:p w:rsidR="00E2583C" w:rsidRPr="00B03881" w:rsidRDefault="00E2583C" w:rsidP="00870698">
            <w:pPr>
              <w:jc w:val="center"/>
              <w:rPr>
                <w:rFonts w:eastAsia="Times New Roman"/>
                <w:color w:val="000000"/>
                <w:lang w:eastAsia="pt-BR"/>
              </w:rPr>
            </w:pPr>
            <w:r w:rsidRPr="00B03881">
              <w:rPr>
                <w:rFonts w:eastAsia="Times New Roman"/>
                <w:color w:val="000000"/>
                <w:lang w:eastAsia="pt-BR"/>
              </w:rPr>
              <w:t>37</w:t>
            </w:r>
            <w:r w:rsidR="00870698">
              <w:rPr>
                <w:rFonts w:eastAsia="Times New Roman"/>
                <w:color w:val="000000"/>
                <w:lang w:eastAsia="pt-BR"/>
              </w:rPr>
              <w:t>.</w:t>
            </w:r>
            <w:r w:rsidRPr="00B03881">
              <w:rPr>
                <w:rFonts w:eastAsia="Times New Roman"/>
                <w:color w:val="000000"/>
                <w:lang w:eastAsia="pt-BR"/>
              </w:rPr>
              <w:t>5</w:t>
            </w:r>
          </w:p>
        </w:tc>
        <w:tc>
          <w:tcPr>
            <w:tcW w:w="537" w:type="pct"/>
            <w:shd w:val="clear" w:color="000000" w:fill="FFFFFF"/>
            <w:noWrap/>
            <w:vAlign w:val="bottom"/>
            <w:hideMark/>
          </w:tcPr>
          <w:p w:rsidR="00E2583C" w:rsidRPr="00B03881" w:rsidRDefault="00E2583C" w:rsidP="001F661D">
            <w:pPr>
              <w:jc w:val="center"/>
              <w:rPr>
                <w:rFonts w:eastAsia="Times New Roman"/>
                <w:color w:val="000000"/>
                <w:lang w:eastAsia="pt-BR"/>
              </w:rPr>
            </w:pPr>
            <w:r w:rsidRPr="00B03881">
              <w:rPr>
                <w:rFonts w:eastAsia="Times New Roman"/>
                <w:color w:val="000000"/>
                <w:lang w:eastAsia="pt-BR"/>
              </w:rPr>
              <w:t>212</w:t>
            </w:r>
          </w:p>
        </w:tc>
        <w:tc>
          <w:tcPr>
            <w:tcW w:w="588" w:type="pct"/>
            <w:shd w:val="clear" w:color="000000" w:fill="FFFFFF"/>
            <w:noWrap/>
            <w:vAlign w:val="bottom"/>
            <w:hideMark/>
          </w:tcPr>
          <w:p w:rsidR="00E2583C" w:rsidRPr="00B03881" w:rsidRDefault="00E2583C" w:rsidP="001F661D">
            <w:pPr>
              <w:jc w:val="center"/>
              <w:rPr>
                <w:rFonts w:eastAsia="Times New Roman"/>
                <w:color w:val="000000"/>
                <w:lang w:eastAsia="pt-BR"/>
              </w:rPr>
            </w:pPr>
            <w:r w:rsidRPr="00B03881">
              <w:rPr>
                <w:rFonts w:eastAsia="Times New Roman"/>
                <w:color w:val="000000"/>
                <w:lang w:eastAsia="pt-BR"/>
              </w:rPr>
              <w:t>39</w:t>
            </w:r>
          </w:p>
        </w:tc>
      </w:tr>
      <w:tr w:rsidR="00E2583C" w:rsidRPr="00B03881" w:rsidTr="001F661D">
        <w:trPr>
          <w:trHeight w:val="315"/>
        </w:trPr>
        <w:tc>
          <w:tcPr>
            <w:tcW w:w="1956" w:type="pct"/>
            <w:tcBorders>
              <w:bottom w:val="single" w:sz="4" w:space="0" w:color="auto"/>
            </w:tcBorders>
            <w:shd w:val="clear" w:color="000000" w:fill="FFFFFF"/>
            <w:noWrap/>
            <w:vAlign w:val="bottom"/>
            <w:hideMark/>
          </w:tcPr>
          <w:p w:rsidR="00E2583C" w:rsidRPr="00B03881" w:rsidRDefault="00D06C7F" w:rsidP="001F661D">
            <w:pPr>
              <w:rPr>
                <w:rFonts w:eastAsia="Times New Roman"/>
                <w:color w:val="000000"/>
                <w:lang w:eastAsia="pt-BR"/>
              </w:rPr>
            </w:pPr>
            <w:r>
              <w:rPr>
                <w:rFonts w:eastAsia="Times New Roman"/>
                <w:color w:val="000000"/>
                <w:lang w:eastAsia="pt-BR"/>
              </w:rPr>
              <w:t>Overall</w:t>
            </w:r>
            <w:r w:rsidR="00E2583C" w:rsidRPr="00B03881">
              <w:rPr>
                <w:rFonts w:eastAsia="Times New Roman"/>
                <w:color w:val="000000"/>
                <w:lang w:eastAsia="pt-BR"/>
              </w:rPr>
              <w:t>**</w:t>
            </w:r>
          </w:p>
        </w:tc>
        <w:tc>
          <w:tcPr>
            <w:tcW w:w="460" w:type="pct"/>
            <w:tcBorders>
              <w:bottom w:val="single" w:sz="4" w:space="0" w:color="auto"/>
            </w:tcBorders>
            <w:shd w:val="clear" w:color="000000" w:fill="FFFFFF"/>
            <w:noWrap/>
            <w:vAlign w:val="bottom"/>
            <w:hideMark/>
          </w:tcPr>
          <w:p w:rsidR="00E2583C" w:rsidRPr="00B03881" w:rsidRDefault="00E2583C" w:rsidP="001F661D">
            <w:pPr>
              <w:jc w:val="center"/>
              <w:rPr>
                <w:rFonts w:eastAsia="Times New Roman"/>
                <w:color w:val="000000"/>
                <w:lang w:eastAsia="pt-BR"/>
              </w:rPr>
            </w:pPr>
            <w:r w:rsidRPr="00B03881">
              <w:rPr>
                <w:rFonts w:eastAsia="Times New Roman"/>
                <w:color w:val="000000"/>
                <w:lang w:eastAsia="pt-BR"/>
              </w:rPr>
              <w:t>1074</w:t>
            </w:r>
          </w:p>
        </w:tc>
        <w:tc>
          <w:tcPr>
            <w:tcW w:w="461" w:type="pct"/>
            <w:tcBorders>
              <w:bottom w:val="single" w:sz="4" w:space="0" w:color="auto"/>
            </w:tcBorders>
            <w:shd w:val="clear" w:color="000000" w:fill="FFFFFF"/>
            <w:noWrap/>
            <w:vAlign w:val="bottom"/>
            <w:hideMark/>
          </w:tcPr>
          <w:p w:rsidR="00E2583C" w:rsidRPr="00B03881" w:rsidRDefault="00E2583C" w:rsidP="001F661D">
            <w:pPr>
              <w:jc w:val="center"/>
              <w:rPr>
                <w:rFonts w:eastAsia="Times New Roman"/>
                <w:color w:val="000000"/>
                <w:lang w:eastAsia="pt-BR"/>
              </w:rPr>
            </w:pPr>
            <w:r w:rsidRPr="00B03881">
              <w:rPr>
                <w:rFonts w:eastAsia="Times New Roman"/>
                <w:color w:val="000000"/>
                <w:lang w:eastAsia="pt-BR"/>
              </w:rPr>
              <w:t>100</w:t>
            </w:r>
          </w:p>
        </w:tc>
        <w:tc>
          <w:tcPr>
            <w:tcW w:w="523" w:type="pct"/>
            <w:tcBorders>
              <w:bottom w:val="single" w:sz="4" w:space="0" w:color="auto"/>
            </w:tcBorders>
            <w:shd w:val="clear" w:color="000000" w:fill="FFFFFF"/>
            <w:noWrap/>
            <w:vAlign w:val="bottom"/>
            <w:hideMark/>
          </w:tcPr>
          <w:p w:rsidR="00E2583C" w:rsidRPr="00B03881" w:rsidRDefault="00E2583C" w:rsidP="001F661D">
            <w:pPr>
              <w:jc w:val="center"/>
              <w:rPr>
                <w:rFonts w:eastAsia="Times New Roman"/>
                <w:color w:val="000000"/>
                <w:lang w:eastAsia="pt-BR"/>
              </w:rPr>
            </w:pPr>
            <w:r w:rsidRPr="00B03881">
              <w:rPr>
                <w:rFonts w:eastAsia="Times New Roman"/>
                <w:color w:val="000000"/>
                <w:lang w:eastAsia="pt-BR"/>
              </w:rPr>
              <w:t>531</w:t>
            </w:r>
          </w:p>
        </w:tc>
        <w:tc>
          <w:tcPr>
            <w:tcW w:w="475" w:type="pct"/>
            <w:tcBorders>
              <w:bottom w:val="single" w:sz="4" w:space="0" w:color="auto"/>
            </w:tcBorders>
            <w:shd w:val="clear" w:color="000000" w:fill="FFFFFF"/>
            <w:noWrap/>
            <w:vAlign w:val="bottom"/>
            <w:hideMark/>
          </w:tcPr>
          <w:p w:rsidR="00E2583C" w:rsidRPr="00B03881" w:rsidRDefault="00E2583C" w:rsidP="00870698">
            <w:pPr>
              <w:jc w:val="center"/>
              <w:rPr>
                <w:rFonts w:eastAsia="Times New Roman"/>
                <w:color w:val="000000"/>
                <w:lang w:eastAsia="pt-BR"/>
              </w:rPr>
            </w:pPr>
            <w:r w:rsidRPr="00B03881">
              <w:rPr>
                <w:rFonts w:eastAsia="Times New Roman"/>
                <w:color w:val="000000"/>
                <w:lang w:eastAsia="pt-BR"/>
              </w:rPr>
              <w:t>49</w:t>
            </w:r>
            <w:r w:rsidR="00870698">
              <w:rPr>
                <w:rFonts w:eastAsia="Times New Roman"/>
                <w:color w:val="000000"/>
                <w:lang w:eastAsia="pt-BR"/>
              </w:rPr>
              <w:t>.</w:t>
            </w:r>
            <w:r w:rsidRPr="00B03881">
              <w:rPr>
                <w:rFonts w:eastAsia="Times New Roman"/>
                <w:color w:val="000000"/>
                <w:lang w:eastAsia="pt-BR"/>
              </w:rPr>
              <w:t>4</w:t>
            </w:r>
          </w:p>
        </w:tc>
        <w:tc>
          <w:tcPr>
            <w:tcW w:w="537" w:type="pct"/>
            <w:tcBorders>
              <w:bottom w:val="single" w:sz="4" w:space="0" w:color="auto"/>
            </w:tcBorders>
            <w:shd w:val="clear" w:color="000000" w:fill="FFFFFF"/>
            <w:noWrap/>
            <w:vAlign w:val="bottom"/>
            <w:hideMark/>
          </w:tcPr>
          <w:p w:rsidR="00E2583C" w:rsidRPr="00B03881" w:rsidRDefault="00E2583C" w:rsidP="001F661D">
            <w:pPr>
              <w:jc w:val="center"/>
              <w:rPr>
                <w:rFonts w:eastAsia="Times New Roman"/>
                <w:color w:val="000000"/>
                <w:lang w:eastAsia="pt-BR"/>
              </w:rPr>
            </w:pPr>
            <w:r w:rsidRPr="00B03881">
              <w:rPr>
                <w:rFonts w:eastAsia="Times New Roman"/>
                <w:color w:val="000000"/>
                <w:lang w:eastAsia="pt-BR"/>
              </w:rPr>
              <w:t>543</w:t>
            </w:r>
          </w:p>
        </w:tc>
        <w:tc>
          <w:tcPr>
            <w:tcW w:w="588" w:type="pct"/>
            <w:tcBorders>
              <w:bottom w:val="single" w:sz="4" w:space="0" w:color="auto"/>
            </w:tcBorders>
            <w:shd w:val="clear" w:color="000000" w:fill="FFFFFF"/>
            <w:noWrap/>
            <w:vAlign w:val="bottom"/>
            <w:hideMark/>
          </w:tcPr>
          <w:p w:rsidR="00E2583C" w:rsidRPr="00B03881" w:rsidRDefault="00E2583C" w:rsidP="00870698">
            <w:pPr>
              <w:jc w:val="center"/>
              <w:rPr>
                <w:rFonts w:eastAsia="Times New Roman"/>
                <w:color w:val="000000"/>
                <w:lang w:eastAsia="pt-BR"/>
              </w:rPr>
            </w:pPr>
            <w:r w:rsidRPr="00B03881">
              <w:rPr>
                <w:rFonts w:eastAsia="Times New Roman"/>
                <w:color w:val="000000"/>
                <w:lang w:eastAsia="pt-BR"/>
              </w:rPr>
              <w:t>50</w:t>
            </w:r>
            <w:r w:rsidR="00870698">
              <w:rPr>
                <w:rFonts w:eastAsia="Times New Roman"/>
                <w:color w:val="000000"/>
                <w:lang w:eastAsia="pt-BR"/>
              </w:rPr>
              <w:t>.</w:t>
            </w:r>
            <w:r w:rsidRPr="00B03881">
              <w:rPr>
                <w:rFonts w:eastAsia="Times New Roman"/>
                <w:color w:val="000000"/>
                <w:lang w:eastAsia="pt-BR"/>
              </w:rPr>
              <w:t>6</w:t>
            </w:r>
          </w:p>
        </w:tc>
      </w:tr>
      <w:tr w:rsidR="00E2583C" w:rsidRPr="00D06C7F" w:rsidTr="001F661D">
        <w:trPr>
          <w:trHeight w:val="300"/>
        </w:trPr>
        <w:tc>
          <w:tcPr>
            <w:tcW w:w="5000" w:type="pct"/>
            <w:gridSpan w:val="7"/>
            <w:tcBorders>
              <w:top w:val="single" w:sz="4" w:space="0" w:color="auto"/>
            </w:tcBorders>
            <w:shd w:val="clear" w:color="auto" w:fill="auto"/>
            <w:noWrap/>
            <w:vAlign w:val="bottom"/>
            <w:hideMark/>
          </w:tcPr>
          <w:p w:rsidR="00E2583C" w:rsidRPr="00BA3823" w:rsidRDefault="00870698" w:rsidP="00397A45">
            <w:pPr>
              <w:spacing w:line="360" w:lineRule="auto"/>
              <w:rPr>
                <w:rFonts w:eastAsia="Times New Roman"/>
                <w:color w:val="000000"/>
                <w:lang w:val="en-US" w:eastAsia="pt-BR"/>
              </w:rPr>
            </w:pPr>
            <w:r w:rsidRPr="00BA3823">
              <w:rPr>
                <w:rFonts w:eastAsia="Times New Roman"/>
                <w:color w:val="000000"/>
                <w:lang w:val="en-US" w:eastAsia="pt-BR"/>
              </w:rPr>
              <w:t>Test</w:t>
            </w:r>
            <w:r w:rsidR="00E2583C" w:rsidRPr="00BA3823">
              <w:rPr>
                <w:rFonts w:eastAsia="Times New Roman"/>
                <w:color w:val="000000"/>
                <w:lang w:val="en-US" w:eastAsia="pt-BR"/>
              </w:rPr>
              <w:t xml:space="preserve"> </w:t>
            </w:r>
            <w:r w:rsidRPr="00BA3823">
              <w:rPr>
                <w:rFonts w:eastAsia="Times New Roman"/>
                <w:color w:val="000000"/>
                <w:lang w:val="en-US" w:eastAsia="pt-BR"/>
              </w:rPr>
              <w:t xml:space="preserve">Chi-square </w:t>
            </w:r>
            <w:r w:rsidR="00E2583C" w:rsidRPr="00BA3823">
              <w:rPr>
                <w:rFonts w:eastAsia="Times New Roman"/>
                <w:color w:val="000000"/>
                <w:lang w:val="en-US" w:eastAsia="pt-BR"/>
              </w:rPr>
              <w:t>p&lt;0,05    **</w:t>
            </w:r>
            <w:r w:rsidR="00BA3823" w:rsidRPr="00BA3823">
              <w:rPr>
                <w:lang w:val="en-US"/>
              </w:rPr>
              <w:t xml:space="preserve"> </w:t>
            </w:r>
            <w:r w:rsidR="00BA3823">
              <w:rPr>
                <w:rFonts w:eastAsia="Times New Roman"/>
                <w:color w:val="000000"/>
                <w:lang w:val="en-US" w:eastAsia="pt-BR"/>
              </w:rPr>
              <w:t>A</w:t>
            </w:r>
            <w:r w:rsidR="00BA3823" w:rsidRPr="00BA3823">
              <w:rPr>
                <w:rFonts w:eastAsia="Times New Roman"/>
                <w:color w:val="000000"/>
                <w:lang w:val="en-US" w:eastAsia="pt-BR"/>
              </w:rPr>
              <w:t>bsolu</w:t>
            </w:r>
            <w:r w:rsidR="00BA3823">
              <w:rPr>
                <w:rFonts w:eastAsia="Times New Roman"/>
                <w:color w:val="000000"/>
                <w:lang w:val="en-US" w:eastAsia="pt-BR"/>
              </w:rPr>
              <w:t>te and Relative F</w:t>
            </w:r>
            <w:r w:rsidR="00BA3823" w:rsidRPr="00BA3823">
              <w:rPr>
                <w:rFonts w:eastAsia="Times New Roman"/>
                <w:color w:val="000000"/>
                <w:lang w:val="en-US" w:eastAsia="pt-BR"/>
              </w:rPr>
              <w:t>requency</w:t>
            </w:r>
          </w:p>
        </w:tc>
      </w:tr>
    </w:tbl>
    <w:p w:rsidR="00E2583C" w:rsidRPr="00BA3823" w:rsidRDefault="00E2583C" w:rsidP="00397A45">
      <w:pPr>
        <w:spacing w:line="360" w:lineRule="auto"/>
        <w:jc w:val="both"/>
        <w:rPr>
          <w:lang w:val="en-US"/>
        </w:rPr>
      </w:pPr>
    </w:p>
    <w:p w:rsidR="00870698" w:rsidRPr="00870698" w:rsidRDefault="00870698" w:rsidP="00397A45">
      <w:pPr>
        <w:spacing w:line="360" w:lineRule="auto"/>
        <w:jc w:val="both"/>
        <w:rPr>
          <w:lang w:val="en-US"/>
        </w:rPr>
      </w:pPr>
      <w:r w:rsidRPr="00870698">
        <w:rPr>
          <w:lang w:val="en-US"/>
        </w:rPr>
        <w:t>The prevalence of obesity was 9.8% (n = 105), and 8.5% (n = 45) among male students and 11.0% (n = 60) among females, the prevalence of overweight showed 16.6% (n = 178), being 14.3% (n = 76) among males and 18.8% (102) among females. Therefore, the prevalence of overweight was 26.4%, while among girls the percentage was higher (29.8%) than boys (22.8%). Among the children studied, the prevalence of obesity was 30.6% (n = 329), being 27.9% (n = 148) and 33.3% (n = 181) for males and females, respectively. Had high blood pressure 38.3% (n = 411) of children, and among male students the prevalence of this change was 37.5% (n = 199) and among females was 39.0 % (n = 212). There were no significant differences between sexes for the variables presented.</w:t>
      </w:r>
    </w:p>
    <w:p w:rsidR="00870698" w:rsidRDefault="00870698" w:rsidP="00397A45">
      <w:pPr>
        <w:spacing w:line="360" w:lineRule="auto"/>
        <w:jc w:val="both"/>
        <w:rPr>
          <w:lang w:val="en-US"/>
        </w:rPr>
      </w:pPr>
      <w:r w:rsidRPr="00870698">
        <w:rPr>
          <w:lang w:val="en-US"/>
        </w:rPr>
        <w:t>Table 3 shows the distribution of anthropometric indicators (BMI and WC) according to the absence or presence of high pressure measurements.</w:t>
      </w:r>
    </w:p>
    <w:p w:rsidR="00BA3823" w:rsidRDefault="00BA3823" w:rsidP="00397A45">
      <w:pPr>
        <w:spacing w:line="360" w:lineRule="auto"/>
        <w:jc w:val="both"/>
        <w:rPr>
          <w:lang w:val="en-US"/>
        </w:rPr>
      </w:pPr>
    </w:p>
    <w:tbl>
      <w:tblPr>
        <w:tblW w:w="5000" w:type="pct"/>
        <w:tblLayout w:type="fixed"/>
        <w:tblCellMar>
          <w:left w:w="70" w:type="dxa"/>
          <w:right w:w="70" w:type="dxa"/>
        </w:tblCellMar>
        <w:tblLook w:val="04A0"/>
      </w:tblPr>
      <w:tblGrid>
        <w:gridCol w:w="2421"/>
        <w:gridCol w:w="1151"/>
        <w:gridCol w:w="1317"/>
        <w:gridCol w:w="851"/>
        <w:gridCol w:w="1418"/>
        <w:gridCol w:w="852"/>
        <w:gridCol w:w="634"/>
      </w:tblGrid>
      <w:tr w:rsidR="00BA3823" w:rsidRPr="00D06C7F" w:rsidTr="00E36723">
        <w:trPr>
          <w:trHeight w:val="315"/>
        </w:trPr>
        <w:tc>
          <w:tcPr>
            <w:tcW w:w="5000" w:type="pct"/>
            <w:gridSpan w:val="7"/>
            <w:tcBorders>
              <w:bottom w:val="single" w:sz="4" w:space="0" w:color="auto"/>
            </w:tcBorders>
            <w:shd w:val="clear" w:color="auto" w:fill="auto"/>
            <w:noWrap/>
            <w:vAlign w:val="bottom"/>
            <w:hideMark/>
          </w:tcPr>
          <w:p w:rsidR="00BA3823" w:rsidRPr="00BA3823" w:rsidRDefault="00BA3823" w:rsidP="00397A45">
            <w:pPr>
              <w:spacing w:line="360" w:lineRule="auto"/>
              <w:rPr>
                <w:rFonts w:eastAsia="Times New Roman"/>
                <w:bCs/>
                <w:color w:val="000000"/>
                <w:lang w:val="en-US" w:eastAsia="pt-BR"/>
              </w:rPr>
            </w:pPr>
            <w:r w:rsidRPr="00BA3823">
              <w:rPr>
                <w:lang w:val="en-US"/>
              </w:rPr>
              <w:t>Table 3: Association of anthropometric indicators according to the presence of normal blood pressure levels or altered</w:t>
            </w:r>
          </w:p>
        </w:tc>
      </w:tr>
      <w:tr w:rsidR="00E36723" w:rsidRPr="00B03881" w:rsidTr="00E36723">
        <w:trPr>
          <w:trHeight w:val="300"/>
        </w:trPr>
        <w:tc>
          <w:tcPr>
            <w:tcW w:w="1400" w:type="pct"/>
            <w:vMerge w:val="restart"/>
            <w:tcBorders>
              <w:top w:val="single" w:sz="4" w:space="0" w:color="auto"/>
            </w:tcBorders>
            <w:shd w:val="clear" w:color="000000" w:fill="FFFFFF"/>
            <w:noWrap/>
            <w:vAlign w:val="bottom"/>
            <w:hideMark/>
          </w:tcPr>
          <w:p w:rsidR="00BA3823" w:rsidRPr="00B03881" w:rsidRDefault="00E36723" w:rsidP="001F661D">
            <w:pPr>
              <w:rPr>
                <w:rFonts w:eastAsia="Times New Roman"/>
                <w:bCs/>
                <w:color w:val="000000"/>
                <w:lang w:eastAsia="pt-BR"/>
              </w:rPr>
            </w:pPr>
            <w:r w:rsidRPr="00870698">
              <w:rPr>
                <w:rFonts w:eastAsia="Times New Roman"/>
                <w:bCs/>
                <w:color w:val="000000"/>
                <w:lang w:eastAsia="pt-BR"/>
              </w:rPr>
              <w:t>NUTRITIONAL STATUS</w:t>
            </w:r>
          </w:p>
        </w:tc>
        <w:tc>
          <w:tcPr>
            <w:tcW w:w="1428" w:type="pct"/>
            <w:gridSpan w:val="2"/>
            <w:tcBorders>
              <w:top w:val="single" w:sz="4" w:space="0" w:color="auto"/>
            </w:tcBorders>
            <w:shd w:val="clear" w:color="000000" w:fill="FFFFFF"/>
            <w:noWrap/>
            <w:vAlign w:val="bottom"/>
            <w:hideMark/>
          </w:tcPr>
          <w:p w:rsidR="00BA3823" w:rsidRPr="00B03881" w:rsidRDefault="00324716" w:rsidP="001F661D">
            <w:pPr>
              <w:jc w:val="center"/>
              <w:rPr>
                <w:rFonts w:eastAsia="Times New Roman"/>
                <w:bCs/>
                <w:color w:val="000000"/>
                <w:lang w:eastAsia="pt-BR"/>
              </w:rPr>
            </w:pPr>
            <w:r w:rsidRPr="00324716">
              <w:rPr>
                <w:rFonts w:eastAsia="Times New Roman"/>
                <w:bCs/>
                <w:color w:val="000000"/>
                <w:lang w:eastAsia="pt-BR"/>
              </w:rPr>
              <w:t xml:space="preserve">Normal </w:t>
            </w:r>
            <w:proofErr w:type="spellStart"/>
            <w:r w:rsidRPr="00324716">
              <w:rPr>
                <w:rFonts w:eastAsia="Times New Roman"/>
                <w:bCs/>
                <w:color w:val="000000"/>
                <w:lang w:eastAsia="pt-BR"/>
              </w:rPr>
              <w:t>blood</w:t>
            </w:r>
            <w:proofErr w:type="spellEnd"/>
            <w:r w:rsidRPr="00324716">
              <w:rPr>
                <w:rFonts w:eastAsia="Times New Roman"/>
                <w:bCs/>
                <w:color w:val="000000"/>
                <w:lang w:eastAsia="pt-BR"/>
              </w:rPr>
              <w:t xml:space="preserve"> </w:t>
            </w:r>
            <w:proofErr w:type="spellStart"/>
            <w:r w:rsidRPr="00324716">
              <w:rPr>
                <w:rFonts w:eastAsia="Times New Roman"/>
                <w:bCs/>
                <w:color w:val="000000"/>
                <w:lang w:eastAsia="pt-BR"/>
              </w:rPr>
              <w:t>pressure</w:t>
            </w:r>
            <w:proofErr w:type="spellEnd"/>
            <w:r w:rsidRPr="00324716">
              <w:rPr>
                <w:rFonts w:eastAsia="Times New Roman"/>
                <w:bCs/>
                <w:color w:val="000000"/>
                <w:lang w:eastAsia="pt-BR"/>
              </w:rPr>
              <w:t xml:space="preserve"> </w:t>
            </w:r>
            <w:proofErr w:type="spellStart"/>
            <w:r w:rsidRPr="00324716">
              <w:rPr>
                <w:rFonts w:eastAsia="Times New Roman"/>
                <w:bCs/>
                <w:color w:val="000000"/>
                <w:lang w:eastAsia="pt-BR"/>
              </w:rPr>
              <w:t>levels</w:t>
            </w:r>
            <w:proofErr w:type="spellEnd"/>
          </w:p>
        </w:tc>
        <w:tc>
          <w:tcPr>
            <w:tcW w:w="1312" w:type="pct"/>
            <w:gridSpan w:val="2"/>
            <w:tcBorders>
              <w:top w:val="single" w:sz="4" w:space="0" w:color="auto"/>
            </w:tcBorders>
            <w:shd w:val="clear" w:color="000000" w:fill="FFFFFF"/>
            <w:noWrap/>
            <w:vAlign w:val="bottom"/>
            <w:hideMark/>
          </w:tcPr>
          <w:p w:rsidR="00BA3823" w:rsidRPr="00B03881" w:rsidRDefault="00324716" w:rsidP="001F661D">
            <w:pPr>
              <w:jc w:val="center"/>
              <w:rPr>
                <w:rFonts w:eastAsia="Times New Roman"/>
                <w:bCs/>
                <w:color w:val="000000"/>
                <w:lang w:eastAsia="pt-BR"/>
              </w:rPr>
            </w:pPr>
            <w:proofErr w:type="spellStart"/>
            <w:r w:rsidRPr="00324716">
              <w:rPr>
                <w:rFonts w:eastAsia="Times New Roman"/>
                <w:bCs/>
                <w:color w:val="000000"/>
                <w:lang w:eastAsia="pt-BR"/>
              </w:rPr>
              <w:t>Altered</w:t>
            </w:r>
            <w:proofErr w:type="spellEnd"/>
            <w:r w:rsidRPr="00324716">
              <w:rPr>
                <w:rFonts w:eastAsia="Times New Roman"/>
                <w:bCs/>
                <w:color w:val="000000"/>
                <w:lang w:eastAsia="pt-BR"/>
              </w:rPr>
              <w:t xml:space="preserve"> </w:t>
            </w:r>
            <w:proofErr w:type="spellStart"/>
            <w:r w:rsidRPr="00324716">
              <w:rPr>
                <w:rFonts w:eastAsia="Times New Roman"/>
                <w:bCs/>
                <w:color w:val="000000"/>
                <w:lang w:eastAsia="pt-BR"/>
              </w:rPr>
              <w:t>pressure</w:t>
            </w:r>
            <w:proofErr w:type="spellEnd"/>
            <w:r w:rsidRPr="00324716">
              <w:rPr>
                <w:rFonts w:eastAsia="Times New Roman"/>
                <w:bCs/>
                <w:color w:val="000000"/>
                <w:lang w:eastAsia="pt-BR"/>
              </w:rPr>
              <w:t xml:space="preserve"> </w:t>
            </w:r>
            <w:proofErr w:type="spellStart"/>
            <w:r w:rsidRPr="00324716">
              <w:rPr>
                <w:rFonts w:eastAsia="Times New Roman"/>
                <w:bCs/>
                <w:color w:val="000000"/>
                <w:lang w:eastAsia="pt-BR"/>
              </w:rPr>
              <w:t>levels</w:t>
            </w:r>
            <w:proofErr w:type="spellEnd"/>
          </w:p>
        </w:tc>
        <w:tc>
          <w:tcPr>
            <w:tcW w:w="493" w:type="pct"/>
            <w:vMerge w:val="restart"/>
            <w:tcBorders>
              <w:top w:val="single" w:sz="4" w:space="0" w:color="auto"/>
            </w:tcBorders>
            <w:shd w:val="clear" w:color="000000" w:fill="FFFFFF"/>
            <w:hideMark/>
          </w:tcPr>
          <w:p w:rsidR="00BA3823" w:rsidRPr="005932E5" w:rsidRDefault="00BA3823" w:rsidP="001F661D">
            <w:pPr>
              <w:jc w:val="center"/>
              <w:rPr>
                <w:rFonts w:eastAsia="Times New Roman"/>
                <w:bCs/>
                <w:color w:val="000000"/>
                <w:lang w:eastAsia="pt-BR"/>
              </w:rPr>
            </w:pPr>
            <w:r w:rsidRPr="00B03881">
              <w:rPr>
                <w:rFonts w:eastAsia="Times New Roman"/>
                <w:bCs/>
                <w:color w:val="000000"/>
                <w:lang w:eastAsia="pt-BR"/>
              </w:rPr>
              <w:t>P</w:t>
            </w:r>
          </w:p>
          <w:p w:rsidR="00BA3823" w:rsidRPr="005932E5" w:rsidRDefault="00BA3823" w:rsidP="001F661D">
            <w:pPr>
              <w:jc w:val="center"/>
              <w:rPr>
                <w:rFonts w:eastAsia="Times New Roman"/>
                <w:lang w:eastAsia="pt-BR"/>
              </w:rPr>
            </w:pPr>
          </w:p>
        </w:tc>
        <w:tc>
          <w:tcPr>
            <w:tcW w:w="367" w:type="pct"/>
            <w:vMerge w:val="restart"/>
            <w:tcBorders>
              <w:top w:val="single" w:sz="4" w:space="0" w:color="auto"/>
            </w:tcBorders>
            <w:shd w:val="clear" w:color="000000" w:fill="FFFFFF"/>
            <w:hideMark/>
          </w:tcPr>
          <w:p w:rsidR="00BA3823" w:rsidRPr="005932E5" w:rsidRDefault="00BA3823" w:rsidP="001F661D">
            <w:pPr>
              <w:jc w:val="center"/>
              <w:rPr>
                <w:rFonts w:eastAsia="Times New Roman"/>
                <w:bCs/>
                <w:color w:val="000000"/>
                <w:lang w:eastAsia="pt-BR"/>
              </w:rPr>
            </w:pPr>
            <w:r w:rsidRPr="00B03881">
              <w:rPr>
                <w:rFonts w:eastAsia="Times New Roman"/>
                <w:bCs/>
                <w:color w:val="000000"/>
                <w:lang w:eastAsia="pt-BR"/>
              </w:rPr>
              <w:t>OR</w:t>
            </w:r>
          </w:p>
          <w:p w:rsidR="00BA3823" w:rsidRPr="005932E5" w:rsidRDefault="00BA3823" w:rsidP="001F661D">
            <w:pPr>
              <w:jc w:val="center"/>
              <w:rPr>
                <w:rFonts w:eastAsia="Times New Roman"/>
                <w:lang w:eastAsia="pt-BR"/>
              </w:rPr>
            </w:pPr>
          </w:p>
        </w:tc>
      </w:tr>
      <w:tr w:rsidR="00E36723" w:rsidRPr="00B03881" w:rsidTr="00E36723">
        <w:trPr>
          <w:trHeight w:val="315"/>
        </w:trPr>
        <w:tc>
          <w:tcPr>
            <w:tcW w:w="1400" w:type="pct"/>
            <w:vMerge/>
            <w:tcBorders>
              <w:bottom w:val="single" w:sz="4" w:space="0" w:color="auto"/>
            </w:tcBorders>
            <w:vAlign w:val="center"/>
            <w:hideMark/>
          </w:tcPr>
          <w:p w:rsidR="00BA3823" w:rsidRPr="00B03881" w:rsidRDefault="00BA3823" w:rsidP="001F661D">
            <w:pPr>
              <w:rPr>
                <w:rFonts w:eastAsia="Times New Roman"/>
                <w:bCs/>
                <w:color w:val="000000"/>
                <w:lang w:eastAsia="pt-BR"/>
              </w:rPr>
            </w:pPr>
          </w:p>
        </w:tc>
        <w:tc>
          <w:tcPr>
            <w:tcW w:w="1428" w:type="pct"/>
            <w:gridSpan w:val="2"/>
            <w:tcBorders>
              <w:bottom w:val="single" w:sz="4" w:space="0" w:color="auto"/>
            </w:tcBorders>
            <w:shd w:val="clear" w:color="000000" w:fill="FFFFFF"/>
            <w:noWrap/>
            <w:vAlign w:val="bottom"/>
            <w:hideMark/>
          </w:tcPr>
          <w:p w:rsidR="00BA3823" w:rsidRPr="00B03881" w:rsidRDefault="00BA3823" w:rsidP="001F661D">
            <w:pPr>
              <w:jc w:val="center"/>
              <w:rPr>
                <w:rFonts w:eastAsia="Times New Roman"/>
                <w:bCs/>
                <w:color w:val="000000"/>
                <w:lang w:eastAsia="pt-BR"/>
              </w:rPr>
            </w:pPr>
            <w:r w:rsidRPr="00B03881">
              <w:rPr>
                <w:rFonts w:eastAsia="Times New Roman"/>
                <w:bCs/>
                <w:color w:val="000000"/>
                <w:lang w:eastAsia="pt-BR"/>
              </w:rPr>
              <w:t>(N,%)</w:t>
            </w:r>
          </w:p>
        </w:tc>
        <w:tc>
          <w:tcPr>
            <w:tcW w:w="1312" w:type="pct"/>
            <w:gridSpan w:val="2"/>
            <w:tcBorders>
              <w:bottom w:val="single" w:sz="4" w:space="0" w:color="auto"/>
            </w:tcBorders>
            <w:shd w:val="clear" w:color="000000" w:fill="FFFFFF"/>
            <w:noWrap/>
            <w:vAlign w:val="bottom"/>
            <w:hideMark/>
          </w:tcPr>
          <w:p w:rsidR="00BA3823" w:rsidRPr="00B03881" w:rsidRDefault="00BA3823" w:rsidP="001F661D">
            <w:pPr>
              <w:jc w:val="center"/>
              <w:rPr>
                <w:rFonts w:eastAsia="Times New Roman"/>
                <w:bCs/>
                <w:color w:val="000000"/>
                <w:lang w:eastAsia="pt-BR"/>
              </w:rPr>
            </w:pPr>
            <w:r w:rsidRPr="00B03881">
              <w:rPr>
                <w:rFonts w:eastAsia="Times New Roman"/>
                <w:bCs/>
                <w:color w:val="000000"/>
                <w:lang w:eastAsia="pt-BR"/>
              </w:rPr>
              <w:t>(N, %)</w:t>
            </w:r>
          </w:p>
        </w:tc>
        <w:tc>
          <w:tcPr>
            <w:tcW w:w="493" w:type="pct"/>
            <w:vMerge/>
            <w:tcBorders>
              <w:bottom w:val="single" w:sz="4" w:space="0" w:color="auto"/>
            </w:tcBorders>
            <w:vAlign w:val="center"/>
            <w:hideMark/>
          </w:tcPr>
          <w:p w:rsidR="00BA3823" w:rsidRPr="00B03881" w:rsidRDefault="00BA3823" w:rsidP="001F661D">
            <w:pPr>
              <w:jc w:val="center"/>
              <w:rPr>
                <w:rFonts w:eastAsia="Times New Roman"/>
                <w:bCs/>
                <w:color w:val="000000"/>
                <w:lang w:eastAsia="pt-BR"/>
              </w:rPr>
            </w:pPr>
          </w:p>
        </w:tc>
        <w:tc>
          <w:tcPr>
            <w:tcW w:w="367" w:type="pct"/>
            <w:vMerge/>
            <w:tcBorders>
              <w:bottom w:val="single" w:sz="4" w:space="0" w:color="auto"/>
            </w:tcBorders>
            <w:vAlign w:val="center"/>
            <w:hideMark/>
          </w:tcPr>
          <w:p w:rsidR="00BA3823" w:rsidRPr="00B03881" w:rsidRDefault="00BA3823" w:rsidP="001F661D">
            <w:pPr>
              <w:jc w:val="center"/>
              <w:rPr>
                <w:rFonts w:eastAsia="Times New Roman"/>
                <w:bCs/>
                <w:color w:val="000000"/>
                <w:lang w:eastAsia="pt-BR"/>
              </w:rPr>
            </w:pPr>
          </w:p>
        </w:tc>
      </w:tr>
      <w:tr w:rsidR="00E36723" w:rsidRPr="00B03881" w:rsidTr="00E36723">
        <w:trPr>
          <w:trHeight w:val="300"/>
        </w:trPr>
        <w:tc>
          <w:tcPr>
            <w:tcW w:w="1400" w:type="pct"/>
            <w:tcBorders>
              <w:top w:val="single" w:sz="4" w:space="0" w:color="auto"/>
            </w:tcBorders>
            <w:shd w:val="clear" w:color="000000" w:fill="FFFFFF"/>
            <w:noWrap/>
            <w:vAlign w:val="bottom"/>
            <w:hideMark/>
          </w:tcPr>
          <w:p w:rsidR="00BA3823" w:rsidRPr="00B03881" w:rsidRDefault="00B42BBB" w:rsidP="001F661D">
            <w:pPr>
              <w:rPr>
                <w:rFonts w:eastAsia="Times New Roman"/>
                <w:color w:val="000000"/>
                <w:lang w:eastAsia="pt-BR"/>
              </w:rPr>
            </w:pPr>
            <w:proofErr w:type="spellStart"/>
            <w:r>
              <w:rPr>
                <w:rFonts w:eastAsia="Times New Roman"/>
                <w:color w:val="000000"/>
                <w:lang w:eastAsia="pt-BR"/>
              </w:rPr>
              <w:t>A</w:t>
            </w:r>
            <w:r w:rsidRPr="00870698">
              <w:rPr>
                <w:rFonts w:eastAsia="Times New Roman"/>
                <w:color w:val="000000"/>
                <w:lang w:eastAsia="pt-BR"/>
              </w:rPr>
              <w:t>dequate</w:t>
            </w:r>
            <w:proofErr w:type="spellEnd"/>
          </w:p>
        </w:tc>
        <w:tc>
          <w:tcPr>
            <w:tcW w:w="666" w:type="pct"/>
            <w:tcBorders>
              <w:top w:val="single" w:sz="4" w:space="0" w:color="auto"/>
            </w:tcBorders>
            <w:shd w:val="clear" w:color="000000" w:fill="FFFFFF"/>
            <w:noWrap/>
            <w:vAlign w:val="bottom"/>
            <w:hideMark/>
          </w:tcPr>
          <w:p w:rsidR="00BA3823" w:rsidRPr="00B03881" w:rsidRDefault="00BA3823" w:rsidP="001F661D">
            <w:pPr>
              <w:jc w:val="center"/>
              <w:rPr>
                <w:rFonts w:eastAsia="Times New Roman"/>
                <w:color w:val="000000"/>
                <w:lang w:eastAsia="pt-BR"/>
              </w:rPr>
            </w:pPr>
            <w:r w:rsidRPr="00B03881">
              <w:rPr>
                <w:rFonts w:eastAsia="Times New Roman"/>
                <w:color w:val="000000"/>
                <w:lang w:eastAsia="pt-BR"/>
              </w:rPr>
              <w:t>543</w:t>
            </w:r>
          </w:p>
        </w:tc>
        <w:tc>
          <w:tcPr>
            <w:tcW w:w="762" w:type="pct"/>
            <w:tcBorders>
              <w:top w:val="single" w:sz="4" w:space="0" w:color="auto"/>
            </w:tcBorders>
            <w:shd w:val="clear" w:color="000000" w:fill="FFFFFF"/>
            <w:noWrap/>
            <w:vAlign w:val="bottom"/>
            <w:hideMark/>
          </w:tcPr>
          <w:p w:rsidR="00BA3823" w:rsidRPr="00B03881" w:rsidRDefault="00BA3823" w:rsidP="001F661D">
            <w:pPr>
              <w:jc w:val="center"/>
              <w:rPr>
                <w:rFonts w:eastAsia="Times New Roman"/>
                <w:color w:val="000000"/>
                <w:lang w:eastAsia="pt-BR"/>
              </w:rPr>
            </w:pPr>
            <w:r w:rsidRPr="00B03881">
              <w:rPr>
                <w:rFonts w:eastAsia="Times New Roman"/>
                <w:color w:val="000000"/>
                <w:lang w:eastAsia="pt-BR"/>
              </w:rPr>
              <w:t>68,6</w:t>
            </w:r>
          </w:p>
        </w:tc>
        <w:tc>
          <w:tcPr>
            <w:tcW w:w="492" w:type="pct"/>
            <w:tcBorders>
              <w:top w:val="single" w:sz="4" w:space="0" w:color="auto"/>
            </w:tcBorders>
            <w:shd w:val="clear" w:color="000000" w:fill="FFFFFF"/>
            <w:noWrap/>
            <w:vAlign w:val="bottom"/>
            <w:hideMark/>
          </w:tcPr>
          <w:p w:rsidR="00BA3823" w:rsidRPr="00B03881" w:rsidRDefault="00BA3823" w:rsidP="001F661D">
            <w:pPr>
              <w:jc w:val="center"/>
              <w:rPr>
                <w:rFonts w:eastAsia="Times New Roman"/>
                <w:color w:val="000000"/>
                <w:lang w:eastAsia="pt-BR"/>
              </w:rPr>
            </w:pPr>
            <w:r w:rsidRPr="00B03881">
              <w:rPr>
                <w:rFonts w:eastAsia="Times New Roman"/>
                <w:color w:val="000000"/>
                <w:lang w:eastAsia="pt-BR"/>
              </w:rPr>
              <w:t>248</w:t>
            </w:r>
          </w:p>
        </w:tc>
        <w:tc>
          <w:tcPr>
            <w:tcW w:w="820" w:type="pct"/>
            <w:tcBorders>
              <w:top w:val="single" w:sz="4" w:space="0" w:color="auto"/>
            </w:tcBorders>
            <w:shd w:val="clear" w:color="000000" w:fill="FFFFFF"/>
            <w:vAlign w:val="bottom"/>
            <w:hideMark/>
          </w:tcPr>
          <w:p w:rsidR="00BA3823" w:rsidRPr="00B03881" w:rsidRDefault="00BA3823" w:rsidP="001F661D">
            <w:pPr>
              <w:jc w:val="center"/>
              <w:rPr>
                <w:rFonts w:eastAsia="Times New Roman"/>
                <w:color w:val="000000"/>
                <w:lang w:eastAsia="pt-BR"/>
              </w:rPr>
            </w:pPr>
            <w:r w:rsidRPr="00B03881">
              <w:rPr>
                <w:rFonts w:eastAsia="Times New Roman"/>
                <w:color w:val="000000"/>
                <w:lang w:eastAsia="pt-BR"/>
              </w:rPr>
              <w:t>31,4</w:t>
            </w:r>
          </w:p>
        </w:tc>
        <w:tc>
          <w:tcPr>
            <w:tcW w:w="493" w:type="pct"/>
            <w:tcBorders>
              <w:top w:val="single" w:sz="4" w:space="0" w:color="auto"/>
            </w:tcBorders>
            <w:shd w:val="clear" w:color="auto" w:fill="auto"/>
            <w:vAlign w:val="bottom"/>
            <w:hideMark/>
          </w:tcPr>
          <w:p w:rsidR="00BA3823" w:rsidRPr="00B03881" w:rsidRDefault="00BA3823" w:rsidP="001F661D">
            <w:pPr>
              <w:jc w:val="center"/>
              <w:rPr>
                <w:rFonts w:eastAsia="Times New Roman"/>
                <w:color w:val="000000"/>
                <w:lang w:eastAsia="pt-BR"/>
              </w:rPr>
            </w:pPr>
            <w:r w:rsidRPr="00B03881">
              <w:rPr>
                <w:rFonts w:eastAsia="Times New Roman"/>
                <w:color w:val="000000"/>
                <w:lang w:eastAsia="pt-BR"/>
              </w:rPr>
              <w:t>0,000</w:t>
            </w:r>
          </w:p>
        </w:tc>
        <w:tc>
          <w:tcPr>
            <w:tcW w:w="367" w:type="pct"/>
            <w:tcBorders>
              <w:top w:val="single" w:sz="4" w:space="0" w:color="auto"/>
            </w:tcBorders>
            <w:shd w:val="clear" w:color="auto" w:fill="auto"/>
            <w:vAlign w:val="bottom"/>
            <w:hideMark/>
          </w:tcPr>
          <w:p w:rsidR="00BA3823" w:rsidRPr="00B03881" w:rsidRDefault="00BA3823" w:rsidP="001F661D">
            <w:pPr>
              <w:jc w:val="center"/>
              <w:rPr>
                <w:rFonts w:eastAsia="Times New Roman"/>
                <w:color w:val="000000"/>
                <w:lang w:eastAsia="pt-BR"/>
              </w:rPr>
            </w:pPr>
            <w:r w:rsidRPr="00B03881">
              <w:rPr>
                <w:rFonts w:eastAsia="Times New Roman"/>
                <w:color w:val="000000"/>
                <w:lang w:eastAsia="pt-BR"/>
              </w:rPr>
              <w:t>1</w:t>
            </w:r>
          </w:p>
        </w:tc>
      </w:tr>
      <w:tr w:rsidR="00E36723" w:rsidRPr="00B03881" w:rsidTr="00E36723">
        <w:trPr>
          <w:trHeight w:val="300"/>
        </w:trPr>
        <w:tc>
          <w:tcPr>
            <w:tcW w:w="1400" w:type="pct"/>
            <w:shd w:val="clear" w:color="000000" w:fill="FFFFFF"/>
            <w:noWrap/>
            <w:vAlign w:val="bottom"/>
            <w:hideMark/>
          </w:tcPr>
          <w:p w:rsidR="00BA3823" w:rsidRPr="00B03881" w:rsidRDefault="00B42BBB" w:rsidP="001F661D">
            <w:pPr>
              <w:rPr>
                <w:rFonts w:eastAsia="Times New Roman"/>
                <w:color w:val="000000"/>
                <w:lang w:eastAsia="pt-BR"/>
              </w:rPr>
            </w:pPr>
            <w:proofErr w:type="spellStart"/>
            <w:r w:rsidRPr="00B42BBB">
              <w:rPr>
                <w:rFonts w:eastAsia="Times New Roman"/>
                <w:color w:val="000000"/>
                <w:lang w:eastAsia="pt-BR"/>
              </w:rPr>
              <w:t>Excess</w:t>
            </w:r>
            <w:proofErr w:type="spellEnd"/>
            <w:r w:rsidRPr="00B42BBB">
              <w:rPr>
                <w:rFonts w:eastAsia="Times New Roman"/>
                <w:color w:val="000000"/>
                <w:lang w:eastAsia="pt-BR"/>
              </w:rPr>
              <w:t xml:space="preserve"> </w:t>
            </w:r>
            <w:proofErr w:type="spellStart"/>
            <w:r w:rsidRPr="00B42BBB">
              <w:rPr>
                <w:rFonts w:eastAsia="Times New Roman"/>
                <w:color w:val="000000"/>
                <w:lang w:eastAsia="pt-BR"/>
              </w:rPr>
              <w:t>Weight</w:t>
            </w:r>
            <w:proofErr w:type="spellEnd"/>
          </w:p>
        </w:tc>
        <w:tc>
          <w:tcPr>
            <w:tcW w:w="666" w:type="pct"/>
            <w:shd w:val="clear" w:color="000000" w:fill="FFFFFF"/>
            <w:noWrap/>
            <w:vAlign w:val="bottom"/>
            <w:hideMark/>
          </w:tcPr>
          <w:p w:rsidR="00BA3823" w:rsidRPr="00B03881" w:rsidRDefault="00BA3823" w:rsidP="001F661D">
            <w:pPr>
              <w:jc w:val="center"/>
              <w:rPr>
                <w:rFonts w:eastAsia="Times New Roman"/>
                <w:color w:val="000000"/>
                <w:lang w:eastAsia="pt-BR"/>
              </w:rPr>
            </w:pPr>
            <w:r w:rsidRPr="00B03881">
              <w:rPr>
                <w:rFonts w:eastAsia="Times New Roman"/>
                <w:color w:val="000000"/>
                <w:lang w:eastAsia="pt-BR"/>
              </w:rPr>
              <w:t>120</w:t>
            </w:r>
          </w:p>
        </w:tc>
        <w:tc>
          <w:tcPr>
            <w:tcW w:w="762" w:type="pct"/>
            <w:shd w:val="clear" w:color="000000" w:fill="FFFFFF"/>
            <w:noWrap/>
            <w:vAlign w:val="bottom"/>
            <w:hideMark/>
          </w:tcPr>
          <w:p w:rsidR="00BA3823" w:rsidRPr="00B03881" w:rsidRDefault="00BA3823" w:rsidP="001F661D">
            <w:pPr>
              <w:jc w:val="center"/>
              <w:rPr>
                <w:rFonts w:eastAsia="Times New Roman"/>
                <w:color w:val="000000"/>
                <w:lang w:eastAsia="pt-BR"/>
              </w:rPr>
            </w:pPr>
            <w:r w:rsidRPr="00B03881">
              <w:rPr>
                <w:rFonts w:eastAsia="Times New Roman"/>
                <w:color w:val="000000"/>
                <w:lang w:eastAsia="pt-BR"/>
              </w:rPr>
              <w:t>42,4</w:t>
            </w:r>
          </w:p>
        </w:tc>
        <w:tc>
          <w:tcPr>
            <w:tcW w:w="492" w:type="pct"/>
            <w:shd w:val="clear" w:color="000000" w:fill="FFFFFF"/>
            <w:noWrap/>
            <w:vAlign w:val="bottom"/>
            <w:hideMark/>
          </w:tcPr>
          <w:p w:rsidR="00BA3823" w:rsidRPr="00B03881" w:rsidRDefault="00BA3823" w:rsidP="001F661D">
            <w:pPr>
              <w:jc w:val="center"/>
              <w:rPr>
                <w:rFonts w:eastAsia="Times New Roman"/>
                <w:color w:val="000000"/>
                <w:lang w:eastAsia="pt-BR"/>
              </w:rPr>
            </w:pPr>
            <w:r w:rsidRPr="00B03881">
              <w:rPr>
                <w:rFonts w:eastAsia="Times New Roman"/>
                <w:color w:val="000000"/>
                <w:lang w:eastAsia="pt-BR"/>
              </w:rPr>
              <w:t>163</w:t>
            </w:r>
          </w:p>
        </w:tc>
        <w:tc>
          <w:tcPr>
            <w:tcW w:w="820" w:type="pct"/>
            <w:shd w:val="clear" w:color="000000" w:fill="FFFFFF"/>
            <w:vAlign w:val="bottom"/>
            <w:hideMark/>
          </w:tcPr>
          <w:p w:rsidR="00BA3823" w:rsidRPr="00B03881" w:rsidRDefault="00BA3823" w:rsidP="001F661D">
            <w:pPr>
              <w:jc w:val="center"/>
              <w:rPr>
                <w:rFonts w:eastAsia="Times New Roman"/>
                <w:color w:val="000000"/>
                <w:lang w:eastAsia="pt-BR"/>
              </w:rPr>
            </w:pPr>
            <w:r w:rsidRPr="00B03881">
              <w:rPr>
                <w:rFonts w:eastAsia="Times New Roman"/>
                <w:color w:val="000000"/>
                <w:lang w:eastAsia="pt-BR"/>
              </w:rPr>
              <w:t>57,6</w:t>
            </w:r>
          </w:p>
        </w:tc>
        <w:tc>
          <w:tcPr>
            <w:tcW w:w="493" w:type="pct"/>
            <w:shd w:val="clear" w:color="auto" w:fill="auto"/>
            <w:vAlign w:val="bottom"/>
            <w:hideMark/>
          </w:tcPr>
          <w:p w:rsidR="00BA3823" w:rsidRPr="00B03881" w:rsidRDefault="00BA3823" w:rsidP="001F661D">
            <w:pPr>
              <w:jc w:val="center"/>
              <w:rPr>
                <w:rFonts w:eastAsia="Times New Roman"/>
                <w:color w:val="000000"/>
                <w:lang w:eastAsia="pt-BR"/>
              </w:rPr>
            </w:pPr>
            <w:r w:rsidRPr="00B03881">
              <w:rPr>
                <w:rFonts w:eastAsia="Times New Roman"/>
                <w:color w:val="000000"/>
                <w:lang w:eastAsia="pt-BR"/>
              </w:rPr>
              <w:t>0,000</w:t>
            </w:r>
          </w:p>
        </w:tc>
        <w:tc>
          <w:tcPr>
            <w:tcW w:w="367" w:type="pct"/>
            <w:shd w:val="clear" w:color="auto" w:fill="auto"/>
            <w:hideMark/>
          </w:tcPr>
          <w:p w:rsidR="00BA3823" w:rsidRPr="00B03881" w:rsidRDefault="00BA3823" w:rsidP="001F661D">
            <w:pPr>
              <w:jc w:val="center"/>
              <w:rPr>
                <w:rFonts w:eastAsia="Times New Roman"/>
                <w:color w:val="000000"/>
                <w:lang w:eastAsia="pt-BR"/>
              </w:rPr>
            </w:pPr>
            <w:r w:rsidRPr="00B03881">
              <w:rPr>
                <w:rFonts w:eastAsia="Times New Roman"/>
                <w:color w:val="000000"/>
                <w:lang w:eastAsia="pt-BR"/>
              </w:rPr>
              <w:t>2,19</w:t>
            </w:r>
          </w:p>
        </w:tc>
      </w:tr>
      <w:tr w:rsidR="00E36723" w:rsidRPr="00B03881" w:rsidTr="00E36723">
        <w:trPr>
          <w:trHeight w:val="300"/>
        </w:trPr>
        <w:tc>
          <w:tcPr>
            <w:tcW w:w="1400" w:type="pct"/>
            <w:shd w:val="clear" w:color="000000" w:fill="FFFFFF"/>
            <w:noWrap/>
            <w:vAlign w:val="bottom"/>
            <w:hideMark/>
          </w:tcPr>
          <w:p w:rsidR="00BA3823" w:rsidRPr="00B03881" w:rsidRDefault="00B42BBB" w:rsidP="001F661D">
            <w:pPr>
              <w:rPr>
                <w:rFonts w:eastAsia="Times New Roman"/>
                <w:bCs/>
                <w:color w:val="000000"/>
                <w:lang w:eastAsia="pt-BR"/>
              </w:rPr>
            </w:pPr>
            <w:r>
              <w:rPr>
                <w:rFonts w:eastAsia="Times New Roman"/>
                <w:bCs/>
                <w:color w:val="000000"/>
                <w:lang w:eastAsia="pt-BR"/>
              </w:rPr>
              <w:t>W</w:t>
            </w:r>
            <w:r w:rsidR="00BA3823" w:rsidRPr="00B03881">
              <w:rPr>
                <w:rFonts w:eastAsia="Times New Roman"/>
                <w:bCs/>
                <w:color w:val="000000"/>
                <w:lang w:eastAsia="pt-BR"/>
              </w:rPr>
              <w:t>C</w:t>
            </w:r>
          </w:p>
        </w:tc>
        <w:tc>
          <w:tcPr>
            <w:tcW w:w="666" w:type="pct"/>
            <w:shd w:val="clear" w:color="000000" w:fill="FFFFFF"/>
            <w:noWrap/>
            <w:vAlign w:val="bottom"/>
            <w:hideMark/>
          </w:tcPr>
          <w:p w:rsidR="00BA3823" w:rsidRPr="00B03881" w:rsidRDefault="00BA3823" w:rsidP="001F661D">
            <w:pPr>
              <w:jc w:val="center"/>
              <w:rPr>
                <w:rFonts w:eastAsia="Times New Roman"/>
                <w:color w:val="000000"/>
                <w:lang w:eastAsia="pt-BR"/>
              </w:rPr>
            </w:pPr>
          </w:p>
        </w:tc>
        <w:tc>
          <w:tcPr>
            <w:tcW w:w="762" w:type="pct"/>
            <w:shd w:val="clear" w:color="000000" w:fill="FFFFFF"/>
            <w:noWrap/>
            <w:vAlign w:val="bottom"/>
            <w:hideMark/>
          </w:tcPr>
          <w:p w:rsidR="00BA3823" w:rsidRPr="00B03881" w:rsidRDefault="00BA3823" w:rsidP="001F661D">
            <w:pPr>
              <w:jc w:val="center"/>
              <w:rPr>
                <w:rFonts w:eastAsia="Times New Roman"/>
                <w:color w:val="000000"/>
                <w:lang w:eastAsia="pt-BR"/>
              </w:rPr>
            </w:pPr>
          </w:p>
        </w:tc>
        <w:tc>
          <w:tcPr>
            <w:tcW w:w="492" w:type="pct"/>
            <w:shd w:val="clear" w:color="000000" w:fill="FFFFFF"/>
            <w:noWrap/>
            <w:vAlign w:val="bottom"/>
            <w:hideMark/>
          </w:tcPr>
          <w:p w:rsidR="00BA3823" w:rsidRPr="00B03881" w:rsidRDefault="00BA3823" w:rsidP="001F661D">
            <w:pPr>
              <w:jc w:val="center"/>
              <w:rPr>
                <w:rFonts w:eastAsia="Times New Roman"/>
                <w:color w:val="000000"/>
                <w:lang w:eastAsia="pt-BR"/>
              </w:rPr>
            </w:pPr>
          </w:p>
        </w:tc>
        <w:tc>
          <w:tcPr>
            <w:tcW w:w="820" w:type="pct"/>
            <w:shd w:val="clear" w:color="000000" w:fill="FFFFFF"/>
            <w:noWrap/>
            <w:vAlign w:val="bottom"/>
            <w:hideMark/>
          </w:tcPr>
          <w:p w:rsidR="00BA3823" w:rsidRPr="00B03881" w:rsidRDefault="00BA3823" w:rsidP="001F661D">
            <w:pPr>
              <w:jc w:val="center"/>
              <w:rPr>
                <w:rFonts w:eastAsia="Times New Roman"/>
                <w:color w:val="000000"/>
                <w:lang w:eastAsia="pt-BR"/>
              </w:rPr>
            </w:pPr>
          </w:p>
        </w:tc>
        <w:tc>
          <w:tcPr>
            <w:tcW w:w="493" w:type="pct"/>
            <w:shd w:val="clear" w:color="auto" w:fill="auto"/>
            <w:vAlign w:val="bottom"/>
            <w:hideMark/>
          </w:tcPr>
          <w:p w:rsidR="00BA3823" w:rsidRPr="00B03881" w:rsidRDefault="00BA3823" w:rsidP="001F661D">
            <w:pPr>
              <w:jc w:val="center"/>
              <w:rPr>
                <w:rFonts w:eastAsia="Times New Roman"/>
                <w:color w:val="000000"/>
                <w:lang w:eastAsia="pt-BR"/>
              </w:rPr>
            </w:pPr>
          </w:p>
        </w:tc>
        <w:tc>
          <w:tcPr>
            <w:tcW w:w="367" w:type="pct"/>
            <w:shd w:val="clear" w:color="auto" w:fill="auto"/>
            <w:hideMark/>
          </w:tcPr>
          <w:p w:rsidR="00BA3823" w:rsidRPr="00B03881" w:rsidRDefault="00BA3823" w:rsidP="001F661D">
            <w:pPr>
              <w:jc w:val="center"/>
              <w:rPr>
                <w:rFonts w:eastAsia="Times New Roman"/>
                <w:color w:val="000000"/>
                <w:lang w:eastAsia="pt-BR"/>
              </w:rPr>
            </w:pPr>
          </w:p>
        </w:tc>
      </w:tr>
      <w:tr w:rsidR="00B42BBB" w:rsidRPr="00B03881" w:rsidTr="00766D7A">
        <w:trPr>
          <w:trHeight w:val="300"/>
        </w:trPr>
        <w:tc>
          <w:tcPr>
            <w:tcW w:w="1400" w:type="pct"/>
            <w:shd w:val="clear" w:color="000000" w:fill="FFFFFF"/>
            <w:noWrap/>
            <w:hideMark/>
          </w:tcPr>
          <w:p w:rsidR="00B42BBB" w:rsidRPr="00C551C8" w:rsidRDefault="00B42BBB" w:rsidP="005C1F62">
            <w:proofErr w:type="spellStart"/>
            <w:r w:rsidRPr="00C551C8">
              <w:t>Desirable</w:t>
            </w:r>
            <w:proofErr w:type="spellEnd"/>
          </w:p>
        </w:tc>
        <w:tc>
          <w:tcPr>
            <w:tcW w:w="666" w:type="pct"/>
            <w:shd w:val="clear" w:color="000000" w:fill="FFFFFF"/>
            <w:noWrap/>
            <w:vAlign w:val="bottom"/>
            <w:hideMark/>
          </w:tcPr>
          <w:p w:rsidR="00B42BBB" w:rsidRPr="00B03881" w:rsidRDefault="00B42BBB" w:rsidP="001F661D">
            <w:pPr>
              <w:jc w:val="center"/>
              <w:rPr>
                <w:rFonts w:eastAsia="Times New Roman"/>
                <w:color w:val="000000"/>
                <w:lang w:eastAsia="pt-BR"/>
              </w:rPr>
            </w:pPr>
            <w:r w:rsidRPr="00B03881">
              <w:rPr>
                <w:rFonts w:eastAsia="Times New Roman"/>
                <w:color w:val="000000"/>
                <w:lang w:eastAsia="pt-BR"/>
              </w:rPr>
              <w:t>517</w:t>
            </w:r>
          </w:p>
        </w:tc>
        <w:tc>
          <w:tcPr>
            <w:tcW w:w="762" w:type="pct"/>
            <w:shd w:val="clear" w:color="000000" w:fill="FFFFFF"/>
            <w:noWrap/>
            <w:vAlign w:val="bottom"/>
            <w:hideMark/>
          </w:tcPr>
          <w:p w:rsidR="00B42BBB" w:rsidRPr="00B03881" w:rsidRDefault="00B42BBB" w:rsidP="001F661D">
            <w:pPr>
              <w:jc w:val="center"/>
              <w:rPr>
                <w:rFonts w:eastAsia="Times New Roman"/>
                <w:color w:val="000000"/>
                <w:lang w:eastAsia="pt-BR"/>
              </w:rPr>
            </w:pPr>
            <w:r w:rsidRPr="00B03881">
              <w:rPr>
                <w:rFonts w:eastAsia="Times New Roman"/>
                <w:color w:val="000000"/>
                <w:lang w:eastAsia="pt-BR"/>
              </w:rPr>
              <w:t>69,4</w:t>
            </w:r>
          </w:p>
        </w:tc>
        <w:tc>
          <w:tcPr>
            <w:tcW w:w="492" w:type="pct"/>
            <w:shd w:val="clear" w:color="000000" w:fill="FFFFFF"/>
            <w:noWrap/>
            <w:vAlign w:val="bottom"/>
            <w:hideMark/>
          </w:tcPr>
          <w:p w:rsidR="00B42BBB" w:rsidRPr="00B03881" w:rsidRDefault="00B42BBB" w:rsidP="001F661D">
            <w:pPr>
              <w:jc w:val="center"/>
              <w:rPr>
                <w:rFonts w:eastAsia="Times New Roman"/>
                <w:color w:val="000000"/>
                <w:lang w:eastAsia="pt-BR"/>
              </w:rPr>
            </w:pPr>
            <w:r w:rsidRPr="00B03881">
              <w:rPr>
                <w:rFonts w:eastAsia="Times New Roman"/>
                <w:color w:val="000000"/>
                <w:lang w:eastAsia="pt-BR"/>
              </w:rPr>
              <w:t>228</w:t>
            </w:r>
          </w:p>
        </w:tc>
        <w:tc>
          <w:tcPr>
            <w:tcW w:w="820" w:type="pct"/>
            <w:shd w:val="clear" w:color="000000" w:fill="FFFFFF"/>
            <w:noWrap/>
            <w:vAlign w:val="bottom"/>
            <w:hideMark/>
          </w:tcPr>
          <w:p w:rsidR="00B42BBB" w:rsidRPr="00B03881" w:rsidRDefault="00B42BBB" w:rsidP="001F661D">
            <w:pPr>
              <w:jc w:val="center"/>
              <w:rPr>
                <w:rFonts w:eastAsia="Times New Roman"/>
                <w:color w:val="000000"/>
                <w:lang w:eastAsia="pt-BR"/>
              </w:rPr>
            </w:pPr>
            <w:r w:rsidRPr="00B03881">
              <w:rPr>
                <w:rFonts w:eastAsia="Times New Roman"/>
                <w:color w:val="000000"/>
                <w:lang w:eastAsia="pt-BR"/>
              </w:rPr>
              <w:t>30,6</w:t>
            </w:r>
          </w:p>
        </w:tc>
        <w:tc>
          <w:tcPr>
            <w:tcW w:w="493" w:type="pct"/>
            <w:shd w:val="clear" w:color="auto" w:fill="auto"/>
            <w:vAlign w:val="bottom"/>
            <w:hideMark/>
          </w:tcPr>
          <w:p w:rsidR="00B42BBB" w:rsidRPr="00B03881" w:rsidRDefault="00B42BBB" w:rsidP="001F661D">
            <w:pPr>
              <w:jc w:val="center"/>
              <w:rPr>
                <w:rFonts w:eastAsia="Times New Roman"/>
                <w:color w:val="000000"/>
                <w:lang w:eastAsia="pt-BR"/>
              </w:rPr>
            </w:pPr>
            <w:r w:rsidRPr="00B03881">
              <w:rPr>
                <w:rFonts w:eastAsia="Times New Roman"/>
                <w:color w:val="000000"/>
                <w:lang w:eastAsia="pt-BR"/>
              </w:rPr>
              <w:t>0,000</w:t>
            </w:r>
          </w:p>
        </w:tc>
        <w:tc>
          <w:tcPr>
            <w:tcW w:w="367" w:type="pct"/>
            <w:shd w:val="clear" w:color="auto" w:fill="auto"/>
            <w:hideMark/>
          </w:tcPr>
          <w:p w:rsidR="00B42BBB" w:rsidRPr="00B03881" w:rsidRDefault="00B42BBB" w:rsidP="001F661D">
            <w:pPr>
              <w:jc w:val="center"/>
              <w:rPr>
                <w:rFonts w:eastAsia="Times New Roman"/>
                <w:color w:val="000000"/>
                <w:lang w:eastAsia="pt-BR"/>
              </w:rPr>
            </w:pPr>
            <w:r w:rsidRPr="00B03881">
              <w:rPr>
                <w:rFonts w:eastAsia="Times New Roman"/>
                <w:color w:val="000000"/>
                <w:lang w:eastAsia="pt-BR"/>
              </w:rPr>
              <w:t>1</w:t>
            </w:r>
          </w:p>
        </w:tc>
      </w:tr>
      <w:tr w:rsidR="00B42BBB" w:rsidRPr="00B03881" w:rsidTr="00766D7A">
        <w:trPr>
          <w:trHeight w:val="315"/>
        </w:trPr>
        <w:tc>
          <w:tcPr>
            <w:tcW w:w="1400" w:type="pct"/>
            <w:tcBorders>
              <w:bottom w:val="single" w:sz="4" w:space="0" w:color="auto"/>
            </w:tcBorders>
            <w:shd w:val="clear" w:color="000000" w:fill="FFFFFF"/>
            <w:noWrap/>
            <w:hideMark/>
          </w:tcPr>
          <w:p w:rsidR="00B42BBB" w:rsidRDefault="00B42BBB" w:rsidP="005C1F62">
            <w:proofErr w:type="spellStart"/>
            <w:r w:rsidRPr="00C551C8">
              <w:t>Alterad</w:t>
            </w:r>
            <w:proofErr w:type="spellEnd"/>
          </w:p>
        </w:tc>
        <w:tc>
          <w:tcPr>
            <w:tcW w:w="666" w:type="pct"/>
            <w:tcBorders>
              <w:bottom w:val="single" w:sz="4" w:space="0" w:color="auto"/>
            </w:tcBorders>
            <w:shd w:val="clear" w:color="000000" w:fill="FFFFFF"/>
            <w:noWrap/>
            <w:vAlign w:val="bottom"/>
            <w:hideMark/>
          </w:tcPr>
          <w:p w:rsidR="00B42BBB" w:rsidRPr="00B03881" w:rsidRDefault="00B42BBB" w:rsidP="001F661D">
            <w:pPr>
              <w:jc w:val="center"/>
              <w:rPr>
                <w:rFonts w:eastAsia="Times New Roman"/>
                <w:color w:val="000000"/>
                <w:lang w:eastAsia="pt-BR"/>
              </w:rPr>
            </w:pPr>
            <w:r w:rsidRPr="00B03881">
              <w:rPr>
                <w:rFonts w:eastAsia="Times New Roman"/>
                <w:color w:val="000000"/>
                <w:lang w:eastAsia="pt-BR"/>
              </w:rPr>
              <w:t>146</w:t>
            </w:r>
          </w:p>
        </w:tc>
        <w:tc>
          <w:tcPr>
            <w:tcW w:w="762" w:type="pct"/>
            <w:tcBorders>
              <w:bottom w:val="single" w:sz="4" w:space="0" w:color="auto"/>
            </w:tcBorders>
            <w:shd w:val="clear" w:color="000000" w:fill="FFFFFF"/>
            <w:noWrap/>
            <w:vAlign w:val="bottom"/>
            <w:hideMark/>
          </w:tcPr>
          <w:p w:rsidR="00B42BBB" w:rsidRPr="00B03881" w:rsidRDefault="00B42BBB" w:rsidP="001F661D">
            <w:pPr>
              <w:jc w:val="center"/>
              <w:rPr>
                <w:rFonts w:eastAsia="Times New Roman"/>
                <w:color w:val="000000"/>
                <w:lang w:eastAsia="pt-BR"/>
              </w:rPr>
            </w:pPr>
            <w:r w:rsidRPr="00B03881">
              <w:rPr>
                <w:rFonts w:eastAsia="Times New Roman"/>
                <w:color w:val="000000"/>
                <w:lang w:eastAsia="pt-BR"/>
              </w:rPr>
              <w:t>44,4</w:t>
            </w:r>
          </w:p>
        </w:tc>
        <w:tc>
          <w:tcPr>
            <w:tcW w:w="492" w:type="pct"/>
            <w:tcBorders>
              <w:bottom w:val="single" w:sz="4" w:space="0" w:color="auto"/>
            </w:tcBorders>
            <w:shd w:val="clear" w:color="000000" w:fill="FFFFFF"/>
            <w:noWrap/>
            <w:vAlign w:val="bottom"/>
            <w:hideMark/>
          </w:tcPr>
          <w:p w:rsidR="00B42BBB" w:rsidRPr="00B03881" w:rsidRDefault="00B42BBB" w:rsidP="001F661D">
            <w:pPr>
              <w:jc w:val="center"/>
              <w:rPr>
                <w:rFonts w:eastAsia="Times New Roman"/>
                <w:color w:val="000000"/>
                <w:lang w:eastAsia="pt-BR"/>
              </w:rPr>
            </w:pPr>
            <w:r w:rsidRPr="00B03881">
              <w:rPr>
                <w:rFonts w:eastAsia="Times New Roman"/>
                <w:color w:val="000000"/>
                <w:lang w:eastAsia="pt-BR"/>
              </w:rPr>
              <w:t>183</w:t>
            </w:r>
          </w:p>
        </w:tc>
        <w:tc>
          <w:tcPr>
            <w:tcW w:w="820" w:type="pct"/>
            <w:tcBorders>
              <w:bottom w:val="single" w:sz="4" w:space="0" w:color="auto"/>
            </w:tcBorders>
            <w:shd w:val="clear" w:color="000000" w:fill="FFFFFF"/>
            <w:noWrap/>
            <w:vAlign w:val="bottom"/>
            <w:hideMark/>
          </w:tcPr>
          <w:p w:rsidR="00B42BBB" w:rsidRPr="00B03881" w:rsidRDefault="00B42BBB" w:rsidP="001F661D">
            <w:pPr>
              <w:jc w:val="center"/>
              <w:rPr>
                <w:rFonts w:eastAsia="Times New Roman"/>
                <w:color w:val="000000"/>
                <w:lang w:eastAsia="pt-BR"/>
              </w:rPr>
            </w:pPr>
            <w:r w:rsidRPr="00B03881">
              <w:rPr>
                <w:rFonts w:eastAsia="Times New Roman"/>
                <w:color w:val="000000"/>
                <w:lang w:eastAsia="pt-BR"/>
              </w:rPr>
              <w:t>55,6</w:t>
            </w:r>
          </w:p>
        </w:tc>
        <w:tc>
          <w:tcPr>
            <w:tcW w:w="493" w:type="pct"/>
            <w:tcBorders>
              <w:bottom w:val="single" w:sz="4" w:space="0" w:color="auto"/>
            </w:tcBorders>
            <w:shd w:val="clear" w:color="auto" w:fill="auto"/>
            <w:vAlign w:val="bottom"/>
            <w:hideMark/>
          </w:tcPr>
          <w:p w:rsidR="00B42BBB" w:rsidRPr="00B03881" w:rsidRDefault="00B42BBB" w:rsidP="001F661D">
            <w:pPr>
              <w:jc w:val="center"/>
              <w:rPr>
                <w:rFonts w:eastAsia="Times New Roman"/>
                <w:color w:val="000000"/>
                <w:lang w:eastAsia="pt-BR"/>
              </w:rPr>
            </w:pPr>
            <w:r w:rsidRPr="00B03881">
              <w:rPr>
                <w:rFonts w:eastAsia="Times New Roman"/>
                <w:color w:val="000000"/>
                <w:lang w:eastAsia="pt-BR"/>
              </w:rPr>
              <w:t>0,000</w:t>
            </w:r>
          </w:p>
        </w:tc>
        <w:tc>
          <w:tcPr>
            <w:tcW w:w="367" w:type="pct"/>
            <w:tcBorders>
              <w:bottom w:val="single" w:sz="4" w:space="0" w:color="auto"/>
            </w:tcBorders>
            <w:shd w:val="clear" w:color="auto" w:fill="auto"/>
            <w:hideMark/>
          </w:tcPr>
          <w:p w:rsidR="00B42BBB" w:rsidRPr="00B03881" w:rsidRDefault="00B42BBB" w:rsidP="001F661D">
            <w:pPr>
              <w:jc w:val="center"/>
              <w:rPr>
                <w:rFonts w:eastAsia="Times New Roman"/>
                <w:color w:val="000000"/>
                <w:lang w:eastAsia="pt-BR"/>
              </w:rPr>
            </w:pPr>
            <w:r w:rsidRPr="00B03881">
              <w:rPr>
                <w:rFonts w:eastAsia="Times New Roman"/>
                <w:color w:val="000000"/>
                <w:lang w:eastAsia="pt-BR"/>
              </w:rPr>
              <w:t>2,02</w:t>
            </w:r>
          </w:p>
        </w:tc>
      </w:tr>
      <w:tr w:rsidR="00BA3823" w:rsidRPr="00D06C7F" w:rsidTr="00E36723">
        <w:trPr>
          <w:trHeight w:val="300"/>
        </w:trPr>
        <w:tc>
          <w:tcPr>
            <w:tcW w:w="5000" w:type="pct"/>
            <w:gridSpan w:val="7"/>
            <w:tcBorders>
              <w:top w:val="single" w:sz="4" w:space="0" w:color="auto"/>
            </w:tcBorders>
            <w:shd w:val="clear" w:color="auto" w:fill="auto"/>
            <w:noWrap/>
            <w:vAlign w:val="bottom"/>
            <w:hideMark/>
          </w:tcPr>
          <w:p w:rsidR="00BA3823" w:rsidRPr="00BA3823" w:rsidRDefault="00BA3823" w:rsidP="00397A45">
            <w:pPr>
              <w:spacing w:line="360" w:lineRule="auto"/>
              <w:rPr>
                <w:rFonts w:eastAsia="Times New Roman"/>
                <w:color w:val="000000"/>
                <w:lang w:val="en-US" w:eastAsia="pt-BR"/>
              </w:rPr>
            </w:pPr>
            <w:r w:rsidRPr="00BA3823">
              <w:rPr>
                <w:rFonts w:eastAsia="Times New Roman"/>
                <w:color w:val="000000"/>
                <w:lang w:val="en-US" w:eastAsia="pt-BR"/>
              </w:rPr>
              <w:t>Test Chi-square p&lt;0</w:t>
            </w:r>
            <w:proofErr w:type="gramStart"/>
            <w:r w:rsidRPr="00BA3823">
              <w:rPr>
                <w:rFonts w:eastAsia="Times New Roman"/>
                <w:color w:val="000000"/>
                <w:lang w:val="en-US" w:eastAsia="pt-BR"/>
              </w:rPr>
              <w:t>,05</w:t>
            </w:r>
            <w:proofErr w:type="gramEnd"/>
            <w:r w:rsidRPr="00BA3823">
              <w:rPr>
                <w:rFonts w:eastAsia="Times New Roman"/>
                <w:color w:val="000000"/>
                <w:lang w:val="en-US" w:eastAsia="pt-BR"/>
              </w:rPr>
              <w:t xml:space="preserve">     OR – Odds Ratio (IC 95%)</w:t>
            </w:r>
          </w:p>
        </w:tc>
      </w:tr>
    </w:tbl>
    <w:p w:rsidR="00E36723" w:rsidRPr="00E36723" w:rsidRDefault="00E36723" w:rsidP="00397A45">
      <w:pPr>
        <w:spacing w:line="360" w:lineRule="auto"/>
        <w:jc w:val="both"/>
        <w:rPr>
          <w:lang w:val="en-US"/>
        </w:rPr>
      </w:pPr>
    </w:p>
    <w:p w:rsidR="00E36723" w:rsidRPr="00E36723" w:rsidRDefault="00E36723" w:rsidP="00397A45">
      <w:pPr>
        <w:spacing w:line="360" w:lineRule="auto"/>
        <w:jc w:val="both"/>
        <w:rPr>
          <w:lang w:val="en-US"/>
        </w:rPr>
      </w:pPr>
      <w:r w:rsidRPr="00E36723">
        <w:rPr>
          <w:lang w:val="en-US"/>
        </w:rPr>
        <w:t xml:space="preserve">It is noteworthy that the altered pressure levels are considered and defined by the </w:t>
      </w:r>
      <w:r w:rsidRPr="00362F75">
        <w:rPr>
          <w:lang w:val="en-US"/>
        </w:rPr>
        <w:t>Brazilian Guidelines on Hypertension</w:t>
      </w:r>
      <w:r w:rsidRPr="00E36723">
        <w:rPr>
          <w:lang w:val="en-US"/>
        </w:rPr>
        <w:t xml:space="preserve"> as a pressure equal to or above the 95th percentile of distribution of blood pressure taking into account age, sex and height of the child (MION JUNIOR, 2006).</w:t>
      </w:r>
    </w:p>
    <w:p w:rsidR="00E36723" w:rsidRPr="00E36723" w:rsidRDefault="00E36723" w:rsidP="00397A45">
      <w:pPr>
        <w:spacing w:line="360" w:lineRule="auto"/>
        <w:jc w:val="both"/>
        <w:rPr>
          <w:lang w:val="en-US"/>
        </w:rPr>
      </w:pPr>
      <w:r w:rsidRPr="00E36723">
        <w:rPr>
          <w:lang w:val="en-US"/>
        </w:rPr>
        <w:t>Among the children studied 26.4% were overweight, in other words, 16.6% were overweight and 9.8% were considered obese. CC and pressure measurements were altered checked, respectively, in 30.6% and 38.3% of children (Table 2).</w:t>
      </w:r>
    </w:p>
    <w:p w:rsidR="00E36723" w:rsidRPr="00E36723" w:rsidRDefault="00E36723" w:rsidP="00397A45">
      <w:pPr>
        <w:spacing w:line="360" w:lineRule="auto"/>
        <w:jc w:val="both"/>
        <w:rPr>
          <w:lang w:val="en-US"/>
        </w:rPr>
      </w:pPr>
      <w:r w:rsidRPr="00E36723">
        <w:rPr>
          <w:lang w:val="en-US"/>
        </w:rPr>
        <w:t>According to data presented in Table 3, it appears that all variables were associated with the presence of elevated pressure measurements. Among children with adequate nutritional status the absence of high pressure measurements occurred in 68.6% overall high pressure measurements occurred in 31.4% of children. When overweight was present, 42.4% of children have normal pressure measurements and pressure me</w:t>
      </w:r>
      <w:r>
        <w:rPr>
          <w:lang w:val="en-US"/>
        </w:rPr>
        <w:t>asurements were 57.6% higher (p=</w:t>
      </w:r>
      <w:r w:rsidRPr="00E36723">
        <w:rPr>
          <w:lang w:val="en-US"/>
        </w:rPr>
        <w:t>0.000).</w:t>
      </w:r>
    </w:p>
    <w:p w:rsidR="00E36723" w:rsidRPr="00E36723" w:rsidRDefault="00E36723" w:rsidP="00397A45">
      <w:pPr>
        <w:spacing w:line="360" w:lineRule="auto"/>
        <w:jc w:val="both"/>
        <w:rPr>
          <w:lang w:val="en-US"/>
        </w:rPr>
      </w:pPr>
      <w:r w:rsidRPr="00E36723">
        <w:rPr>
          <w:lang w:val="en-US"/>
        </w:rPr>
        <w:t>Among students with DC desirable, 69.4% had normal pressure measurements and 30.6% high pressure measurements, in turn, among those who changed to CC, 44.4% had normal blood pressure measures pressure m</w:t>
      </w:r>
      <w:r>
        <w:rPr>
          <w:lang w:val="en-US"/>
        </w:rPr>
        <w:t>easurements and 55.6% higher (p</w:t>
      </w:r>
      <w:r w:rsidRPr="00E36723">
        <w:rPr>
          <w:lang w:val="en-US"/>
        </w:rPr>
        <w:t>=0.000).</w:t>
      </w:r>
    </w:p>
    <w:p w:rsidR="00822B19" w:rsidRDefault="00E36723" w:rsidP="00397A45">
      <w:pPr>
        <w:spacing w:line="360" w:lineRule="auto"/>
        <w:jc w:val="both"/>
        <w:rPr>
          <w:lang w:val="en-US"/>
        </w:rPr>
      </w:pPr>
      <w:r w:rsidRPr="00E36723">
        <w:rPr>
          <w:lang w:val="en-US"/>
        </w:rPr>
        <w:t xml:space="preserve">When assessed the chances of a child has high blood pressure measures (RR), it was found that schoolchildren who are overweight had 2.19 times more likely to have high blood pressure measures in relation to students with appropriate and BMI, for children who </w:t>
      </w:r>
      <w:r>
        <w:rPr>
          <w:lang w:val="en-US"/>
        </w:rPr>
        <w:t>W</w:t>
      </w:r>
      <w:r w:rsidRPr="00E36723">
        <w:rPr>
          <w:lang w:val="en-US"/>
        </w:rPr>
        <w:t>C had changed were 2.02 times more likely to have high blood pressure measures in relation to students with CC desirable (Table 3).</w:t>
      </w:r>
    </w:p>
    <w:p w:rsidR="00397A45" w:rsidRDefault="00397A45" w:rsidP="00E36723">
      <w:pPr>
        <w:spacing w:line="360" w:lineRule="auto"/>
        <w:jc w:val="both"/>
        <w:rPr>
          <w:lang w:val="en-US"/>
        </w:rPr>
      </w:pPr>
    </w:p>
    <w:p w:rsidR="00397A45" w:rsidRDefault="00397A45" w:rsidP="00E36723">
      <w:pPr>
        <w:spacing w:line="360" w:lineRule="auto"/>
        <w:jc w:val="both"/>
        <w:rPr>
          <w:lang w:val="en-US"/>
        </w:rPr>
      </w:pPr>
      <w:r>
        <w:rPr>
          <w:noProof/>
          <w:color w:val="231F20"/>
          <w:szCs w:val="24"/>
          <w:lang w:eastAsia="pt-BR"/>
        </w:rPr>
        <w:drawing>
          <wp:anchor distT="0" distB="0" distL="114300" distR="114300" simplePos="0" relativeHeight="251658240" behindDoc="0" locked="0" layoutInCell="1" allowOverlap="1">
            <wp:simplePos x="1095375" y="6962775"/>
            <wp:positionH relativeFrom="column">
              <wp:align>left</wp:align>
            </wp:positionH>
            <wp:positionV relativeFrom="paragraph">
              <wp:align>top</wp:align>
            </wp:positionV>
            <wp:extent cx="3629025" cy="2714625"/>
            <wp:effectExtent l="19050" t="19050" r="28575" b="2857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r="31720"/>
                    <a:stretch>
                      <a:fillRect/>
                    </a:stretch>
                  </pic:blipFill>
                  <pic:spPr bwMode="auto">
                    <a:xfrm>
                      <a:off x="0" y="0"/>
                      <a:ext cx="3629025" cy="2714625"/>
                    </a:xfrm>
                    <a:prstGeom prst="rect">
                      <a:avLst/>
                    </a:prstGeom>
                    <a:noFill/>
                    <a:ln>
                      <a:solidFill>
                        <a:schemeClr val="tx1"/>
                      </a:solidFill>
                    </a:ln>
                  </pic:spPr>
                </pic:pic>
              </a:graphicData>
            </a:graphic>
          </wp:anchor>
        </w:drawing>
      </w:r>
    </w:p>
    <w:tbl>
      <w:tblPr>
        <w:tblStyle w:val="Tabelacomgrade"/>
        <w:tblpPr w:leftFromText="141" w:rightFromText="141" w:vertAnchor="text" w:horzAnchor="margin" w:tblpXSpec="right" w:tblpY="6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86"/>
        <w:gridCol w:w="1411"/>
      </w:tblGrid>
      <w:tr w:rsidR="00397A45" w:rsidTr="00397A45">
        <w:tc>
          <w:tcPr>
            <w:tcW w:w="0" w:type="auto"/>
          </w:tcPr>
          <w:p w:rsidR="00397A45" w:rsidRDefault="00397A45" w:rsidP="00397A45">
            <w:pPr>
              <w:spacing w:line="360" w:lineRule="auto"/>
              <w:jc w:val="both"/>
              <w:rPr>
                <w:lang w:val="en-US"/>
              </w:rPr>
            </w:pPr>
            <w:r w:rsidRPr="00397A45">
              <w:rPr>
                <w:noProof/>
                <w:lang w:eastAsia="pt-BR"/>
              </w:rPr>
              <w:drawing>
                <wp:inline distT="0" distB="0" distL="0" distR="0">
                  <wp:extent cx="333375" cy="368102"/>
                  <wp:effectExtent l="19050" t="0" r="9525" b="0"/>
                  <wp:docPr id="1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l="70711" t="43509" r="24910" b="47017"/>
                          <a:stretch>
                            <a:fillRect/>
                          </a:stretch>
                        </pic:blipFill>
                        <pic:spPr bwMode="auto">
                          <a:xfrm>
                            <a:off x="0" y="0"/>
                            <a:ext cx="333375" cy="368102"/>
                          </a:xfrm>
                          <a:prstGeom prst="rect">
                            <a:avLst/>
                          </a:prstGeom>
                          <a:noFill/>
                        </pic:spPr>
                      </pic:pic>
                    </a:graphicData>
                  </a:graphic>
                </wp:inline>
              </w:drawing>
            </w:r>
          </w:p>
        </w:tc>
        <w:tc>
          <w:tcPr>
            <w:tcW w:w="0" w:type="auto"/>
          </w:tcPr>
          <w:p w:rsidR="00397A45" w:rsidRDefault="00397A45" w:rsidP="00397A45">
            <w:pPr>
              <w:spacing w:line="360" w:lineRule="auto"/>
              <w:jc w:val="both"/>
              <w:rPr>
                <w:lang w:val="en-US"/>
              </w:rPr>
            </w:pPr>
            <w:r w:rsidRPr="00397A45">
              <w:rPr>
                <w:lang w:val="en-US"/>
              </w:rPr>
              <w:t>High pressure</w:t>
            </w:r>
          </w:p>
          <w:p w:rsidR="00397A45" w:rsidRDefault="00397A45" w:rsidP="00397A45">
            <w:pPr>
              <w:spacing w:line="360" w:lineRule="auto"/>
              <w:jc w:val="both"/>
              <w:rPr>
                <w:lang w:val="en-US"/>
              </w:rPr>
            </w:pPr>
            <w:r w:rsidRPr="00397A45">
              <w:rPr>
                <w:lang w:val="en-US"/>
              </w:rPr>
              <w:t xml:space="preserve"> measurements</w:t>
            </w:r>
          </w:p>
        </w:tc>
      </w:tr>
    </w:tbl>
    <w:p w:rsidR="00397A45" w:rsidRDefault="00397A45" w:rsidP="00E36723">
      <w:pPr>
        <w:spacing w:line="360" w:lineRule="auto"/>
        <w:jc w:val="both"/>
        <w:rPr>
          <w:lang w:val="en-US"/>
        </w:rPr>
      </w:pPr>
    </w:p>
    <w:p w:rsidR="00397A45" w:rsidRPr="00397A45" w:rsidRDefault="00397A45" w:rsidP="00397A45">
      <w:pPr>
        <w:rPr>
          <w:lang w:val="en-US"/>
        </w:rPr>
      </w:pPr>
    </w:p>
    <w:p w:rsidR="00397A45" w:rsidRPr="00397A45" w:rsidRDefault="00397A45" w:rsidP="00397A45">
      <w:pPr>
        <w:rPr>
          <w:lang w:val="en-US"/>
        </w:rPr>
      </w:pPr>
    </w:p>
    <w:p w:rsidR="00397A45" w:rsidRPr="00397A45" w:rsidRDefault="00397A45" w:rsidP="00397A45">
      <w:pPr>
        <w:rPr>
          <w:lang w:val="en-US"/>
        </w:rPr>
      </w:pPr>
    </w:p>
    <w:p w:rsidR="00397A45" w:rsidRPr="00397A45" w:rsidRDefault="00397A45" w:rsidP="00397A45">
      <w:pPr>
        <w:rPr>
          <w:lang w:val="en-US"/>
        </w:rPr>
      </w:pPr>
    </w:p>
    <w:p w:rsidR="00397A45" w:rsidRPr="00397A45" w:rsidRDefault="00397A45" w:rsidP="00397A45">
      <w:pPr>
        <w:rPr>
          <w:lang w:val="en-US"/>
        </w:rPr>
      </w:pPr>
    </w:p>
    <w:p w:rsidR="00397A45" w:rsidRPr="00397A45" w:rsidRDefault="00397A45" w:rsidP="00397A45">
      <w:pPr>
        <w:rPr>
          <w:lang w:val="en-US"/>
        </w:rPr>
      </w:pPr>
    </w:p>
    <w:p w:rsidR="00397A45" w:rsidRPr="00397A45" w:rsidRDefault="00397A45" w:rsidP="00397A45">
      <w:pPr>
        <w:rPr>
          <w:lang w:val="en-US"/>
        </w:rPr>
      </w:pPr>
    </w:p>
    <w:p w:rsidR="00397A45" w:rsidRPr="00397A45" w:rsidRDefault="00397A45" w:rsidP="00397A45">
      <w:pPr>
        <w:rPr>
          <w:lang w:val="en-US"/>
        </w:rPr>
      </w:pPr>
    </w:p>
    <w:p w:rsidR="00397A45" w:rsidRPr="00397A45" w:rsidRDefault="00397A45" w:rsidP="00397A45">
      <w:pPr>
        <w:spacing w:line="360" w:lineRule="auto"/>
        <w:jc w:val="both"/>
        <w:rPr>
          <w:lang w:val="en-US"/>
        </w:rPr>
      </w:pPr>
      <w:r w:rsidRPr="00397A45">
        <w:rPr>
          <w:lang w:val="en-US"/>
        </w:rPr>
        <w:t>Figure 1: Percentage of pressure measurements in high school</w:t>
      </w:r>
      <w:r w:rsidR="003A3966">
        <w:rPr>
          <w:lang w:val="en-US"/>
        </w:rPr>
        <w:t>children</w:t>
      </w:r>
    </w:p>
    <w:p w:rsidR="00397A45" w:rsidRPr="00397A45" w:rsidRDefault="00397A45" w:rsidP="00397A45">
      <w:pPr>
        <w:spacing w:line="360" w:lineRule="auto"/>
        <w:jc w:val="both"/>
        <w:rPr>
          <w:lang w:val="en-US"/>
        </w:rPr>
      </w:pPr>
    </w:p>
    <w:p w:rsidR="00397A45" w:rsidRDefault="00397A45" w:rsidP="00397A45">
      <w:pPr>
        <w:spacing w:line="360" w:lineRule="auto"/>
        <w:jc w:val="both"/>
        <w:rPr>
          <w:lang w:val="en-US"/>
        </w:rPr>
      </w:pPr>
      <w:r w:rsidRPr="00397A45">
        <w:rPr>
          <w:lang w:val="en-US"/>
        </w:rPr>
        <w:t>In Figure 1 we can see the association (p = 0.000) between high blood pressure and age of children, and the percentage of students with high pressure measurements increases with age. At 6 years the percentage was 4.9% and the 10 years the percentage rises to 9.4%. At 8 years the percentage of students with high pressure measurements is 5.5% and it is noticed a growth spurt at age 9 when the percentage is 8.8% (p = 0.000).</w:t>
      </w:r>
    </w:p>
    <w:p w:rsidR="00C63ACE" w:rsidRDefault="00C63ACE" w:rsidP="00397A45">
      <w:pPr>
        <w:spacing w:line="360" w:lineRule="auto"/>
        <w:jc w:val="both"/>
        <w:rPr>
          <w:lang w:val="en-US"/>
        </w:rPr>
      </w:pPr>
    </w:p>
    <w:p w:rsidR="00C63ACE" w:rsidRPr="00C63ACE" w:rsidRDefault="00C63ACE" w:rsidP="00C63ACE">
      <w:pPr>
        <w:spacing w:line="360" w:lineRule="auto"/>
        <w:jc w:val="both"/>
        <w:rPr>
          <w:lang w:val="en-US"/>
        </w:rPr>
      </w:pPr>
      <w:r w:rsidRPr="00C63ACE">
        <w:rPr>
          <w:lang w:val="en-US"/>
        </w:rPr>
        <w:t>DISCUSSION</w:t>
      </w:r>
    </w:p>
    <w:p w:rsidR="00C63ACE" w:rsidRDefault="00C63ACE" w:rsidP="00C63ACE">
      <w:pPr>
        <w:spacing w:line="360" w:lineRule="auto"/>
        <w:jc w:val="both"/>
        <w:rPr>
          <w:lang w:val="en-US"/>
        </w:rPr>
      </w:pPr>
      <w:r w:rsidRPr="00C63ACE">
        <w:rPr>
          <w:lang w:val="en-US"/>
        </w:rPr>
        <w:t>Cardiovascular diseases (CVD) are considered the main causes of death in developed countries and many developing countries. These diseases develop over the life of a slow and gradual, and childhood as a starting point (MONEJO; GARDEN, 2006; KILCOYNE et al., 1974; ORELLANA, 1985; Bergmann, 2011).</w:t>
      </w:r>
    </w:p>
    <w:p w:rsidR="00C63ACE" w:rsidRPr="00C63ACE" w:rsidRDefault="00C63ACE" w:rsidP="00C63ACE">
      <w:pPr>
        <w:spacing w:line="360" w:lineRule="auto"/>
        <w:jc w:val="both"/>
        <w:rPr>
          <w:lang w:val="en-US"/>
        </w:rPr>
      </w:pPr>
      <w:r w:rsidRPr="00C63ACE">
        <w:rPr>
          <w:lang w:val="en-US"/>
        </w:rPr>
        <w:t xml:space="preserve">The increasing prevalence of overweight and obesity among children and adolescents was reported by </w:t>
      </w:r>
      <w:proofErr w:type="spellStart"/>
      <w:r w:rsidRPr="00C63ACE">
        <w:rPr>
          <w:lang w:val="en-US"/>
        </w:rPr>
        <w:t>Monejo</w:t>
      </w:r>
      <w:proofErr w:type="spellEnd"/>
      <w:r w:rsidRPr="00C63ACE">
        <w:rPr>
          <w:lang w:val="en-US"/>
        </w:rPr>
        <w:t xml:space="preserve"> and Garden (2006) in several studies conducted in different regions of the country and constitutes an important warning sign for health authorities, since BMI above normal are associated with the development of various diseases, at early ages, among them, inadequate levels of blood pressure emphasizes the authors and because BMI is a strong indicator of the development of these diseases in adulthood (</w:t>
      </w:r>
      <w:proofErr w:type="spellStart"/>
      <w:r w:rsidRPr="00C63ACE">
        <w:rPr>
          <w:lang w:val="en-US"/>
        </w:rPr>
        <w:t>Christófaro</w:t>
      </w:r>
      <w:proofErr w:type="spellEnd"/>
      <w:r w:rsidRPr="00C63ACE">
        <w:rPr>
          <w:lang w:val="en-US"/>
        </w:rPr>
        <w:t xml:space="preserve"> et al. 2009), in the present study, a BMI above the normal values amounted to 26.4% similar result to the study of </w:t>
      </w:r>
      <w:proofErr w:type="spellStart"/>
      <w:r w:rsidRPr="00C63ACE">
        <w:rPr>
          <w:lang w:val="en-US"/>
        </w:rPr>
        <w:t>Gordia</w:t>
      </w:r>
      <w:proofErr w:type="spellEnd"/>
      <w:r w:rsidRPr="00C63ACE">
        <w:rPr>
          <w:lang w:val="en-US"/>
        </w:rPr>
        <w:t xml:space="preserve"> et al. (2011) found that 24.5% of children and adolescents are overweight in the metropolitan region of Curitiba, capital of Paraná State.</w:t>
      </w:r>
    </w:p>
    <w:p w:rsidR="00C63ACE" w:rsidRDefault="00C63ACE" w:rsidP="00C63ACE">
      <w:pPr>
        <w:spacing w:line="360" w:lineRule="auto"/>
        <w:jc w:val="both"/>
        <w:rPr>
          <w:lang w:val="en-US"/>
        </w:rPr>
      </w:pPr>
      <w:r w:rsidRPr="00C63ACE">
        <w:rPr>
          <w:lang w:val="en-US"/>
        </w:rPr>
        <w:t>The increase in the percentage of children with altered blood pressure rises each year as a major factor of concern for infant health. The present study was quite high values</w:t>
      </w:r>
      <w:r>
        <w:rPr>
          <w:lang w:val="en-US"/>
        </w:rPr>
        <w:t xml:space="preserve"> </w:t>
      </w:r>
      <w:r w:rsidRPr="00C63ACE">
        <w:rPr>
          <w:lang w:val="en-US"/>
        </w:rPr>
        <w:t xml:space="preserve">(38.3%) when compared with the findings of </w:t>
      </w:r>
      <w:proofErr w:type="spellStart"/>
      <w:r w:rsidRPr="00C63ACE">
        <w:rPr>
          <w:lang w:val="en-US"/>
        </w:rPr>
        <w:t>Prati</w:t>
      </w:r>
      <w:proofErr w:type="spellEnd"/>
      <w:r w:rsidRPr="00C63ACE">
        <w:rPr>
          <w:lang w:val="en-US"/>
        </w:rPr>
        <w:t xml:space="preserve"> (2008) found that blood pressure changes of about 9.0% among 2598 children aged eight to ten years investigated in Maringá / PR, study </w:t>
      </w:r>
      <w:proofErr w:type="spellStart"/>
      <w:r w:rsidRPr="00C63ACE">
        <w:rPr>
          <w:lang w:val="en-US"/>
        </w:rPr>
        <w:t>Christófaro</w:t>
      </w:r>
      <w:proofErr w:type="spellEnd"/>
      <w:r w:rsidRPr="00C63ACE">
        <w:rPr>
          <w:lang w:val="en-US"/>
        </w:rPr>
        <w:t xml:space="preserve"> et al. (2009) carried out in Londrina / PR change in the prevalence of </w:t>
      </w:r>
      <w:r>
        <w:rPr>
          <w:lang w:val="en-US"/>
        </w:rPr>
        <w:t>B</w:t>
      </w:r>
      <w:r w:rsidRPr="00C63ACE">
        <w:rPr>
          <w:lang w:val="en-US"/>
        </w:rPr>
        <w:t>P was 11.8% of 1,021 adolescents aged ten to seventeen, values greater than the previous study, but lower than the present study.</w:t>
      </w:r>
    </w:p>
    <w:p w:rsidR="00C63ACE" w:rsidRPr="00C63ACE" w:rsidRDefault="00C63ACE" w:rsidP="00C63ACE">
      <w:pPr>
        <w:spacing w:line="360" w:lineRule="auto"/>
        <w:jc w:val="both"/>
        <w:rPr>
          <w:lang w:val="en-US"/>
        </w:rPr>
      </w:pPr>
      <w:r w:rsidRPr="00C63ACE">
        <w:rPr>
          <w:lang w:val="en-US"/>
        </w:rPr>
        <w:t xml:space="preserve">Some studies examined the influence of BMI and WC in the variation of the results of risk factors for CVD in children and adolescents (PARADIS et al., 2004, Janssen et al., 2002; WILLIANS et al., 2002). In three studies there was a direct association between BMI and WC with blood pressure. These results are confirmed by the study of </w:t>
      </w:r>
      <w:proofErr w:type="spellStart"/>
      <w:r w:rsidRPr="00C63ACE">
        <w:rPr>
          <w:lang w:val="en-US"/>
        </w:rPr>
        <w:t>Araújo</w:t>
      </w:r>
      <w:proofErr w:type="spellEnd"/>
      <w:r w:rsidRPr="00C63ACE">
        <w:rPr>
          <w:lang w:val="en-US"/>
        </w:rPr>
        <w:t xml:space="preserve"> et al. (2008).</w:t>
      </w:r>
    </w:p>
    <w:p w:rsidR="00C63ACE" w:rsidRPr="00C63ACE" w:rsidRDefault="00C63ACE" w:rsidP="00C63ACE">
      <w:pPr>
        <w:spacing w:line="360" w:lineRule="auto"/>
        <w:jc w:val="both"/>
        <w:rPr>
          <w:lang w:val="en-US"/>
        </w:rPr>
      </w:pPr>
      <w:r w:rsidRPr="00C63ACE">
        <w:rPr>
          <w:lang w:val="en-US"/>
        </w:rPr>
        <w:t xml:space="preserve">The results presented by </w:t>
      </w:r>
      <w:proofErr w:type="spellStart"/>
      <w:r w:rsidRPr="00C63ACE">
        <w:rPr>
          <w:lang w:val="en-US"/>
        </w:rPr>
        <w:t>Amer</w:t>
      </w:r>
      <w:proofErr w:type="spellEnd"/>
      <w:r w:rsidRPr="00C63ACE">
        <w:rPr>
          <w:lang w:val="en-US"/>
        </w:rPr>
        <w:t xml:space="preserve"> et al. (2011) confirm the results obtained in this study in relation to the fact that the presence of hypertension and weight gain increases with age.</w:t>
      </w:r>
    </w:p>
    <w:p w:rsidR="00C63ACE" w:rsidRPr="00C63ACE" w:rsidRDefault="00C63ACE" w:rsidP="00C63ACE">
      <w:pPr>
        <w:spacing w:line="360" w:lineRule="auto"/>
        <w:jc w:val="both"/>
        <w:rPr>
          <w:lang w:val="en-US"/>
        </w:rPr>
      </w:pPr>
      <w:r w:rsidRPr="00C63ACE">
        <w:rPr>
          <w:lang w:val="en-US"/>
        </w:rPr>
        <w:t xml:space="preserve">In a study of adults in </w:t>
      </w:r>
      <w:proofErr w:type="spellStart"/>
      <w:r w:rsidRPr="00C63ACE">
        <w:rPr>
          <w:lang w:val="en-US"/>
        </w:rPr>
        <w:t>Belém</w:t>
      </w:r>
      <w:proofErr w:type="spellEnd"/>
      <w:r w:rsidRPr="00C63ACE">
        <w:rPr>
          <w:lang w:val="en-US"/>
        </w:rPr>
        <w:t xml:space="preserve"> / PA, via telephone survey, was no association of age and overweight with hypertension in both sexes, and the risk of hypertension was equal to 1.80 in men and 2.49 in women in pre-obese, and 6.33 and 3.33 for men and women, respectively, obese (Borges, CRUZ, </w:t>
      </w:r>
      <w:proofErr w:type="spellStart"/>
      <w:r w:rsidRPr="00C63ACE">
        <w:rPr>
          <w:lang w:val="en-US"/>
        </w:rPr>
        <w:t>Moura</w:t>
      </w:r>
      <w:proofErr w:type="spellEnd"/>
      <w:r w:rsidRPr="00C63ACE">
        <w:rPr>
          <w:lang w:val="en-US"/>
        </w:rPr>
        <w:t>, 2008).</w:t>
      </w:r>
    </w:p>
    <w:p w:rsidR="00C63ACE" w:rsidRPr="00C63ACE" w:rsidRDefault="00C63ACE" w:rsidP="00C63ACE">
      <w:pPr>
        <w:spacing w:line="360" w:lineRule="auto"/>
        <w:jc w:val="both"/>
        <w:rPr>
          <w:lang w:val="en-US"/>
        </w:rPr>
      </w:pPr>
      <w:r w:rsidRPr="00C63ACE">
        <w:rPr>
          <w:lang w:val="en-US"/>
        </w:rPr>
        <w:t xml:space="preserve">In fact, the BMI of children is a powerful predictor of cardiovascular disease in </w:t>
      </w:r>
      <w:proofErr w:type="gramStart"/>
      <w:r w:rsidRPr="00C63ACE">
        <w:rPr>
          <w:lang w:val="en-US"/>
        </w:rPr>
        <w:t>adulthood,</w:t>
      </w:r>
      <w:proofErr w:type="gramEnd"/>
      <w:r w:rsidRPr="00C63ACE">
        <w:rPr>
          <w:lang w:val="en-US"/>
        </w:rPr>
        <w:t xml:space="preserve"> it is positively related to increased levels of fasting insulin, triglycerides, and systolic blood pressure, as well as scores of smaller high-density lipoproteins in adults (</w:t>
      </w:r>
      <w:proofErr w:type="spellStart"/>
      <w:r w:rsidRPr="00C63ACE">
        <w:rPr>
          <w:lang w:val="en-US"/>
        </w:rPr>
        <w:t>Christófaro</w:t>
      </w:r>
      <w:proofErr w:type="spellEnd"/>
      <w:r w:rsidRPr="00C63ACE">
        <w:rPr>
          <w:lang w:val="en-US"/>
        </w:rPr>
        <w:t xml:space="preserve"> et al., 2009).</w:t>
      </w:r>
    </w:p>
    <w:p w:rsidR="00C63ACE" w:rsidRPr="00C63ACE" w:rsidRDefault="00C63ACE" w:rsidP="00C63ACE">
      <w:pPr>
        <w:spacing w:line="360" w:lineRule="auto"/>
        <w:jc w:val="both"/>
        <w:rPr>
          <w:lang w:val="en-US"/>
        </w:rPr>
      </w:pPr>
      <w:r w:rsidRPr="00C63ACE">
        <w:rPr>
          <w:lang w:val="en-US"/>
        </w:rPr>
        <w:t xml:space="preserve">Thus, the control measures BMI and WC are an important measure for reducing the levels of arterial hypertension and thus for promoting health and preventing cardiovascular diseases. In this sense, and </w:t>
      </w:r>
      <w:proofErr w:type="spellStart"/>
      <w:r w:rsidRPr="00C63ACE">
        <w:rPr>
          <w:lang w:val="en-US"/>
        </w:rPr>
        <w:t>Aydos</w:t>
      </w:r>
      <w:proofErr w:type="spellEnd"/>
      <w:r w:rsidRPr="00C63ACE">
        <w:rPr>
          <w:lang w:val="en-US"/>
        </w:rPr>
        <w:t xml:space="preserve"> Ferreira (2009) reported that hypertension in schoolchildren aged 7-14 years, was found significantly from children with excess body weight and educational measures are needed to promote change within that framework.</w:t>
      </w:r>
    </w:p>
    <w:p w:rsidR="00C63ACE" w:rsidRDefault="00C63ACE" w:rsidP="00C63ACE">
      <w:pPr>
        <w:spacing w:line="360" w:lineRule="auto"/>
        <w:jc w:val="both"/>
        <w:rPr>
          <w:lang w:val="en-US"/>
        </w:rPr>
      </w:pPr>
      <w:r w:rsidRPr="00C63ACE">
        <w:rPr>
          <w:lang w:val="en-US"/>
        </w:rPr>
        <w:t xml:space="preserve">Santos and </w:t>
      </w:r>
      <w:proofErr w:type="spellStart"/>
      <w:r w:rsidRPr="00C63ACE">
        <w:rPr>
          <w:lang w:val="en-US"/>
        </w:rPr>
        <w:t>Rabinovich</w:t>
      </w:r>
      <w:proofErr w:type="spellEnd"/>
      <w:r w:rsidRPr="00C63ACE">
        <w:rPr>
          <w:lang w:val="en-US"/>
        </w:rPr>
        <w:t xml:space="preserve"> (2011) point out that obesity is a chronic, very complex, involving environmental and genetic factors with environmental factors and that are primarily responsible for much of childhood obesity in Brazil and worldwide.</w:t>
      </w:r>
    </w:p>
    <w:p w:rsidR="00C63ACE" w:rsidRDefault="00C63ACE" w:rsidP="00C63ACE">
      <w:pPr>
        <w:spacing w:line="360" w:lineRule="auto"/>
        <w:jc w:val="both"/>
        <w:rPr>
          <w:lang w:val="en-US"/>
        </w:rPr>
      </w:pPr>
    </w:p>
    <w:p w:rsidR="00C63ACE" w:rsidRPr="00C63ACE" w:rsidRDefault="00C63ACE" w:rsidP="00C63ACE">
      <w:pPr>
        <w:spacing w:line="360" w:lineRule="auto"/>
        <w:jc w:val="both"/>
        <w:rPr>
          <w:lang w:val="en-US"/>
        </w:rPr>
      </w:pPr>
      <w:r w:rsidRPr="00C63ACE">
        <w:rPr>
          <w:lang w:val="en-US"/>
        </w:rPr>
        <w:t>FINAL CONSIDERATIONS</w:t>
      </w:r>
    </w:p>
    <w:p w:rsidR="00C63ACE" w:rsidRDefault="00C63ACE" w:rsidP="00C63ACE">
      <w:pPr>
        <w:spacing w:line="360" w:lineRule="auto"/>
        <w:jc w:val="both"/>
        <w:rPr>
          <w:lang w:val="en-US"/>
        </w:rPr>
      </w:pPr>
      <w:r w:rsidRPr="00C63ACE">
        <w:rPr>
          <w:lang w:val="en-US"/>
        </w:rPr>
        <w:t>The study investigated the relationship between anthropometric indicators and blood pressure in schoolchildren, considered risk factors for cardiovascular disease (CVD) in adulthood. We used the school as a research area in view of its role in formal education, fundamental in the formation of habits.</w:t>
      </w:r>
    </w:p>
    <w:p w:rsidR="002643BD" w:rsidRPr="002643BD" w:rsidRDefault="002643BD" w:rsidP="002643BD">
      <w:pPr>
        <w:spacing w:line="360" w:lineRule="auto"/>
        <w:jc w:val="both"/>
        <w:rPr>
          <w:lang w:val="en-US"/>
        </w:rPr>
      </w:pPr>
      <w:r w:rsidRPr="002643BD">
        <w:rPr>
          <w:lang w:val="en-US"/>
        </w:rPr>
        <w:t>The results show that 26.4% of schoolchildren are overweight and 30.6% of students have abdominal obesity and 38.3% of them have high blood pressure and also with 31.4% of state have adequate nutritional high blood pressure.</w:t>
      </w:r>
    </w:p>
    <w:p w:rsidR="002643BD" w:rsidRPr="002643BD" w:rsidRDefault="002643BD" w:rsidP="002643BD">
      <w:pPr>
        <w:spacing w:line="360" w:lineRule="auto"/>
        <w:jc w:val="both"/>
        <w:rPr>
          <w:lang w:val="en-US"/>
        </w:rPr>
      </w:pPr>
      <w:r w:rsidRPr="002643BD">
        <w:rPr>
          <w:lang w:val="en-US"/>
        </w:rPr>
        <w:t>It is important to emphasize that not only the incidence of childhood obesity is increasing, but also its magnitude. Obese children have a higher risk than non-obese to become obese adults.</w:t>
      </w:r>
    </w:p>
    <w:p w:rsidR="002643BD" w:rsidRPr="002643BD" w:rsidRDefault="002643BD" w:rsidP="002643BD">
      <w:pPr>
        <w:spacing w:line="360" w:lineRule="auto"/>
        <w:jc w:val="both"/>
        <w:rPr>
          <w:lang w:val="en-US"/>
        </w:rPr>
      </w:pPr>
      <w:r w:rsidRPr="002643BD">
        <w:rPr>
          <w:lang w:val="en-US"/>
        </w:rPr>
        <w:t>Increased body fat is true risk factor for raising the blood pressure resulting in high pressure measurements starting increasingly early. The general and central deposition of fat seems to behave as a true risk factor, because it has an association with high blood pressure.</w:t>
      </w:r>
    </w:p>
    <w:p w:rsidR="002643BD" w:rsidRPr="002643BD" w:rsidRDefault="002643BD" w:rsidP="002643BD">
      <w:pPr>
        <w:spacing w:line="360" w:lineRule="auto"/>
        <w:jc w:val="both"/>
        <w:rPr>
          <w:lang w:val="en-US"/>
        </w:rPr>
      </w:pPr>
      <w:r w:rsidRPr="002643BD">
        <w:rPr>
          <w:lang w:val="en-US"/>
        </w:rPr>
        <w:t>In recent years, Brazilian society has gone through major cultural changes that have altered behaviors and habits, in part directly affecting children. Unlike their parents and grandparents, children do not enjoy space to play, before walking to cycling, playing ball is in the "fields" improvised and performed various games involving running, jumping, spinning and a multitude of body movements today the habits and behaviors are very different children are isolated within their homes in the company of electronic games, televisions and computers.</w:t>
      </w:r>
    </w:p>
    <w:p w:rsidR="002643BD" w:rsidRPr="002643BD" w:rsidRDefault="002643BD" w:rsidP="002643BD">
      <w:pPr>
        <w:spacing w:line="360" w:lineRule="auto"/>
        <w:jc w:val="both"/>
        <w:rPr>
          <w:lang w:val="en-US"/>
        </w:rPr>
      </w:pPr>
      <w:r w:rsidRPr="002643BD">
        <w:rPr>
          <w:lang w:val="en-US"/>
        </w:rPr>
        <w:t>For that reason we emphasize that the school plays a key role in contributing to the formation of good habits and behaviors of students on lifestyle including the basics of healthy eating and physical exercise and physical education classes with redemption of fun and games so forgotten by today's children.</w:t>
      </w:r>
    </w:p>
    <w:p w:rsidR="002643BD" w:rsidRDefault="002643BD" w:rsidP="002643BD">
      <w:pPr>
        <w:spacing w:line="360" w:lineRule="auto"/>
        <w:jc w:val="both"/>
        <w:rPr>
          <w:lang w:val="en-US"/>
        </w:rPr>
      </w:pPr>
      <w:r w:rsidRPr="002643BD">
        <w:rPr>
          <w:lang w:val="en-US"/>
        </w:rPr>
        <w:t>Therefore, the results indicate that the fight against increased adiposity in childhood should be a public health issue in view of its strong association with the emergence of important diseases in childhood, such as hypertension, which is become chronic and aggravate adulthood giving rise to many other serious diseases, such as cardiovascular diseases.</w:t>
      </w:r>
    </w:p>
    <w:p w:rsidR="002643BD" w:rsidRPr="002643BD" w:rsidRDefault="002643BD" w:rsidP="002643BD">
      <w:pPr>
        <w:spacing w:line="360" w:lineRule="auto"/>
        <w:jc w:val="both"/>
        <w:rPr>
          <w:lang w:val="en-US"/>
        </w:rPr>
      </w:pPr>
    </w:p>
    <w:p w:rsidR="002643BD" w:rsidRDefault="002643BD" w:rsidP="002643BD">
      <w:pPr>
        <w:spacing w:line="360" w:lineRule="auto"/>
        <w:jc w:val="both"/>
        <w:rPr>
          <w:color w:val="231F20"/>
          <w:szCs w:val="24"/>
        </w:rPr>
      </w:pPr>
      <w:r w:rsidRPr="00B03881">
        <w:rPr>
          <w:color w:val="231F20"/>
          <w:szCs w:val="24"/>
        </w:rPr>
        <w:t>REFER</w:t>
      </w:r>
      <w:r>
        <w:rPr>
          <w:color w:val="231F20"/>
          <w:szCs w:val="24"/>
        </w:rPr>
        <w:t>E</w:t>
      </w:r>
      <w:r w:rsidRPr="00B03881">
        <w:rPr>
          <w:color w:val="231F20"/>
          <w:szCs w:val="24"/>
        </w:rPr>
        <w:t>NC</w:t>
      </w:r>
      <w:r>
        <w:rPr>
          <w:color w:val="231F20"/>
          <w:szCs w:val="24"/>
        </w:rPr>
        <w:t>E</w:t>
      </w:r>
      <w:r w:rsidRPr="00B03881">
        <w:rPr>
          <w:color w:val="231F20"/>
          <w:szCs w:val="24"/>
        </w:rPr>
        <w:t>S</w:t>
      </w:r>
    </w:p>
    <w:p w:rsidR="002643BD" w:rsidRDefault="002643BD" w:rsidP="002643BD">
      <w:pPr>
        <w:spacing w:line="360" w:lineRule="auto"/>
        <w:jc w:val="both"/>
        <w:rPr>
          <w:color w:val="231F20"/>
          <w:szCs w:val="24"/>
        </w:rPr>
      </w:pPr>
    </w:p>
    <w:p w:rsidR="002643BD" w:rsidRDefault="002643BD" w:rsidP="002643BD">
      <w:pPr>
        <w:spacing w:line="360" w:lineRule="auto"/>
        <w:jc w:val="both"/>
        <w:rPr>
          <w:color w:val="231F20"/>
          <w:szCs w:val="24"/>
        </w:rPr>
      </w:pPr>
      <w:proofErr w:type="gramStart"/>
      <w:r w:rsidRPr="002643BD">
        <w:rPr>
          <w:color w:val="231F20"/>
          <w:szCs w:val="24"/>
          <w:lang w:val="en-US"/>
        </w:rPr>
        <w:t>AMER, N.M.; MARCON, S.S., SANTANA, R.G. Body Mass Index and Hypertension in Healthy Adults in the Midwest of Brazil.</w:t>
      </w:r>
      <w:proofErr w:type="gramEnd"/>
      <w:r w:rsidRPr="002643BD">
        <w:rPr>
          <w:color w:val="231F20"/>
          <w:szCs w:val="24"/>
          <w:lang w:val="en-US"/>
        </w:rPr>
        <w:t xml:space="preserve"> </w:t>
      </w:r>
      <w:r w:rsidRPr="002643BD">
        <w:rPr>
          <w:color w:val="231F20"/>
          <w:szCs w:val="24"/>
        </w:rPr>
        <w:t xml:space="preserve">Rio de Janeiro: </w:t>
      </w:r>
      <w:proofErr w:type="spellStart"/>
      <w:r w:rsidRPr="002643BD">
        <w:rPr>
          <w:color w:val="231F20"/>
          <w:szCs w:val="24"/>
        </w:rPr>
        <w:t>Brazilian</w:t>
      </w:r>
      <w:proofErr w:type="spellEnd"/>
      <w:r w:rsidRPr="002643BD">
        <w:rPr>
          <w:color w:val="231F20"/>
          <w:szCs w:val="24"/>
        </w:rPr>
        <w:t xml:space="preserve"> </w:t>
      </w:r>
      <w:proofErr w:type="spellStart"/>
      <w:r w:rsidRPr="002643BD">
        <w:rPr>
          <w:color w:val="231F20"/>
          <w:szCs w:val="24"/>
        </w:rPr>
        <w:t>Archives</w:t>
      </w:r>
      <w:proofErr w:type="spellEnd"/>
      <w:r w:rsidRPr="002643BD">
        <w:rPr>
          <w:color w:val="231F20"/>
          <w:szCs w:val="24"/>
        </w:rPr>
        <w:t xml:space="preserve"> </w:t>
      </w:r>
      <w:proofErr w:type="spellStart"/>
      <w:r w:rsidRPr="002643BD">
        <w:rPr>
          <w:color w:val="231F20"/>
          <w:szCs w:val="24"/>
        </w:rPr>
        <w:t>of</w:t>
      </w:r>
      <w:proofErr w:type="spellEnd"/>
      <w:r w:rsidRPr="002643BD">
        <w:rPr>
          <w:color w:val="231F20"/>
          <w:szCs w:val="24"/>
        </w:rPr>
        <w:t xml:space="preserve"> </w:t>
      </w:r>
      <w:proofErr w:type="spellStart"/>
      <w:r w:rsidRPr="002643BD">
        <w:rPr>
          <w:color w:val="231F20"/>
          <w:szCs w:val="24"/>
        </w:rPr>
        <w:t>Cardiology</w:t>
      </w:r>
      <w:proofErr w:type="spellEnd"/>
      <w:r w:rsidRPr="002643BD">
        <w:rPr>
          <w:color w:val="231F20"/>
          <w:szCs w:val="24"/>
        </w:rPr>
        <w:t>, v.96, n.1, p.47-53, 2011.</w:t>
      </w:r>
    </w:p>
    <w:p w:rsidR="002643BD" w:rsidRDefault="002643BD" w:rsidP="002643BD">
      <w:pPr>
        <w:spacing w:line="360" w:lineRule="auto"/>
        <w:jc w:val="both"/>
        <w:rPr>
          <w:color w:val="231F20"/>
          <w:szCs w:val="24"/>
        </w:rPr>
      </w:pPr>
    </w:p>
    <w:p w:rsidR="002643BD" w:rsidRPr="002643BD" w:rsidRDefault="00F21F78" w:rsidP="002643BD">
      <w:pPr>
        <w:spacing w:line="360" w:lineRule="auto"/>
        <w:jc w:val="both"/>
        <w:rPr>
          <w:color w:val="231F20"/>
          <w:szCs w:val="24"/>
          <w:lang w:val="en-US"/>
        </w:rPr>
      </w:pPr>
      <w:proofErr w:type="gramStart"/>
      <w:r w:rsidRPr="002643BD">
        <w:rPr>
          <w:color w:val="231F20"/>
          <w:szCs w:val="24"/>
          <w:lang w:val="en-US"/>
        </w:rPr>
        <w:t>ARAUJO</w:t>
      </w:r>
      <w:r>
        <w:rPr>
          <w:color w:val="231F20"/>
          <w:szCs w:val="24"/>
          <w:lang w:val="en-US"/>
        </w:rPr>
        <w:t>,</w:t>
      </w:r>
      <w:r w:rsidR="002643BD" w:rsidRPr="002643BD">
        <w:rPr>
          <w:color w:val="231F20"/>
          <w:szCs w:val="24"/>
          <w:lang w:val="en-US"/>
        </w:rPr>
        <w:t xml:space="preserve"> T.L.et al. Analysis of risk factors for hypertension in children and adolescents.</w:t>
      </w:r>
      <w:proofErr w:type="gramEnd"/>
      <w:r w:rsidR="002643BD" w:rsidRPr="002643BD">
        <w:rPr>
          <w:color w:val="231F20"/>
          <w:szCs w:val="24"/>
          <w:lang w:val="en-US"/>
        </w:rPr>
        <w:t xml:space="preserve"> New York: Journal of the School of Nursing, v.42, n.1, p.120-126, 2008.</w:t>
      </w:r>
    </w:p>
    <w:p w:rsidR="002643BD" w:rsidRPr="002643BD" w:rsidRDefault="002643BD" w:rsidP="002643BD">
      <w:pPr>
        <w:spacing w:line="360" w:lineRule="auto"/>
        <w:jc w:val="both"/>
        <w:rPr>
          <w:color w:val="231F20"/>
          <w:szCs w:val="24"/>
          <w:lang w:val="en-US"/>
        </w:rPr>
      </w:pPr>
    </w:p>
    <w:p w:rsidR="002643BD" w:rsidRPr="002643BD" w:rsidRDefault="002643BD" w:rsidP="002643BD">
      <w:pPr>
        <w:spacing w:line="360" w:lineRule="auto"/>
        <w:jc w:val="both"/>
        <w:rPr>
          <w:color w:val="231F20"/>
          <w:szCs w:val="24"/>
          <w:lang w:val="en-US"/>
        </w:rPr>
      </w:pPr>
      <w:r w:rsidRPr="002643BD">
        <w:rPr>
          <w:color w:val="231F20"/>
          <w:szCs w:val="24"/>
          <w:lang w:val="en-US"/>
        </w:rPr>
        <w:t>BERGMANN, G.G. et al. Overweight and obesity in children and adolescents: possibilities for action and reflection on the proposed assessment. Pellets: Journal Physical Activity and Health, v.16, n.1, p.62-69, 2011.</w:t>
      </w:r>
    </w:p>
    <w:p w:rsidR="002643BD" w:rsidRPr="002643BD" w:rsidRDefault="002643BD" w:rsidP="002643BD">
      <w:pPr>
        <w:spacing w:line="360" w:lineRule="auto"/>
        <w:jc w:val="both"/>
        <w:rPr>
          <w:color w:val="231F20"/>
          <w:szCs w:val="24"/>
          <w:lang w:val="en-US"/>
        </w:rPr>
      </w:pPr>
    </w:p>
    <w:p w:rsidR="002643BD" w:rsidRPr="002643BD" w:rsidRDefault="002643BD" w:rsidP="002643BD">
      <w:pPr>
        <w:spacing w:line="360" w:lineRule="auto"/>
        <w:jc w:val="both"/>
        <w:rPr>
          <w:color w:val="231F20"/>
          <w:szCs w:val="24"/>
        </w:rPr>
      </w:pPr>
      <w:proofErr w:type="gramStart"/>
      <w:r w:rsidRPr="002643BD">
        <w:rPr>
          <w:color w:val="231F20"/>
          <w:szCs w:val="24"/>
          <w:lang w:val="en-US"/>
        </w:rPr>
        <w:t xml:space="preserve">BORGES, HP, Cross, NC; </w:t>
      </w:r>
      <w:proofErr w:type="spellStart"/>
      <w:r w:rsidRPr="002643BD">
        <w:rPr>
          <w:color w:val="231F20"/>
          <w:szCs w:val="24"/>
          <w:lang w:val="en-US"/>
        </w:rPr>
        <w:t>Moura</w:t>
      </w:r>
      <w:proofErr w:type="spellEnd"/>
      <w:r w:rsidRPr="002643BD">
        <w:rPr>
          <w:color w:val="231F20"/>
          <w:szCs w:val="24"/>
          <w:lang w:val="en-US"/>
        </w:rPr>
        <w:t xml:space="preserve">, EC association between hypertension and overweight in adults, </w:t>
      </w:r>
      <w:proofErr w:type="spellStart"/>
      <w:r w:rsidRPr="002643BD">
        <w:rPr>
          <w:color w:val="231F20"/>
          <w:szCs w:val="24"/>
          <w:lang w:val="en-US"/>
        </w:rPr>
        <w:t>Belém</w:t>
      </w:r>
      <w:proofErr w:type="spellEnd"/>
      <w:r w:rsidRPr="002643BD">
        <w:rPr>
          <w:color w:val="231F20"/>
          <w:szCs w:val="24"/>
          <w:lang w:val="en-US"/>
        </w:rPr>
        <w:t xml:space="preserve">, </w:t>
      </w:r>
      <w:proofErr w:type="spellStart"/>
      <w:r w:rsidRPr="002643BD">
        <w:rPr>
          <w:color w:val="231F20"/>
          <w:szCs w:val="24"/>
          <w:lang w:val="en-US"/>
        </w:rPr>
        <w:t>Pará</w:t>
      </w:r>
      <w:proofErr w:type="spellEnd"/>
      <w:r w:rsidRPr="002643BD">
        <w:rPr>
          <w:color w:val="231F20"/>
          <w:szCs w:val="24"/>
          <w:lang w:val="en-US"/>
        </w:rPr>
        <w:t>, 2005.</w:t>
      </w:r>
      <w:proofErr w:type="gramEnd"/>
      <w:r w:rsidRPr="002643BD">
        <w:rPr>
          <w:color w:val="231F20"/>
          <w:szCs w:val="24"/>
          <w:lang w:val="en-US"/>
        </w:rPr>
        <w:t xml:space="preserve"> </w:t>
      </w:r>
      <w:r w:rsidRPr="002643BD">
        <w:rPr>
          <w:color w:val="231F20"/>
          <w:szCs w:val="24"/>
        </w:rPr>
        <w:t xml:space="preserve">Rio de Janeiro: </w:t>
      </w:r>
      <w:proofErr w:type="spellStart"/>
      <w:r w:rsidRPr="002643BD">
        <w:rPr>
          <w:color w:val="231F20"/>
          <w:szCs w:val="24"/>
        </w:rPr>
        <w:t>Brazilian</w:t>
      </w:r>
      <w:proofErr w:type="spellEnd"/>
      <w:r w:rsidRPr="002643BD">
        <w:rPr>
          <w:color w:val="231F20"/>
          <w:szCs w:val="24"/>
        </w:rPr>
        <w:t xml:space="preserve"> </w:t>
      </w:r>
      <w:proofErr w:type="spellStart"/>
      <w:r w:rsidRPr="002643BD">
        <w:rPr>
          <w:color w:val="231F20"/>
          <w:szCs w:val="24"/>
        </w:rPr>
        <w:t>Archives</w:t>
      </w:r>
      <w:proofErr w:type="spellEnd"/>
      <w:r w:rsidRPr="002643BD">
        <w:rPr>
          <w:color w:val="231F20"/>
          <w:szCs w:val="24"/>
        </w:rPr>
        <w:t xml:space="preserve"> </w:t>
      </w:r>
      <w:proofErr w:type="spellStart"/>
      <w:r w:rsidRPr="002643BD">
        <w:rPr>
          <w:color w:val="231F20"/>
          <w:szCs w:val="24"/>
        </w:rPr>
        <w:t>of</w:t>
      </w:r>
      <w:proofErr w:type="spellEnd"/>
      <w:r w:rsidRPr="002643BD">
        <w:rPr>
          <w:color w:val="231F20"/>
          <w:szCs w:val="24"/>
        </w:rPr>
        <w:t xml:space="preserve"> </w:t>
      </w:r>
      <w:proofErr w:type="spellStart"/>
      <w:r w:rsidRPr="002643BD">
        <w:rPr>
          <w:color w:val="231F20"/>
          <w:szCs w:val="24"/>
        </w:rPr>
        <w:t>Cardiology</w:t>
      </w:r>
      <w:proofErr w:type="spellEnd"/>
      <w:r w:rsidRPr="002643BD">
        <w:rPr>
          <w:color w:val="231F20"/>
          <w:szCs w:val="24"/>
        </w:rPr>
        <w:t>, v.91, n.2, p.110-8, 2008.</w:t>
      </w:r>
    </w:p>
    <w:p w:rsidR="002643BD" w:rsidRPr="002643BD" w:rsidRDefault="002643BD" w:rsidP="002643BD">
      <w:pPr>
        <w:spacing w:line="360" w:lineRule="auto"/>
        <w:jc w:val="both"/>
        <w:rPr>
          <w:color w:val="231F20"/>
          <w:szCs w:val="24"/>
        </w:rPr>
      </w:pPr>
    </w:p>
    <w:p w:rsidR="002643BD" w:rsidRPr="00D06C7F" w:rsidRDefault="00F21F78" w:rsidP="002643BD">
      <w:pPr>
        <w:spacing w:line="360" w:lineRule="auto"/>
        <w:jc w:val="both"/>
        <w:rPr>
          <w:color w:val="231F20"/>
          <w:szCs w:val="24"/>
          <w:lang w:val="en-US"/>
        </w:rPr>
      </w:pPr>
      <w:r w:rsidRPr="002643BD">
        <w:rPr>
          <w:color w:val="231F20"/>
          <w:szCs w:val="24"/>
          <w:lang w:val="en-US"/>
        </w:rPr>
        <w:t>CHRISTÓFARO</w:t>
      </w:r>
      <w:r w:rsidR="002643BD" w:rsidRPr="002643BD">
        <w:rPr>
          <w:color w:val="231F20"/>
          <w:szCs w:val="24"/>
          <w:lang w:val="en-US"/>
        </w:rPr>
        <w:t xml:space="preserve">, D.G., et al. A comparison </w:t>
      </w:r>
      <w:proofErr w:type="gramStart"/>
      <w:r w:rsidR="002643BD" w:rsidRPr="002643BD">
        <w:rPr>
          <w:color w:val="231F20"/>
          <w:szCs w:val="24"/>
          <w:lang w:val="en-US"/>
        </w:rPr>
        <w:t>Between</w:t>
      </w:r>
      <w:proofErr w:type="gramEnd"/>
      <w:r w:rsidR="002643BD" w:rsidRPr="002643BD">
        <w:rPr>
          <w:color w:val="231F20"/>
          <w:szCs w:val="24"/>
          <w:lang w:val="en-US"/>
        </w:rPr>
        <w:t xml:space="preserve"> overweight cutoff points for detection of high blood pressure in adolescents. </w:t>
      </w:r>
      <w:r w:rsidR="002643BD" w:rsidRPr="00D06C7F">
        <w:rPr>
          <w:color w:val="231F20"/>
          <w:szCs w:val="24"/>
          <w:lang w:val="en-US"/>
        </w:rPr>
        <w:t>Rio de Janeiro: Pediatrics Journal, v.85, n.4, p.353-358, 2009.</w:t>
      </w:r>
    </w:p>
    <w:p w:rsidR="002643BD" w:rsidRPr="00D06C7F" w:rsidRDefault="002643BD" w:rsidP="002643BD">
      <w:pPr>
        <w:spacing w:line="360" w:lineRule="auto"/>
        <w:jc w:val="both"/>
        <w:rPr>
          <w:color w:val="231F20"/>
          <w:szCs w:val="24"/>
          <w:lang w:val="en-US"/>
        </w:rPr>
      </w:pPr>
    </w:p>
    <w:p w:rsidR="002643BD" w:rsidRPr="002643BD" w:rsidRDefault="002643BD" w:rsidP="002643BD">
      <w:pPr>
        <w:spacing w:line="360" w:lineRule="auto"/>
        <w:jc w:val="both"/>
        <w:rPr>
          <w:color w:val="231F20"/>
          <w:szCs w:val="24"/>
          <w:lang w:val="en-US"/>
        </w:rPr>
      </w:pPr>
      <w:r w:rsidRPr="00D06C7F">
        <w:rPr>
          <w:color w:val="231F20"/>
          <w:szCs w:val="24"/>
          <w:lang w:val="en-US"/>
        </w:rPr>
        <w:t xml:space="preserve">COLE, T. J. et al. </w:t>
      </w:r>
      <w:r w:rsidRPr="002643BD">
        <w:rPr>
          <w:color w:val="231F20"/>
          <w:szCs w:val="24"/>
          <w:lang w:val="en-US"/>
        </w:rPr>
        <w:t xml:space="preserve">Establishing a standard </w:t>
      </w:r>
      <w:proofErr w:type="spellStart"/>
      <w:r w:rsidRPr="002643BD">
        <w:rPr>
          <w:color w:val="231F20"/>
          <w:szCs w:val="24"/>
          <w:lang w:val="en-US"/>
        </w:rPr>
        <w:t>defi</w:t>
      </w:r>
      <w:proofErr w:type="spellEnd"/>
      <w:r w:rsidRPr="002643BD">
        <w:rPr>
          <w:color w:val="231F20"/>
          <w:szCs w:val="24"/>
          <w:lang w:val="en-US"/>
        </w:rPr>
        <w:t xml:space="preserve"> </w:t>
      </w:r>
      <w:proofErr w:type="spellStart"/>
      <w:r w:rsidRPr="002643BD">
        <w:rPr>
          <w:color w:val="231F20"/>
          <w:szCs w:val="24"/>
          <w:lang w:val="en-US"/>
        </w:rPr>
        <w:t>nition</w:t>
      </w:r>
      <w:proofErr w:type="spellEnd"/>
      <w:r w:rsidRPr="002643BD">
        <w:rPr>
          <w:color w:val="231F20"/>
          <w:szCs w:val="24"/>
          <w:lang w:val="en-US"/>
        </w:rPr>
        <w:t xml:space="preserve"> for child overweight and obesity worldwide: international survey. Boston: British: Medical Journal, v.320, p.1240-1243, 2000.</w:t>
      </w:r>
    </w:p>
    <w:p w:rsidR="002643BD" w:rsidRPr="002643BD" w:rsidRDefault="002643BD" w:rsidP="002643BD">
      <w:pPr>
        <w:spacing w:line="360" w:lineRule="auto"/>
        <w:jc w:val="both"/>
        <w:rPr>
          <w:color w:val="231F20"/>
          <w:szCs w:val="24"/>
          <w:lang w:val="en-US"/>
        </w:rPr>
      </w:pPr>
    </w:p>
    <w:p w:rsidR="002643BD" w:rsidRPr="002643BD" w:rsidRDefault="002643BD" w:rsidP="002643BD">
      <w:pPr>
        <w:spacing w:line="360" w:lineRule="auto"/>
        <w:jc w:val="both"/>
        <w:rPr>
          <w:color w:val="231F20"/>
          <w:szCs w:val="24"/>
          <w:lang w:val="en-US"/>
        </w:rPr>
      </w:pPr>
      <w:r w:rsidRPr="00370810">
        <w:rPr>
          <w:color w:val="231F20"/>
          <w:szCs w:val="24"/>
        </w:rPr>
        <w:t xml:space="preserve">FERNÁNDEZ, </w:t>
      </w:r>
      <w:proofErr w:type="spellStart"/>
      <w:r w:rsidRPr="00370810">
        <w:rPr>
          <w:color w:val="231F20"/>
          <w:szCs w:val="24"/>
        </w:rPr>
        <w:t>J.R.</w:t>
      </w:r>
      <w:proofErr w:type="spellEnd"/>
      <w:r w:rsidRPr="00370810">
        <w:rPr>
          <w:color w:val="231F20"/>
          <w:szCs w:val="24"/>
        </w:rPr>
        <w:t xml:space="preserve"> </w:t>
      </w:r>
      <w:proofErr w:type="spellStart"/>
      <w:proofErr w:type="gramStart"/>
      <w:r w:rsidRPr="00370810">
        <w:rPr>
          <w:color w:val="231F20"/>
          <w:szCs w:val="24"/>
        </w:rPr>
        <w:t>et</w:t>
      </w:r>
      <w:proofErr w:type="spellEnd"/>
      <w:proofErr w:type="gramEnd"/>
      <w:r w:rsidRPr="00370810">
        <w:rPr>
          <w:color w:val="231F20"/>
          <w:szCs w:val="24"/>
        </w:rPr>
        <w:t xml:space="preserve"> al. </w:t>
      </w:r>
      <w:r w:rsidRPr="002643BD">
        <w:rPr>
          <w:color w:val="231F20"/>
          <w:szCs w:val="24"/>
          <w:lang w:val="en-US"/>
        </w:rPr>
        <w:t xml:space="preserve">Waist circumference percentiles in nationally representative samples of </w:t>
      </w:r>
      <w:proofErr w:type="spellStart"/>
      <w:r w:rsidRPr="002643BD">
        <w:rPr>
          <w:color w:val="231F20"/>
          <w:szCs w:val="24"/>
          <w:lang w:val="en-US"/>
        </w:rPr>
        <w:t>african-american</w:t>
      </w:r>
      <w:proofErr w:type="spellEnd"/>
      <w:r w:rsidRPr="002643BD">
        <w:rPr>
          <w:color w:val="231F20"/>
          <w:szCs w:val="24"/>
          <w:lang w:val="en-US"/>
        </w:rPr>
        <w:t xml:space="preserve">, </w:t>
      </w:r>
      <w:proofErr w:type="spellStart"/>
      <w:r w:rsidRPr="002643BD">
        <w:rPr>
          <w:color w:val="231F20"/>
          <w:szCs w:val="24"/>
          <w:lang w:val="en-US"/>
        </w:rPr>
        <w:t>european-american</w:t>
      </w:r>
      <w:proofErr w:type="spellEnd"/>
      <w:r w:rsidRPr="002643BD">
        <w:rPr>
          <w:color w:val="231F20"/>
          <w:szCs w:val="24"/>
          <w:lang w:val="en-US"/>
        </w:rPr>
        <w:t xml:space="preserve">, and </w:t>
      </w:r>
      <w:proofErr w:type="spellStart"/>
      <w:r w:rsidRPr="002643BD">
        <w:rPr>
          <w:color w:val="231F20"/>
          <w:szCs w:val="24"/>
          <w:lang w:val="en-US"/>
        </w:rPr>
        <w:t>mexican-american</w:t>
      </w:r>
      <w:proofErr w:type="spellEnd"/>
      <w:r w:rsidRPr="002643BD">
        <w:rPr>
          <w:color w:val="231F20"/>
          <w:szCs w:val="24"/>
          <w:lang w:val="en-US"/>
        </w:rPr>
        <w:t xml:space="preserve"> children and adolescents. </w:t>
      </w:r>
      <w:proofErr w:type="gramStart"/>
      <w:r w:rsidRPr="002643BD">
        <w:rPr>
          <w:color w:val="231F20"/>
          <w:szCs w:val="24"/>
          <w:lang w:val="en-US"/>
        </w:rPr>
        <w:t>Journal of Pediatrics, v.5, n.145, p.439-444, 2004.</w:t>
      </w:r>
      <w:proofErr w:type="gramEnd"/>
    </w:p>
    <w:p w:rsidR="002643BD" w:rsidRPr="002643BD" w:rsidRDefault="002643BD" w:rsidP="002643BD">
      <w:pPr>
        <w:spacing w:line="360" w:lineRule="auto"/>
        <w:jc w:val="both"/>
        <w:rPr>
          <w:color w:val="231F20"/>
          <w:szCs w:val="24"/>
          <w:lang w:val="en-US"/>
        </w:rPr>
      </w:pPr>
    </w:p>
    <w:p w:rsidR="002643BD" w:rsidRPr="00D06C7F" w:rsidRDefault="002643BD" w:rsidP="002643BD">
      <w:pPr>
        <w:spacing w:line="360" w:lineRule="auto"/>
        <w:jc w:val="both"/>
        <w:rPr>
          <w:color w:val="231F20"/>
          <w:szCs w:val="24"/>
          <w:lang w:val="en-US"/>
        </w:rPr>
      </w:pPr>
      <w:proofErr w:type="gramStart"/>
      <w:r w:rsidRPr="002643BD">
        <w:rPr>
          <w:color w:val="231F20"/>
          <w:szCs w:val="24"/>
          <w:lang w:val="en-US"/>
        </w:rPr>
        <w:t xml:space="preserve">FERREIRA, JS; </w:t>
      </w:r>
      <w:proofErr w:type="spellStart"/>
      <w:r w:rsidRPr="002643BD">
        <w:rPr>
          <w:color w:val="231F20"/>
          <w:szCs w:val="24"/>
          <w:lang w:val="en-US"/>
        </w:rPr>
        <w:t>Aydos</w:t>
      </w:r>
      <w:proofErr w:type="spellEnd"/>
      <w:r w:rsidRPr="002643BD">
        <w:rPr>
          <w:color w:val="231F20"/>
          <w:szCs w:val="24"/>
          <w:lang w:val="en-US"/>
        </w:rPr>
        <w:t>, RD Body adiposity and hypertension in obese children and adolescents.</w:t>
      </w:r>
      <w:proofErr w:type="gramEnd"/>
      <w:r w:rsidRPr="002643BD">
        <w:rPr>
          <w:color w:val="231F20"/>
          <w:szCs w:val="24"/>
          <w:lang w:val="en-US"/>
        </w:rPr>
        <w:t xml:space="preserve"> </w:t>
      </w:r>
      <w:r w:rsidRPr="00D06C7F">
        <w:rPr>
          <w:color w:val="231F20"/>
          <w:szCs w:val="24"/>
          <w:lang w:val="en-US"/>
        </w:rPr>
        <w:t>Fortaleza: Journal of Health Promotion, vol. 22, n.2, p. 88-93, 2009.</w:t>
      </w:r>
    </w:p>
    <w:p w:rsidR="002643BD" w:rsidRPr="00D06C7F" w:rsidRDefault="002643BD" w:rsidP="002643BD">
      <w:pPr>
        <w:spacing w:line="360" w:lineRule="auto"/>
        <w:jc w:val="both"/>
        <w:rPr>
          <w:color w:val="231F20"/>
          <w:szCs w:val="24"/>
          <w:lang w:val="en-US"/>
        </w:rPr>
      </w:pPr>
    </w:p>
    <w:p w:rsidR="002643BD" w:rsidRPr="00D06C7F" w:rsidRDefault="002643BD" w:rsidP="002643BD">
      <w:pPr>
        <w:spacing w:line="360" w:lineRule="auto"/>
        <w:jc w:val="both"/>
        <w:rPr>
          <w:color w:val="231F20"/>
          <w:szCs w:val="24"/>
          <w:lang w:val="en-US"/>
        </w:rPr>
      </w:pPr>
      <w:r w:rsidRPr="002643BD">
        <w:rPr>
          <w:color w:val="231F20"/>
          <w:szCs w:val="24"/>
          <w:lang w:val="en-US"/>
        </w:rPr>
        <w:t xml:space="preserve">GORDIA, A.P.; TABLES, T.M.B.; CAMPOS, W. Evaluation of excess body fat in adolescents: use of different anthropometric indicators. </w:t>
      </w:r>
      <w:proofErr w:type="spellStart"/>
      <w:proofErr w:type="gramStart"/>
      <w:r w:rsidRPr="00D06C7F">
        <w:rPr>
          <w:color w:val="231F20"/>
          <w:szCs w:val="24"/>
          <w:lang w:val="en-US"/>
        </w:rPr>
        <w:t>Acta</w:t>
      </w:r>
      <w:proofErr w:type="spellEnd"/>
      <w:r w:rsidRPr="00D06C7F">
        <w:rPr>
          <w:color w:val="231F20"/>
          <w:szCs w:val="24"/>
          <w:lang w:val="en-US"/>
        </w:rPr>
        <w:t xml:space="preserve"> </w:t>
      </w:r>
      <w:proofErr w:type="spellStart"/>
      <w:r w:rsidRPr="00D06C7F">
        <w:rPr>
          <w:color w:val="231F20"/>
          <w:szCs w:val="24"/>
          <w:lang w:val="en-US"/>
        </w:rPr>
        <w:t>Scientiarum</w:t>
      </w:r>
      <w:proofErr w:type="spellEnd"/>
      <w:r w:rsidRPr="00D06C7F">
        <w:rPr>
          <w:color w:val="231F20"/>
          <w:szCs w:val="24"/>
          <w:lang w:val="en-US"/>
        </w:rPr>
        <w:t>.</w:t>
      </w:r>
      <w:proofErr w:type="gramEnd"/>
      <w:r w:rsidRPr="00D06C7F">
        <w:rPr>
          <w:color w:val="231F20"/>
          <w:szCs w:val="24"/>
          <w:lang w:val="en-US"/>
        </w:rPr>
        <w:t xml:space="preserve"> </w:t>
      </w:r>
      <w:proofErr w:type="gramStart"/>
      <w:r w:rsidRPr="00D06C7F">
        <w:rPr>
          <w:color w:val="231F20"/>
          <w:szCs w:val="24"/>
          <w:lang w:val="en-US"/>
        </w:rPr>
        <w:t>Health Sciences, vol. 33, n. 1, p. 51-57, 2011.</w:t>
      </w:r>
      <w:proofErr w:type="gramEnd"/>
    </w:p>
    <w:p w:rsidR="002643BD" w:rsidRPr="00D06C7F" w:rsidRDefault="002643BD" w:rsidP="002643BD">
      <w:pPr>
        <w:spacing w:line="360" w:lineRule="auto"/>
        <w:jc w:val="both"/>
        <w:rPr>
          <w:color w:val="231F20"/>
          <w:szCs w:val="24"/>
          <w:lang w:val="en-US"/>
        </w:rPr>
      </w:pPr>
    </w:p>
    <w:p w:rsidR="002643BD" w:rsidRPr="002643BD" w:rsidRDefault="002643BD" w:rsidP="002643BD">
      <w:pPr>
        <w:spacing w:line="360" w:lineRule="auto"/>
        <w:jc w:val="both"/>
        <w:rPr>
          <w:color w:val="231F20"/>
          <w:szCs w:val="24"/>
          <w:lang w:val="en-US"/>
        </w:rPr>
      </w:pPr>
      <w:r w:rsidRPr="002643BD">
        <w:rPr>
          <w:color w:val="231F20"/>
          <w:szCs w:val="24"/>
          <w:lang w:val="en-US"/>
        </w:rPr>
        <w:t xml:space="preserve">JANSSEN, I. et al. Body mass index and waist circumference independently </w:t>
      </w:r>
      <w:proofErr w:type="gramStart"/>
      <w:r w:rsidRPr="002643BD">
        <w:rPr>
          <w:color w:val="231F20"/>
          <w:szCs w:val="24"/>
          <w:lang w:val="en-US"/>
        </w:rPr>
        <w:t>Contribute</w:t>
      </w:r>
      <w:proofErr w:type="gramEnd"/>
      <w:r w:rsidRPr="002643BD">
        <w:rPr>
          <w:color w:val="231F20"/>
          <w:szCs w:val="24"/>
          <w:lang w:val="en-US"/>
        </w:rPr>
        <w:t xml:space="preserve"> to the prediction of </w:t>
      </w:r>
      <w:proofErr w:type="spellStart"/>
      <w:r w:rsidRPr="002643BD">
        <w:rPr>
          <w:color w:val="231F20"/>
          <w:szCs w:val="24"/>
          <w:lang w:val="en-US"/>
        </w:rPr>
        <w:t>nonabdominal</w:t>
      </w:r>
      <w:proofErr w:type="spellEnd"/>
      <w:r w:rsidRPr="002643BD">
        <w:rPr>
          <w:color w:val="231F20"/>
          <w:szCs w:val="24"/>
          <w:lang w:val="en-US"/>
        </w:rPr>
        <w:t>, abdominal subcutaneous, and visceral fat. American Journal of Clinical Nutrition, v.75, p.683-688, 2002.</w:t>
      </w:r>
    </w:p>
    <w:p w:rsidR="002643BD" w:rsidRPr="002643BD" w:rsidRDefault="002643BD" w:rsidP="002643BD">
      <w:pPr>
        <w:spacing w:line="360" w:lineRule="auto"/>
        <w:jc w:val="both"/>
        <w:rPr>
          <w:color w:val="231F20"/>
          <w:szCs w:val="24"/>
          <w:lang w:val="en-US"/>
        </w:rPr>
      </w:pPr>
    </w:p>
    <w:p w:rsidR="002643BD" w:rsidRPr="002643BD" w:rsidRDefault="002643BD" w:rsidP="002643BD">
      <w:pPr>
        <w:spacing w:line="360" w:lineRule="auto"/>
        <w:jc w:val="both"/>
        <w:rPr>
          <w:color w:val="231F20"/>
          <w:szCs w:val="24"/>
          <w:lang w:val="en-US"/>
        </w:rPr>
      </w:pPr>
      <w:proofErr w:type="gramStart"/>
      <w:r w:rsidRPr="002643BD">
        <w:rPr>
          <w:color w:val="231F20"/>
          <w:szCs w:val="24"/>
          <w:lang w:val="en-US"/>
        </w:rPr>
        <w:t xml:space="preserve">KILCOYNE, MM, RICHTER, RW; </w:t>
      </w:r>
      <w:proofErr w:type="spellStart"/>
      <w:r w:rsidRPr="002643BD">
        <w:rPr>
          <w:color w:val="231F20"/>
          <w:szCs w:val="24"/>
          <w:lang w:val="en-US"/>
        </w:rPr>
        <w:t>Alsup</w:t>
      </w:r>
      <w:proofErr w:type="spellEnd"/>
      <w:r w:rsidRPr="002643BD">
        <w:rPr>
          <w:color w:val="231F20"/>
          <w:szCs w:val="24"/>
          <w:lang w:val="en-US"/>
        </w:rPr>
        <w:t>, PA Adolescent hypertension.</w:t>
      </w:r>
      <w:proofErr w:type="gramEnd"/>
      <w:r w:rsidRPr="002643BD">
        <w:rPr>
          <w:color w:val="231F20"/>
          <w:szCs w:val="24"/>
          <w:lang w:val="en-US"/>
        </w:rPr>
        <w:t xml:space="preserve"> </w:t>
      </w:r>
      <w:proofErr w:type="gramStart"/>
      <w:r w:rsidRPr="002643BD">
        <w:rPr>
          <w:color w:val="231F20"/>
          <w:szCs w:val="24"/>
          <w:lang w:val="en-US"/>
        </w:rPr>
        <w:t>Detection and Prevalence.</w:t>
      </w:r>
      <w:proofErr w:type="gramEnd"/>
      <w:r w:rsidRPr="002643BD">
        <w:rPr>
          <w:color w:val="231F20"/>
          <w:szCs w:val="24"/>
          <w:lang w:val="en-US"/>
        </w:rPr>
        <w:t xml:space="preserve"> Cambridge: Circulation, v.50, p.758-764, 1974.</w:t>
      </w:r>
    </w:p>
    <w:p w:rsidR="002643BD" w:rsidRPr="002643BD" w:rsidRDefault="002643BD" w:rsidP="002643BD">
      <w:pPr>
        <w:spacing w:line="360" w:lineRule="auto"/>
        <w:jc w:val="both"/>
        <w:rPr>
          <w:color w:val="231F20"/>
          <w:szCs w:val="24"/>
          <w:lang w:val="en-US"/>
        </w:rPr>
      </w:pPr>
    </w:p>
    <w:p w:rsidR="002643BD" w:rsidRPr="002643BD" w:rsidRDefault="002643BD" w:rsidP="002643BD">
      <w:pPr>
        <w:spacing w:line="360" w:lineRule="auto"/>
        <w:jc w:val="both"/>
        <w:rPr>
          <w:color w:val="231F20"/>
          <w:szCs w:val="24"/>
          <w:lang w:val="en-US"/>
        </w:rPr>
      </w:pPr>
      <w:proofErr w:type="gramStart"/>
      <w:r w:rsidRPr="002643BD">
        <w:rPr>
          <w:color w:val="231F20"/>
          <w:szCs w:val="24"/>
          <w:lang w:val="en-US"/>
        </w:rPr>
        <w:t>MION JUNIOR D. et al. V Brazilian Guidelines on Hypertension.</w:t>
      </w:r>
      <w:proofErr w:type="gramEnd"/>
      <w:r w:rsidRPr="002643BD">
        <w:rPr>
          <w:color w:val="231F20"/>
          <w:szCs w:val="24"/>
          <w:lang w:val="en-US"/>
        </w:rPr>
        <w:t xml:space="preserve"> Sao Paulo: Brazilian Journal of Hypertension, v.13, p.256-312, 2006.</w:t>
      </w:r>
    </w:p>
    <w:p w:rsidR="002643BD" w:rsidRPr="002643BD" w:rsidRDefault="002643BD" w:rsidP="002643BD">
      <w:pPr>
        <w:spacing w:line="360" w:lineRule="auto"/>
        <w:jc w:val="both"/>
        <w:rPr>
          <w:color w:val="231F20"/>
          <w:szCs w:val="24"/>
          <w:lang w:val="en-US"/>
        </w:rPr>
      </w:pPr>
    </w:p>
    <w:p w:rsidR="002643BD" w:rsidRPr="002643BD" w:rsidRDefault="00F21F78" w:rsidP="002643BD">
      <w:pPr>
        <w:spacing w:line="360" w:lineRule="auto"/>
        <w:jc w:val="both"/>
        <w:rPr>
          <w:color w:val="231F20"/>
          <w:szCs w:val="24"/>
        </w:rPr>
      </w:pPr>
      <w:proofErr w:type="gramStart"/>
      <w:r w:rsidRPr="002643BD">
        <w:rPr>
          <w:color w:val="231F20"/>
          <w:szCs w:val="24"/>
          <w:lang w:val="en-US"/>
        </w:rPr>
        <w:t>MONEGO</w:t>
      </w:r>
      <w:r w:rsidR="002643BD" w:rsidRPr="002643BD">
        <w:rPr>
          <w:color w:val="231F20"/>
          <w:szCs w:val="24"/>
          <w:lang w:val="en-US"/>
        </w:rPr>
        <w:t>, ET</w:t>
      </w:r>
      <w:r>
        <w:rPr>
          <w:color w:val="231F20"/>
          <w:szCs w:val="24"/>
          <w:lang w:val="en-US"/>
        </w:rPr>
        <w:t>;</w:t>
      </w:r>
      <w:r w:rsidR="002643BD" w:rsidRPr="002643BD">
        <w:rPr>
          <w:color w:val="231F20"/>
          <w:szCs w:val="24"/>
          <w:lang w:val="en-US"/>
        </w:rPr>
        <w:t xml:space="preserve"> GARDEN, PC determinants of risk for cardiovascular disease in schoolchildren.</w:t>
      </w:r>
      <w:proofErr w:type="gramEnd"/>
      <w:r w:rsidR="002643BD" w:rsidRPr="002643BD">
        <w:rPr>
          <w:color w:val="231F20"/>
          <w:szCs w:val="24"/>
          <w:lang w:val="en-US"/>
        </w:rPr>
        <w:t xml:space="preserve"> </w:t>
      </w:r>
      <w:r w:rsidR="002643BD" w:rsidRPr="002643BD">
        <w:rPr>
          <w:color w:val="231F20"/>
          <w:szCs w:val="24"/>
        </w:rPr>
        <w:t xml:space="preserve">Rio de Janeiro: </w:t>
      </w:r>
      <w:proofErr w:type="spellStart"/>
      <w:r w:rsidR="002643BD" w:rsidRPr="002643BD">
        <w:rPr>
          <w:color w:val="231F20"/>
          <w:szCs w:val="24"/>
        </w:rPr>
        <w:t>Brazilian</w:t>
      </w:r>
      <w:proofErr w:type="spellEnd"/>
      <w:r w:rsidR="002643BD" w:rsidRPr="002643BD">
        <w:rPr>
          <w:color w:val="231F20"/>
          <w:szCs w:val="24"/>
        </w:rPr>
        <w:t xml:space="preserve"> </w:t>
      </w:r>
      <w:proofErr w:type="spellStart"/>
      <w:r w:rsidR="002643BD" w:rsidRPr="002643BD">
        <w:rPr>
          <w:color w:val="231F20"/>
          <w:szCs w:val="24"/>
        </w:rPr>
        <w:t>Archives</w:t>
      </w:r>
      <w:proofErr w:type="spellEnd"/>
      <w:r w:rsidR="002643BD" w:rsidRPr="002643BD">
        <w:rPr>
          <w:color w:val="231F20"/>
          <w:szCs w:val="24"/>
        </w:rPr>
        <w:t xml:space="preserve"> </w:t>
      </w:r>
      <w:proofErr w:type="spellStart"/>
      <w:r w:rsidR="002643BD" w:rsidRPr="002643BD">
        <w:rPr>
          <w:color w:val="231F20"/>
          <w:szCs w:val="24"/>
        </w:rPr>
        <w:t>of</w:t>
      </w:r>
      <w:proofErr w:type="spellEnd"/>
      <w:r w:rsidR="002643BD" w:rsidRPr="002643BD">
        <w:rPr>
          <w:color w:val="231F20"/>
          <w:szCs w:val="24"/>
        </w:rPr>
        <w:t xml:space="preserve"> </w:t>
      </w:r>
      <w:proofErr w:type="spellStart"/>
      <w:r w:rsidR="002643BD" w:rsidRPr="002643BD">
        <w:rPr>
          <w:color w:val="231F20"/>
          <w:szCs w:val="24"/>
        </w:rPr>
        <w:t>Cardiology</w:t>
      </w:r>
      <w:proofErr w:type="spellEnd"/>
      <w:r w:rsidR="002643BD" w:rsidRPr="002643BD">
        <w:rPr>
          <w:color w:val="231F20"/>
          <w:szCs w:val="24"/>
        </w:rPr>
        <w:t>, v.87, n.1, p.7-45, 2006.</w:t>
      </w:r>
    </w:p>
    <w:p w:rsidR="002643BD" w:rsidRPr="002643BD" w:rsidRDefault="002643BD" w:rsidP="002643BD">
      <w:pPr>
        <w:spacing w:line="360" w:lineRule="auto"/>
        <w:jc w:val="both"/>
        <w:rPr>
          <w:color w:val="231F20"/>
          <w:szCs w:val="24"/>
        </w:rPr>
      </w:pPr>
    </w:p>
    <w:p w:rsidR="002643BD" w:rsidRPr="002643BD" w:rsidRDefault="002643BD" w:rsidP="002643BD">
      <w:pPr>
        <w:spacing w:line="360" w:lineRule="auto"/>
        <w:jc w:val="both"/>
        <w:rPr>
          <w:color w:val="231F20"/>
          <w:szCs w:val="24"/>
          <w:lang w:val="en-US"/>
        </w:rPr>
      </w:pPr>
      <w:r w:rsidRPr="002643BD">
        <w:rPr>
          <w:color w:val="231F20"/>
          <w:szCs w:val="24"/>
        </w:rPr>
        <w:t xml:space="preserve">ORELLANA, K. </w:t>
      </w:r>
      <w:proofErr w:type="spellStart"/>
      <w:r w:rsidRPr="002643BD">
        <w:rPr>
          <w:color w:val="231F20"/>
          <w:szCs w:val="24"/>
        </w:rPr>
        <w:t>Epidemiological</w:t>
      </w:r>
      <w:proofErr w:type="spellEnd"/>
      <w:r w:rsidRPr="002643BD">
        <w:rPr>
          <w:color w:val="231F20"/>
          <w:szCs w:val="24"/>
        </w:rPr>
        <w:t xml:space="preserve"> </w:t>
      </w:r>
      <w:proofErr w:type="spellStart"/>
      <w:r w:rsidRPr="002643BD">
        <w:rPr>
          <w:color w:val="231F20"/>
          <w:szCs w:val="24"/>
        </w:rPr>
        <w:t>Estudio</w:t>
      </w:r>
      <w:proofErr w:type="spellEnd"/>
      <w:r w:rsidRPr="002643BD">
        <w:rPr>
          <w:color w:val="231F20"/>
          <w:szCs w:val="24"/>
        </w:rPr>
        <w:t xml:space="preserve"> de </w:t>
      </w:r>
      <w:proofErr w:type="spellStart"/>
      <w:proofErr w:type="gramStart"/>
      <w:r w:rsidRPr="002643BD">
        <w:rPr>
          <w:color w:val="231F20"/>
          <w:szCs w:val="24"/>
        </w:rPr>
        <w:t>la</w:t>
      </w:r>
      <w:proofErr w:type="spellEnd"/>
      <w:proofErr w:type="gramEnd"/>
      <w:r w:rsidRPr="002643BD">
        <w:rPr>
          <w:color w:val="231F20"/>
          <w:szCs w:val="24"/>
        </w:rPr>
        <w:t xml:space="preserve"> arterial </w:t>
      </w:r>
      <w:proofErr w:type="spellStart"/>
      <w:r w:rsidRPr="002643BD">
        <w:rPr>
          <w:color w:val="231F20"/>
          <w:szCs w:val="24"/>
        </w:rPr>
        <w:t>hypertension</w:t>
      </w:r>
      <w:proofErr w:type="spellEnd"/>
      <w:r w:rsidRPr="002643BD">
        <w:rPr>
          <w:color w:val="231F20"/>
          <w:szCs w:val="24"/>
        </w:rPr>
        <w:t xml:space="preserve"> </w:t>
      </w:r>
      <w:proofErr w:type="spellStart"/>
      <w:r w:rsidRPr="002643BD">
        <w:rPr>
          <w:color w:val="231F20"/>
          <w:szCs w:val="24"/>
        </w:rPr>
        <w:t>en</w:t>
      </w:r>
      <w:proofErr w:type="spellEnd"/>
      <w:r w:rsidRPr="002643BD">
        <w:rPr>
          <w:color w:val="231F20"/>
          <w:szCs w:val="24"/>
        </w:rPr>
        <w:t xml:space="preserve"> </w:t>
      </w:r>
      <w:proofErr w:type="spellStart"/>
      <w:r w:rsidRPr="002643BD">
        <w:rPr>
          <w:color w:val="231F20"/>
          <w:szCs w:val="24"/>
        </w:rPr>
        <w:t>Barquisimeto</w:t>
      </w:r>
      <w:proofErr w:type="spellEnd"/>
      <w:r w:rsidRPr="002643BD">
        <w:rPr>
          <w:color w:val="231F20"/>
          <w:szCs w:val="24"/>
        </w:rPr>
        <w:t xml:space="preserve">. </w:t>
      </w:r>
      <w:r w:rsidRPr="002643BD">
        <w:rPr>
          <w:color w:val="231F20"/>
          <w:szCs w:val="24"/>
          <w:lang w:val="en-US"/>
        </w:rPr>
        <w:t xml:space="preserve">Montevideo: </w:t>
      </w:r>
      <w:proofErr w:type="spellStart"/>
      <w:r w:rsidRPr="002643BD">
        <w:rPr>
          <w:color w:val="231F20"/>
          <w:szCs w:val="24"/>
          <w:lang w:val="en-US"/>
        </w:rPr>
        <w:t>Boletin</w:t>
      </w:r>
      <w:proofErr w:type="spellEnd"/>
      <w:r w:rsidRPr="002643BD">
        <w:rPr>
          <w:color w:val="231F20"/>
          <w:szCs w:val="24"/>
          <w:lang w:val="en-US"/>
        </w:rPr>
        <w:t xml:space="preserve"> Medico of </w:t>
      </w:r>
      <w:proofErr w:type="spellStart"/>
      <w:r w:rsidRPr="002643BD">
        <w:rPr>
          <w:color w:val="231F20"/>
          <w:szCs w:val="24"/>
          <w:lang w:val="en-US"/>
        </w:rPr>
        <w:t>Postgrado</w:t>
      </w:r>
      <w:proofErr w:type="spellEnd"/>
      <w:r w:rsidRPr="002643BD">
        <w:rPr>
          <w:color w:val="231F20"/>
          <w:szCs w:val="24"/>
          <w:lang w:val="en-US"/>
        </w:rPr>
        <w:t>, v.1, p.29-45, 1985.</w:t>
      </w:r>
    </w:p>
    <w:p w:rsidR="002643BD" w:rsidRPr="002643BD" w:rsidRDefault="002643BD" w:rsidP="002643BD">
      <w:pPr>
        <w:spacing w:line="360" w:lineRule="auto"/>
        <w:jc w:val="both"/>
        <w:rPr>
          <w:color w:val="231F20"/>
          <w:szCs w:val="24"/>
          <w:lang w:val="en-US"/>
        </w:rPr>
      </w:pPr>
    </w:p>
    <w:p w:rsidR="002643BD" w:rsidRPr="002643BD" w:rsidRDefault="002643BD" w:rsidP="002643BD">
      <w:pPr>
        <w:spacing w:line="360" w:lineRule="auto"/>
        <w:jc w:val="both"/>
        <w:rPr>
          <w:color w:val="231F20"/>
          <w:szCs w:val="24"/>
          <w:lang w:val="en-US"/>
        </w:rPr>
      </w:pPr>
      <w:r w:rsidRPr="002643BD">
        <w:rPr>
          <w:color w:val="231F20"/>
          <w:szCs w:val="24"/>
          <w:lang w:val="en-US"/>
        </w:rPr>
        <w:t xml:space="preserve">PARADIS, G. </w:t>
      </w:r>
      <w:proofErr w:type="gramStart"/>
      <w:r w:rsidRPr="002643BD">
        <w:rPr>
          <w:color w:val="231F20"/>
          <w:szCs w:val="24"/>
          <w:lang w:val="en-US"/>
        </w:rPr>
        <w:t>et</w:t>
      </w:r>
      <w:proofErr w:type="gramEnd"/>
      <w:r w:rsidRPr="002643BD">
        <w:rPr>
          <w:color w:val="231F20"/>
          <w:szCs w:val="24"/>
          <w:lang w:val="en-US"/>
        </w:rPr>
        <w:t xml:space="preserve">. </w:t>
      </w:r>
      <w:proofErr w:type="gramStart"/>
      <w:r w:rsidRPr="002643BD">
        <w:rPr>
          <w:color w:val="231F20"/>
          <w:szCs w:val="24"/>
          <w:lang w:val="en-US"/>
        </w:rPr>
        <w:t>al</w:t>
      </w:r>
      <w:proofErr w:type="gramEnd"/>
      <w:r w:rsidRPr="002643BD">
        <w:rPr>
          <w:color w:val="231F20"/>
          <w:szCs w:val="24"/>
          <w:lang w:val="en-US"/>
        </w:rPr>
        <w:t>. Adiposity and Blood Pressure in Children and Adolescents. Cambridge: Circulation, v.110, p.1832-1838, 2004.</w:t>
      </w:r>
    </w:p>
    <w:p w:rsidR="002643BD" w:rsidRPr="002643BD" w:rsidRDefault="002643BD" w:rsidP="002643BD">
      <w:pPr>
        <w:spacing w:line="360" w:lineRule="auto"/>
        <w:jc w:val="both"/>
        <w:rPr>
          <w:color w:val="231F20"/>
          <w:szCs w:val="24"/>
          <w:lang w:val="en-US"/>
        </w:rPr>
      </w:pPr>
    </w:p>
    <w:p w:rsidR="002643BD" w:rsidRPr="002643BD" w:rsidRDefault="00F21F78" w:rsidP="002643BD">
      <w:pPr>
        <w:spacing w:line="360" w:lineRule="auto"/>
        <w:jc w:val="both"/>
        <w:rPr>
          <w:color w:val="231F20"/>
          <w:szCs w:val="24"/>
          <w:lang w:val="en-US"/>
        </w:rPr>
      </w:pPr>
      <w:proofErr w:type="gramStart"/>
      <w:r>
        <w:rPr>
          <w:color w:val="231F20"/>
          <w:szCs w:val="24"/>
          <w:lang w:val="en-US"/>
        </w:rPr>
        <w:t>PNUD</w:t>
      </w:r>
      <w:r w:rsidR="002643BD" w:rsidRPr="002643BD">
        <w:rPr>
          <w:color w:val="231F20"/>
          <w:szCs w:val="24"/>
          <w:lang w:val="en-US"/>
        </w:rPr>
        <w:t>.</w:t>
      </w:r>
      <w:proofErr w:type="gramEnd"/>
      <w:r w:rsidR="002643BD" w:rsidRPr="002643BD">
        <w:rPr>
          <w:color w:val="231F20"/>
          <w:szCs w:val="24"/>
          <w:lang w:val="en-US"/>
        </w:rPr>
        <w:t xml:space="preserve"> </w:t>
      </w:r>
      <w:proofErr w:type="gramStart"/>
      <w:r w:rsidR="002643BD" w:rsidRPr="002643BD">
        <w:rPr>
          <w:color w:val="231F20"/>
          <w:szCs w:val="24"/>
          <w:lang w:val="en-US"/>
        </w:rPr>
        <w:t>United Nations Program for Development.</w:t>
      </w:r>
      <w:proofErr w:type="gramEnd"/>
      <w:r w:rsidR="002643BD" w:rsidRPr="002643BD">
        <w:rPr>
          <w:color w:val="231F20"/>
          <w:szCs w:val="24"/>
          <w:lang w:val="en-US"/>
        </w:rPr>
        <w:t xml:space="preserve"> </w:t>
      </w:r>
      <w:proofErr w:type="gramStart"/>
      <w:r w:rsidR="002643BD" w:rsidRPr="002643BD">
        <w:rPr>
          <w:color w:val="231F20"/>
          <w:szCs w:val="24"/>
          <w:lang w:val="en-US"/>
        </w:rPr>
        <w:t>Atlas of Human Development.</w:t>
      </w:r>
      <w:proofErr w:type="gramEnd"/>
      <w:r w:rsidR="002643BD" w:rsidRPr="002643BD">
        <w:rPr>
          <w:color w:val="231F20"/>
          <w:szCs w:val="24"/>
          <w:lang w:val="en-US"/>
        </w:rPr>
        <w:t xml:space="preserve"> Available: http://www.pnud.org.br/atlas. </w:t>
      </w:r>
      <w:proofErr w:type="gramStart"/>
      <w:r w:rsidR="002643BD" w:rsidRPr="002643BD">
        <w:rPr>
          <w:color w:val="231F20"/>
          <w:szCs w:val="24"/>
          <w:lang w:val="en-US"/>
        </w:rPr>
        <w:t>Accessed on July 26, 2011.</w:t>
      </w:r>
      <w:proofErr w:type="gramEnd"/>
    </w:p>
    <w:p w:rsidR="002643BD" w:rsidRPr="002643BD" w:rsidRDefault="002643BD" w:rsidP="002643BD">
      <w:pPr>
        <w:spacing w:line="360" w:lineRule="auto"/>
        <w:jc w:val="both"/>
        <w:rPr>
          <w:color w:val="231F20"/>
          <w:szCs w:val="24"/>
          <w:lang w:val="en-US"/>
        </w:rPr>
      </w:pPr>
    </w:p>
    <w:p w:rsidR="002643BD" w:rsidRPr="00F21F78" w:rsidRDefault="002643BD" w:rsidP="002643BD">
      <w:pPr>
        <w:spacing w:line="360" w:lineRule="auto"/>
        <w:jc w:val="both"/>
        <w:rPr>
          <w:color w:val="231F20"/>
          <w:szCs w:val="24"/>
          <w:lang w:val="en-US"/>
        </w:rPr>
      </w:pPr>
      <w:r w:rsidRPr="002643BD">
        <w:rPr>
          <w:color w:val="231F20"/>
          <w:szCs w:val="24"/>
          <w:lang w:val="en-US"/>
        </w:rPr>
        <w:t xml:space="preserve">PRATI, A.R.C. Association between anthropometric indicators of body fat distribution and blood pressure in schoolchildren. </w:t>
      </w:r>
      <w:proofErr w:type="gramStart"/>
      <w:r w:rsidRPr="00F21F78">
        <w:rPr>
          <w:color w:val="231F20"/>
          <w:szCs w:val="24"/>
          <w:lang w:val="en-US"/>
        </w:rPr>
        <w:t>In 2008.</w:t>
      </w:r>
      <w:proofErr w:type="gramEnd"/>
      <w:r w:rsidRPr="00F21F78">
        <w:rPr>
          <w:color w:val="231F20"/>
          <w:szCs w:val="24"/>
          <w:lang w:val="en-US"/>
        </w:rPr>
        <w:t xml:space="preserve"> Dissertation (Master of Physical Education) - EMU / UEL, Maringá, 2008.</w:t>
      </w:r>
    </w:p>
    <w:p w:rsidR="002643BD" w:rsidRPr="00F21F78" w:rsidRDefault="002643BD" w:rsidP="002643BD">
      <w:pPr>
        <w:spacing w:line="360" w:lineRule="auto"/>
        <w:jc w:val="both"/>
        <w:rPr>
          <w:color w:val="231F20"/>
          <w:szCs w:val="24"/>
          <w:lang w:val="en-US"/>
        </w:rPr>
      </w:pPr>
    </w:p>
    <w:p w:rsidR="002643BD" w:rsidRPr="00F21F78" w:rsidRDefault="00F21F78" w:rsidP="002643BD">
      <w:pPr>
        <w:spacing w:line="360" w:lineRule="auto"/>
        <w:jc w:val="both"/>
        <w:rPr>
          <w:color w:val="231F20"/>
          <w:szCs w:val="24"/>
          <w:lang w:val="en-US"/>
        </w:rPr>
      </w:pPr>
      <w:proofErr w:type="gramStart"/>
      <w:r w:rsidRPr="002643BD">
        <w:rPr>
          <w:color w:val="231F20"/>
          <w:szCs w:val="24"/>
          <w:lang w:val="en-US"/>
        </w:rPr>
        <w:t>SANTOS</w:t>
      </w:r>
      <w:r w:rsidR="002643BD" w:rsidRPr="002643BD">
        <w:rPr>
          <w:color w:val="231F20"/>
          <w:szCs w:val="24"/>
          <w:lang w:val="en-US"/>
        </w:rPr>
        <w:t>, LR; RABINOVICH, EP Situations Family Exogenous Obesity in Children's Only Son.</w:t>
      </w:r>
      <w:proofErr w:type="gramEnd"/>
      <w:r w:rsidR="002643BD" w:rsidRPr="002643BD">
        <w:rPr>
          <w:color w:val="231F20"/>
          <w:szCs w:val="24"/>
          <w:lang w:val="en-US"/>
        </w:rPr>
        <w:t xml:space="preserve"> </w:t>
      </w:r>
      <w:r w:rsidR="002643BD" w:rsidRPr="00F21F78">
        <w:rPr>
          <w:color w:val="231F20"/>
          <w:szCs w:val="24"/>
          <w:lang w:val="en-US"/>
        </w:rPr>
        <w:t>London: Health and Society, v.20, n.2, p.507-521, 2011.</w:t>
      </w:r>
    </w:p>
    <w:p w:rsidR="002643BD" w:rsidRPr="00F21F78" w:rsidRDefault="002643BD" w:rsidP="00C63ACE">
      <w:pPr>
        <w:spacing w:line="360" w:lineRule="auto"/>
        <w:jc w:val="both"/>
        <w:rPr>
          <w:lang w:val="en-US"/>
        </w:rPr>
      </w:pPr>
    </w:p>
    <w:p w:rsidR="002643BD" w:rsidRDefault="00F21F78" w:rsidP="002643BD">
      <w:pPr>
        <w:spacing w:line="360" w:lineRule="auto"/>
        <w:jc w:val="both"/>
      </w:pPr>
      <w:r w:rsidRPr="002643BD">
        <w:rPr>
          <w:lang w:val="en-US"/>
        </w:rPr>
        <w:t>SARNI</w:t>
      </w:r>
      <w:r w:rsidR="002643BD" w:rsidRPr="002643BD">
        <w:rPr>
          <w:lang w:val="en-US"/>
        </w:rPr>
        <w:t xml:space="preserve">, R.S. et al. Relation of waist circumference with nutritional status, lipid profile and blood pressure in </w:t>
      </w:r>
      <w:proofErr w:type="spellStart"/>
      <w:r w:rsidR="002643BD" w:rsidRPr="002643BD">
        <w:rPr>
          <w:lang w:val="en-US"/>
        </w:rPr>
        <w:t>preschoolchildren</w:t>
      </w:r>
      <w:r w:rsidR="00C45BFF">
        <w:rPr>
          <w:lang w:val="en-US"/>
        </w:rPr>
        <w:t>s</w:t>
      </w:r>
      <w:proofErr w:type="spellEnd"/>
      <w:r w:rsidR="002643BD" w:rsidRPr="002643BD">
        <w:rPr>
          <w:lang w:val="en-US"/>
        </w:rPr>
        <w:t xml:space="preserve"> of low socioeconomic status. </w:t>
      </w:r>
      <w:r w:rsidR="002643BD">
        <w:t xml:space="preserve">Rio de Janeiro: </w:t>
      </w:r>
      <w:proofErr w:type="spellStart"/>
      <w:r w:rsidR="002643BD">
        <w:t>Brazilian</w:t>
      </w:r>
      <w:proofErr w:type="spellEnd"/>
      <w:r w:rsidR="002643BD">
        <w:t xml:space="preserve"> </w:t>
      </w:r>
      <w:proofErr w:type="spellStart"/>
      <w:r w:rsidR="002643BD">
        <w:t>Archives</w:t>
      </w:r>
      <w:proofErr w:type="spellEnd"/>
      <w:r w:rsidR="002643BD">
        <w:t xml:space="preserve"> </w:t>
      </w:r>
      <w:proofErr w:type="spellStart"/>
      <w:r w:rsidR="002643BD">
        <w:t>of</w:t>
      </w:r>
      <w:proofErr w:type="spellEnd"/>
      <w:r w:rsidR="002643BD">
        <w:t xml:space="preserve"> </w:t>
      </w:r>
      <w:proofErr w:type="spellStart"/>
      <w:r w:rsidR="002643BD">
        <w:t>Cardiology</w:t>
      </w:r>
      <w:proofErr w:type="spellEnd"/>
      <w:r w:rsidR="002643BD">
        <w:t>, v.87, n.2, p.153-158, 2006.</w:t>
      </w:r>
    </w:p>
    <w:p w:rsidR="002643BD" w:rsidRDefault="002643BD" w:rsidP="002643BD">
      <w:pPr>
        <w:spacing w:line="360" w:lineRule="auto"/>
        <w:jc w:val="both"/>
      </w:pPr>
    </w:p>
    <w:p w:rsidR="002643BD" w:rsidRPr="002643BD" w:rsidRDefault="002643BD" w:rsidP="002643BD">
      <w:pPr>
        <w:spacing w:line="360" w:lineRule="auto"/>
        <w:jc w:val="both"/>
      </w:pPr>
      <w:r w:rsidRPr="002643BD">
        <w:rPr>
          <w:lang w:val="en-US"/>
        </w:rPr>
        <w:t xml:space="preserve">WILLIANS, C.L.et al. </w:t>
      </w:r>
      <w:proofErr w:type="gramStart"/>
      <w:r w:rsidRPr="002643BD">
        <w:rPr>
          <w:lang w:val="en-US"/>
        </w:rPr>
        <w:t>Cardiovascular</w:t>
      </w:r>
      <w:proofErr w:type="gramEnd"/>
      <w:r w:rsidRPr="002643BD">
        <w:rPr>
          <w:lang w:val="en-US"/>
        </w:rPr>
        <w:t xml:space="preserve"> health in childhood: A statement for Health Professionals from the Committee on atherosclerosis, hypertension, and obesity in the young, American Heart Association. </w:t>
      </w:r>
      <w:r>
        <w:t xml:space="preserve">Cambridge: </w:t>
      </w:r>
      <w:proofErr w:type="spellStart"/>
      <w:r>
        <w:t>Circulation</w:t>
      </w:r>
      <w:proofErr w:type="spellEnd"/>
      <w:r>
        <w:t>, v.106, p. 143-160, 2002.</w:t>
      </w:r>
    </w:p>
    <w:sectPr w:rsidR="002643BD" w:rsidRPr="002643BD" w:rsidSect="006E277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881"/>
    <w:multiLevelType w:val="hybridMultilevel"/>
    <w:tmpl w:val="960846AA"/>
    <w:lvl w:ilvl="0" w:tplc="BD5C2C1E">
      <w:start w:val="1"/>
      <w:numFmt w:val="decimal"/>
      <w:pStyle w:val="Ttulo3"/>
      <w:lvlText w:val="5.%1."/>
      <w:lvlJc w:val="left"/>
      <w:pPr>
        <w:ind w:left="720" w:hanging="360"/>
      </w:pPr>
      <w:rPr>
        <w:rFonts w:ascii="Times New Roman" w:hAnsi="Times New Roman" w:hint="default"/>
        <w:b w:val="0"/>
        <w:i w:val="0"/>
        <w:caps/>
        <w:strike w:val="0"/>
        <w:dstrike w:val="0"/>
        <w:outline w:val="0"/>
        <w:shadow w:val="0"/>
        <w:emboss w:val="0"/>
        <w:imprint w:val="0"/>
        <w:vanish w:val="0"/>
        <w:color w:val="auto"/>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8564E23"/>
    <w:multiLevelType w:val="hybridMultilevel"/>
    <w:tmpl w:val="378C5A4A"/>
    <w:lvl w:ilvl="0" w:tplc="764A7C2C">
      <w:start w:val="1"/>
      <w:numFmt w:val="decimal"/>
      <w:pStyle w:val="Ttulo1"/>
      <w:lvlText w:val="%1."/>
      <w:lvlJc w:val="left"/>
      <w:pPr>
        <w:ind w:left="360" w:hanging="360"/>
      </w:pPr>
      <w:rPr>
        <w:rFonts w:ascii="Times New Roman" w:hAnsi="Times New Roman" w:cs="Times New Roman" w:hint="default"/>
        <w:b/>
        <w:bCs w:val="0"/>
        <w:i w:val="0"/>
        <w:iCs w:val="0"/>
        <w:caps/>
        <w:smallCaps w:val="0"/>
        <w:strike w:val="0"/>
        <w:dstrike w:val="0"/>
        <w:outline w:val="0"/>
        <w:shadow w:val="0"/>
        <w:emboss w:val="0"/>
        <w:imprint w:val="0"/>
        <w:noProof w:val="0"/>
        <w:vanish w:val="0"/>
        <w:color w:val="auto"/>
        <w:spacing w:val="0"/>
        <w:kern w:val="0"/>
        <w:position w:val="0"/>
        <w:sz w:val="24"/>
        <w:u w:val="none"/>
        <w:vertAlign w:val="baseline"/>
        <w:em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7A23355"/>
    <w:multiLevelType w:val="hybridMultilevel"/>
    <w:tmpl w:val="334A2F60"/>
    <w:lvl w:ilvl="0" w:tplc="65CEE4E2">
      <w:start w:val="1"/>
      <w:numFmt w:val="decimal"/>
      <w:pStyle w:val="Ttulo2"/>
      <w:lvlText w:val="4.%1."/>
      <w:lvlJc w:val="left"/>
      <w:pPr>
        <w:ind w:left="720" w:hanging="360"/>
      </w:pPr>
      <w:rPr>
        <w:rFonts w:ascii="Times New Roman" w:hAnsi="Times New Roman" w:hint="default"/>
        <w:b w:val="0"/>
        <w:i w:val="0"/>
        <w:caps/>
        <w:strike w:val="0"/>
        <w:dstrike w:val="0"/>
        <w:outline w:val="0"/>
        <w:shadow w:val="0"/>
        <w:emboss w:val="0"/>
        <w:imprint w:val="0"/>
        <w:vanish w:val="0"/>
        <w:color w:val="auto"/>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99116C9"/>
    <w:multiLevelType w:val="hybridMultilevel"/>
    <w:tmpl w:val="0088CA56"/>
    <w:lvl w:ilvl="0" w:tplc="9C3E7D12">
      <w:start w:val="1"/>
      <w:numFmt w:val="decimal"/>
      <w:pStyle w:val="Ttulo4"/>
      <w:lvlText w:val="5.6.%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28F094B"/>
    <w:multiLevelType w:val="multilevel"/>
    <w:tmpl w:val="29A4F84A"/>
    <w:styleLink w:val="Estilo1"/>
    <w:lvl w:ilvl="0">
      <w:start w:val="1"/>
      <w:numFmt w:val="decimal"/>
      <w:lvlText w:val="%1."/>
      <w:lvlJc w:val="left"/>
      <w:pPr>
        <w:ind w:left="357" w:hanging="357"/>
      </w:pPr>
      <w:rPr>
        <w:rFonts w:ascii="Times New Roman" w:hAnsi="Times New Roman" w:cs="Times New Roman" w:hint="default"/>
        <w:b/>
        <w:bCs w:val="0"/>
        <w:i w:val="0"/>
        <w:iCs w:val="0"/>
        <w:caps/>
        <w:smallCaps w:val="0"/>
        <w:strike w:val="0"/>
        <w:dstrike w:val="0"/>
        <w:outline w:val="0"/>
        <w:shadow w:val="0"/>
        <w:emboss w:val="0"/>
        <w:imprint w:val="0"/>
        <w:vanish w:val="0"/>
        <w:color w:val="auto"/>
        <w:spacing w:val="0"/>
        <w:kern w:val="0"/>
        <w:position w:val="0"/>
        <w:sz w:val="24"/>
        <w:u w:val="none"/>
        <w:vertAlign w:val="baseline"/>
        <w:em w:val="none"/>
      </w:rPr>
    </w:lvl>
    <w:lvl w:ilvl="1">
      <w:start w:val="2"/>
      <w:numFmt w:val="none"/>
      <w:isLgl/>
      <w:lvlText w:val="1.1."/>
      <w:lvlJc w:val="left"/>
      <w:pPr>
        <w:ind w:left="357" w:hanging="357"/>
      </w:pPr>
      <w:rPr>
        <w:rFonts w:ascii="Times New Roman" w:hAnsi="Times New Roman" w:hint="default"/>
        <w:b w:val="0"/>
        <w:i w:val="0"/>
        <w:caps/>
        <w:strike w:val="0"/>
        <w:dstrike w:val="0"/>
        <w:outline w:val="0"/>
        <w:shadow w:val="0"/>
        <w:emboss w:val="0"/>
        <w:imprint w:val="0"/>
        <w:vanish w:val="0"/>
        <w:sz w:val="24"/>
        <w:vertAlign w:val="baseline"/>
      </w:rPr>
    </w:lvl>
    <w:lvl w:ilvl="2">
      <w:start w:val="1"/>
      <w:numFmt w:val="decimal"/>
      <w:isLgl/>
      <w:lvlText w:val="%1.%2.%3."/>
      <w:lvlJc w:val="left"/>
      <w:pPr>
        <w:ind w:left="357" w:hanging="357"/>
      </w:pPr>
      <w:rPr>
        <w:rFonts w:hint="default"/>
      </w:rPr>
    </w:lvl>
    <w:lvl w:ilvl="3">
      <w:start w:val="1"/>
      <w:numFmt w:val="decimal"/>
      <w:isLgl/>
      <w:lvlText w:val="%1.%2.%3.%4."/>
      <w:lvlJc w:val="left"/>
      <w:pPr>
        <w:ind w:left="357" w:hanging="357"/>
      </w:pPr>
      <w:rPr>
        <w:rFonts w:hint="default"/>
      </w:rPr>
    </w:lvl>
    <w:lvl w:ilvl="4">
      <w:start w:val="1"/>
      <w:numFmt w:val="decimal"/>
      <w:isLgl/>
      <w:lvlText w:val="%1.%2.%3.%4.%5."/>
      <w:lvlJc w:val="left"/>
      <w:pPr>
        <w:ind w:left="357" w:hanging="357"/>
      </w:pPr>
      <w:rPr>
        <w:rFonts w:hint="default"/>
      </w:rPr>
    </w:lvl>
    <w:lvl w:ilvl="5">
      <w:start w:val="1"/>
      <w:numFmt w:val="decimal"/>
      <w:isLgl/>
      <w:lvlText w:val="%1.%2.%3.%4.%5.%6."/>
      <w:lvlJc w:val="left"/>
      <w:pPr>
        <w:ind w:left="357" w:hanging="357"/>
      </w:pPr>
      <w:rPr>
        <w:rFonts w:hint="default"/>
      </w:rPr>
    </w:lvl>
    <w:lvl w:ilvl="6">
      <w:start w:val="1"/>
      <w:numFmt w:val="decimal"/>
      <w:isLgl/>
      <w:lvlText w:val="%1.%2.%3.%4.%5.%6.%7."/>
      <w:lvlJc w:val="left"/>
      <w:pPr>
        <w:ind w:left="357" w:hanging="357"/>
      </w:pPr>
      <w:rPr>
        <w:rFonts w:hint="default"/>
      </w:rPr>
    </w:lvl>
    <w:lvl w:ilvl="7">
      <w:start w:val="1"/>
      <w:numFmt w:val="decimal"/>
      <w:isLgl/>
      <w:lvlText w:val="%1.%2.%3.%4.%5.%6.%7.%8."/>
      <w:lvlJc w:val="left"/>
      <w:pPr>
        <w:ind w:left="357" w:hanging="357"/>
      </w:pPr>
      <w:rPr>
        <w:rFonts w:hint="default"/>
      </w:rPr>
    </w:lvl>
    <w:lvl w:ilvl="8">
      <w:start w:val="1"/>
      <w:numFmt w:val="decimal"/>
      <w:isLgl/>
      <w:lvlText w:val="%1.%2.%3.%4.%5.%6.%7.%8.%9."/>
      <w:lvlJc w:val="left"/>
      <w:pPr>
        <w:ind w:left="357" w:hanging="357"/>
      </w:pPr>
      <w:rPr>
        <w:rFonts w:hint="default"/>
      </w:rPr>
    </w:lvl>
  </w:abstractNum>
  <w:abstractNum w:abstractNumId="5">
    <w:nsid w:val="717E351F"/>
    <w:multiLevelType w:val="hybridMultilevel"/>
    <w:tmpl w:val="858CB7F8"/>
    <w:lvl w:ilvl="0" w:tplc="DBC82D72">
      <w:start w:val="1"/>
      <w:numFmt w:val="decimal"/>
      <w:lvlText w:val="%1.1"/>
      <w:lvlJc w:val="left"/>
      <w:pPr>
        <w:ind w:left="360" w:hanging="360"/>
      </w:pPr>
      <w:rPr>
        <w:rFonts w:ascii="Times New Roman" w:hAnsi="Times New Roman" w:hint="default"/>
        <w:b w:val="0"/>
        <w:i w:val="0"/>
        <w:caps/>
        <w:strike w:val="0"/>
        <w:dstrike w:val="0"/>
        <w:outline w:val="0"/>
        <w:shadow w:val="0"/>
        <w:emboss w:val="0"/>
        <w:imprint w:val="0"/>
        <w:vanish w:val="0"/>
        <w:color w:val="auto"/>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5"/>
  </w:num>
  <w:num w:numId="5">
    <w:abstractNumId w:val="5"/>
  </w:num>
  <w:num w:numId="6">
    <w:abstractNumId w:val="4"/>
  </w:num>
  <w:num w:numId="7">
    <w:abstractNumId w:val="2"/>
  </w:num>
  <w:num w:numId="8">
    <w:abstractNumId w:val="0"/>
  </w:num>
  <w:num w:numId="9">
    <w:abstractNumId w:val="2"/>
  </w:num>
  <w:num w:numId="10">
    <w:abstractNumId w:val="3"/>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0EEB"/>
    <w:rsid w:val="00013F4F"/>
    <w:rsid w:val="0002133F"/>
    <w:rsid w:val="00021EA4"/>
    <w:rsid w:val="00025F58"/>
    <w:rsid w:val="000405DF"/>
    <w:rsid w:val="00043FFA"/>
    <w:rsid w:val="000454A5"/>
    <w:rsid w:val="00066BD7"/>
    <w:rsid w:val="0006761F"/>
    <w:rsid w:val="00067D67"/>
    <w:rsid w:val="000800DE"/>
    <w:rsid w:val="00081B90"/>
    <w:rsid w:val="000A2FD3"/>
    <w:rsid w:val="000D47CD"/>
    <w:rsid w:val="0011291F"/>
    <w:rsid w:val="00135236"/>
    <w:rsid w:val="00135587"/>
    <w:rsid w:val="00136EC2"/>
    <w:rsid w:val="00170ED4"/>
    <w:rsid w:val="001719D2"/>
    <w:rsid w:val="00195123"/>
    <w:rsid w:val="001A2BF4"/>
    <w:rsid w:val="001B765B"/>
    <w:rsid w:val="001E3511"/>
    <w:rsid w:val="001E3BED"/>
    <w:rsid w:val="001F2DE0"/>
    <w:rsid w:val="002161E5"/>
    <w:rsid w:val="00220E6B"/>
    <w:rsid w:val="00241E38"/>
    <w:rsid w:val="00243DA2"/>
    <w:rsid w:val="002643BD"/>
    <w:rsid w:val="00290F90"/>
    <w:rsid w:val="0029253E"/>
    <w:rsid w:val="00297B42"/>
    <w:rsid w:val="002A10DD"/>
    <w:rsid w:val="002B2ADA"/>
    <w:rsid w:val="002B4EB6"/>
    <w:rsid w:val="002C1E90"/>
    <w:rsid w:val="002C7E2F"/>
    <w:rsid w:val="002D0F8F"/>
    <w:rsid w:val="00324716"/>
    <w:rsid w:val="003338F6"/>
    <w:rsid w:val="00345095"/>
    <w:rsid w:val="00357AB3"/>
    <w:rsid w:val="003606C8"/>
    <w:rsid w:val="00362F75"/>
    <w:rsid w:val="00370810"/>
    <w:rsid w:val="0037579B"/>
    <w:rsid w:val="0039677E"/>
    <w:rsid w:val="00397A45"/>
    <w:rsid w:val="003A3966"/>
    <w:rsid w:val="003B6B20"/>
    <w:rsid w:val="003D5B49"/>
    <w:rsid w:val="003E62B0"/>
    <w:rsid w:val="0040570E"/>
    <w:rsid w:val="00413DEF"/>
    <w:rsid w:val="004454EF"/>
    <w:rsid w:val="0044755B"/>
    <w:rsid w:val="00477FB4"/>
    <w:rsid w:val="00493ACA"/>
    <w:rsid w:val="004A177B"/>
    <w:rsid w:val="004A67DC"/>
    <w:rsid w:val="004C07C1"/>
    <w:rsid w:val="004D336C"/>
    <w:rsid w:val="004F5C13"/>
    <w:rsid w:val="00503E8C"/>
    <w:rsid w:val="00520115"/>
    <w:rsid w:val="00526B24"/>
    <w:rsid w:val="00537443"/>
    <w:rsid w:val="00557A35"/>
    <w:rsid w:val="00572F2A"/>
    <w:rsid w:val="005C2511"/>
    <w:rsid w:val="00616A88"/>
    <w:rsid w:val="00625C6C"/>
    <w:rsid w:val="00630A4E"/>
    <w:rsid w:val="00666BDE"/>
    <w:rsid w:val="006862BE"/>
    <w:rsid w:val="00693677"/>
    <w:rsid w:val="006A2857"/>
    <w:rsid w:val="006C0217"/>
    <w:rsid w:val="006C0877"/>
    <w:rsid w:val="006C79BE"/>
    <w:rsid w:val="006E277F"/>
    <w:rsid w:val="006F1710"/>
    <w:rsid w:val="007039B1"/>
    <w:rsid w:val="0073269E"/>
    <w:rsid w:val="007514F0"/>
    <w:rsid w:val="00762DF8"/>
    <w:rsid w:val="00767276"/>
    <w:rsid w:val="00794325"/>
    <w:rsid w:val="00797597"/>
    <w:rsid w:val="007B2116"/>
    <w:rsid w:val="007C1B51"/>
    <w:rsid w:val="007C1ED2"/>
    <w:rsid w:val="007C27B7"/>
    <w:rsid w:val="007C4C13"/>
    <w:rsid w:val="007D0673"/>
    <w:rsid w:val="007D66C5"/>
    <w:rsid w:val="007E3186"/>
    <w:rsid w:val="00822B19"/>
    <w:rsid w:val="00843B37"/>
    <w:rsid w:val="0086351A"/>
    <w:rsid w:val="00870698"/>
    <w:rsid w:val="0088770D"/>
    <w:rsid w:val="008A0785"/>
    <w:rsid w:val="008A2C4C"/>
    <w:rsid w:val="008A4B39"/>
    <w:rsid w:val="008B6228"/>
    <w:rsid w:val="00904A00"/>
    <w:rsid w:val="009065D2"/>
    <w:rsid w:val="00906F03"/>
    <w:rsid w:val="00907F83"/>
    <w:rsid w:val="00925F62"/>
    <w:rsid w:val="0094131A"/>
    <w:rsid w:val="00973210"/>
    <w:rsid w:val="00976448"/>
    <w:rsid w:val="009774F4"/>
    <w:rsid w:val="00982520"/>
    <w:rsid w:val="009831B3"/>
    <w:rsid w:val="00990F26"/>
    <w:rsid w:val="009B073A"/>
    <w:rsid w:val="009C3C43"/>
    <w:rsid w:val="009C44A5"/>
    <w:rsid w:val="009C5822"/>
    <w:rsid w:val="009F4D06"/>
    <w:rsid w:val="00A02597"/>
    <w:rsid w:val="00A07DF0"/>
    <w:rsid w:val="00A1750F"/>
    <w:rsid w:val="00A506CE"/>
    <w:rsid w:val="00A93E3A"/>
    <w:rsid w:val="00A95FC6"/>
    <w:rsid w:val="00AB61FD"/>
    <w:rsid w:val="00AC2FC9"/>
    <w:rsid w:val="00AD01A9"/>
    <w:rsid w:val="00AD4C22"/>
    <w:rsid w:val="00B060BB"/>
    <w:rsid w:val="00B0756C"/>
    <w:rsid w:val="00B14307"/>
    <w:rsid w:val="00B262A1"/>
    <w:rsid w:val="00B35047"/>
    <w:rsid w:val="00B42BBB"/>
    <w:rsid w:val="00B534E6"/>
    <w:rsid w:val="00B765D1"/>
    <w:rsid w:val="00BA3823"/>
    <w:rsid w:val="00BC38BA"/>
    <w:rsid w:val="00BC573E"/>
    <w:rsid w:val="00BD0A8F"/>
    <w:rsid w:val="00BD54D9"/>
    <w:rsid w:val="00BE3836"/>
    <w:rsid w:val="00BF680A"/>
    <w:rsid w:val="00BF78CD"/>
    <w:rsid w:val="00C00DFB"/>
    <w:rsid w:val="00C01B72"/>
    <w:rsid w:val="00C02CE1"/>
    <w:rsid w:val="00C03A5D"/>
    <w:rsid w:val="00C054B7"/>
    <w:rsid w:val="00C059C1"/>
    <w:rsid w:val="00C41AC4"/>
    <w:rsid w:val="00C45BFF"/>
    <w:rsid w:val="00C4741F"/>
    <w:rsid w:val="00C63ACE"/>
    <w:rsid w:val="00C77400"/>
    <w:rsid w:val="00C93C81"/>
    <w:rsid w:val="00CB08E0"/>
    <w:rsid w:val="00CC5B4D"/>
    <w:rsid w:val="00D06C7F"/>
    <w:rsid w:val="00DC07FA"/>
    <w:rsid w:val="00DC3413"/>
    <w:rsid w:val="00DD7A59"/>
    <w:rsid w:val="00DE6062"/>
    <w:rsid w:val="00E1560B"/>
    <w:rsid w:val="00E2583C"/>
    <w:rsid w:val="00E36723"/>
    <w:rsid w:val="00E654C9"/>
    <w:rsid w:val="00E80EEB"/>
    <w:rsid w:val="00E947A3"/>
    <w:rsid w:val="00EB38B4"/>
    <w:rsid w:val="00EE078F"/>
    <w:rsid w:val="00EE0E55"/>
    <w:rsid w:val="00EF096A"/>
    <w:rsid w:val="00EF3849"/>
    <w:rsid w:val="00F047A1"/>
    <w:rsid w:val="00F06CD2"/>
    <w:rsid w:val="00F15E03"/>
    <w:rsid w:val="00F21F78"/>
    <w:rsid w:val="00F502EF"/>
    <w:rsid w:val="00F6152E"/>
    <w:rsid w:val="00F61B01"/>
    <w:rsid w:val="00F72439"/>
    <w:rsid w:val="00F8275F"/>
    <w:rsid w:val="00F863D7"/>
    <w:rsid w:val="00F87476"/>
    <w:rsid w:val="00F91E89"/>
    <w:rsid w:val="00FA5ABE"/>
    <w:rsid w:val="00FB153B"/>
    <w:rsid w:val="00FC4A3A"/>
    <w:rsid w:val="00FD38D7"/>
    <w:rsid w:val="00FD722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B51"/>
    <w:pPr>
      <w:jc w:val="left"/>
    </w:pPr>
    <w:rPr>
      <w:rFonts w:eastAsia="SimSun"/>
      <w:szCs w:val="7"/>
      <w:lang w:eastAsia="zh-CN"/>
    </w:rPr>
  </w:style>
  <w:style w:type="paragraph" w:styleId="Ttulo1">
    <w:name w:val="heading 1"/>
    <w:basedOn w:val="Normal"/>
    <w:next w:val="Normal"/>
    <w:link w:val="Ttulo1Char"/>
    <w:qFormat/>
    <w:rsid w:val="00021EA4"/>
    <w:pPr>
      <w:keepNext/>
      <w:numPr>
        <w:numId w:val="3"/>
      </w:numPr>
      <w:spacing w:after="240" w:line="360" w:lineRule="auto"/>
      <w:outlineLvl w:val="0"/>
    </w:pPr>
    <w:rPr>
      <w:b/>
      <w:caps/>
      <w:szCs w:val="20"/>
    </w:rPr>
  </w:style>
  <w:style w:type="paragraph" w:styleId="Ttulo2">
    <w:name w:val="heading 2"/>
    <w:basedOn w:val="Normal"/>
    <w:next w:val="Normal"/>
    <w:link w:val="Ttulo2Char"/>
    <w:qFormat/>
    <w:rsid w:val="00021EA4"/>
    <w:pPr>
      <w:keepNext/>
      <w:numPr>
        <w:numId w:val="9"/>
      </w:numPr>
      <w:spacing w:after="120" w:line="360" w:lineRule="auto"/>
      <w:outlineLvl w:val="1"/>
    </w:pPr>
    <w:rPr>
      <w:color w:val="000000"/>
    </w:rPr>
  </w:style>
  <w:style w:type="paragraph" w:styleId="Ttulo3">
    <w:name w:val="heading 3"/>
    <w:basedOn w:val="Normal"/>
    <w:next w:val="Normal"/>
    <w:link w:val="Ttulo3Char"/>
    <w:qFormat/>
    <w:rsid w:val="00021EA4"/>
    <w:pPr>
      <w:keepNext/>
      <w:numPr>
        <w:numId w:val="8"/>
      </w:numPr>
      <w:spacing w:after="120" w:line="360" w:lineRule="auto"/>
      <w:outlineLvl w:val="2"/>
    </w:pPr>
    <w:rPr>
      <w:b/>
      <w:color w:val="000000"/>
      <w:szCs w:val="20"/>
    </w:rPr>
  </w:style>
  <w:style w:type="paragraph" w:styleId="Ttulo4">
    <w:name w:val="heading 4"/>
    <w:basedOn w:val="Normal"/>
    <w:next w:val="Normal"/>
    <w:link w:val="Ttulo4Char"/>
    <w:qFormat/>
    <w:rsid w:val="00572F2A"/>
    <w:pPr>
      <w:keepNext/>
      <w:numPr>
        <w:numId w:val="11"/>
      </w:numPr>
      <w:spacing w:after="120"/>
      <w:outlineLvl w:val="3"/>
    </w:pPr>
    <w:rPr>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21EA4"/>
    <w:rPr>
      <w:rFonts w:eastAsia="Times New Roman"/>
      <w:b/>
      <w:caps/>
      <w:szCs w:val="20"/>
      <w:lang w:eastAsia="ar-SA"/>
    </w:rPr>
  </w:style>
  <w:style w:type="character" w:customStyle="1" w:styleId="Ttulo2Char">
    <w:name w:val="Título 2 Char"/>
    <w:basedOn w:val="Fontepargpadro"/>
    <w:link w:val="Ttulo2"/>
    <w:rsid w:val="00021EA4"/>
    <w:rPr>
      <w:rFonts w:eastAsia="Times New Roman"/>
      <w:color w:val="000000"/>
      <w:lang w:eastAsia="ar-SA"/>
    </w:rPr>
  </w:style>
  <w:style w:type="character" w:customStyle="1" w:styleId="Ttulo3Char">
    <w:name w:val="Título 3 Char"/>
    <w:basedOn w:val="Fontepargpadro"/>
    <w:link w:val="Ttulo3"/>
    <w:rsid w:val="00021EA4"/>
    <w:rPr>
      <w:rFonts w:eastAsia="Times New Roman"/>
      <w:b/>
      <w:color w:val="000000"/>
      <w:szCs w:val="20"/>
      <w:lang w:eastAsia="ar-SA"/>
    </w:rPr>
  </w:style>
  <w:style w:type="paragraph" w:styleId="Sumrio1">
    <w:name w:val="toc 1"/>
    <w:basedOn w:val="Normal"/>
    <w:next w:val="Normal"/>
    <w:autoRedefine/>
    <w:uiPriority w:val="39"/>
    <w:unhideWhenUsed/>
    <w:rsid w:val="00243DA2"/>
  </w:style>
  <w:style w:type="paragraph" w:styleId="Sumrio2">
    <w:name w:val="toc 2"/>
    <w:basedOn w:val="Normal"/>
    <w:next w:val="Normal"/>
    <w:autoRedefine/>
    <w:uiPriority w:val="39"/>
    <w:unhideWhenUsed/>
    <w:rsid w:val="00243DA2"/>
    <w:pPr>
      <w:ind w:left="220"/>
    </w:pPr>
  </w:style>
  <w:style w:type="paragraph" w:styleId="Sumrio3">
    <w:name w:val="toc 3"/>
    <w:basedOn w:val="Normal"/>
    <w:next w:val="Normal"/>
    <w:autoRedefine/>
    <w:uiPriority w:val="39"/>
    <w:unhideWhenUsed/>
    <w:rsid w:val="00243DA2"/>
    <w:pPr>
      <w:ind w:left="440"/>
    </w:pPr>
  </w:style>
  <w:style w:type="paragraph" w:styleId="Ttulo">
    <w:name w:val="Title"/>
    <w:basedOn w:val="Normal"/>
    <w:link w:val="TtuloChar"/>
    <w:qFormat/>
    <w:rsid w:val="00243DA2"/>
    <w:pPr>
      <w:jc w:val="center"/>
    </w:pPr>
    <w:rPr>
      <w:sz w:val="28"/>
      <w:lang w:eastAsia="pt-BR"/>
    </w:rPr>
  </w:style>
  <w:style w:type="character" w:customStyle="1" w:styleId="TtuloChar">
    <w:name w:val="Título Char"/>
    <w:basedOn w:val="Fontepargpadro"/>
    <w:link w:val="Ttulo"/>
    <w:rsid w:val="00243DA2"/>
    <w:rPr>
      <w:rFonts w:ascii="Times New Roman" w:eastAsia="Times New Roman" w:hAnsi="Times New Roman" w:cs="Times New Roman"/>
      <w:sz w:val="28"/>
      <w:szCs w:val="24"/>
      <w:lang w:eastAsia="pt-BR"/>
    </w:rPr>
  </w:style>
  <w:style w:type="character" w:styleId="Hyperlink">
    <w:name w:val="Hyperlink"/>
    <w:basedOn w:val="Fontepargpadro"/>
    <w:uiPriority w:val="99"/>
    <w:unhideWhenUsed/>
    <w:rsid w:val="00243DA2"/>
    <w:rPr>
      <w:color w:val="0000FF" w:themeColor="hyperlink"/>
      <w:u w:val="single"/>
    </w:rPr>
  </w:style>
  <w:style w:type="paragraph" w:styleId="Textodebalo">
    <w:name w:val="Balloon Text"/>
    <w:basedOn w:val="Normal"/>
    <w:link w:val="TextodebaloChar"/>
    <w:uiPriority w:val="99"/>
    <w:semiHidden/>
    <w:unhideWhenUsed/>
    <w:rsid w:val="00243DA2"/>
    <w:rPr>
      <w:rFonts w:ascii="Tahoma" w:hAnsi="Tahoma" w:cs="Tahoma"/>
      <w:sz w:val="16"/>
      <w:szCs w:val="16"/>
    </w:rPr>
  </w:style>
  <w:style w:type="character" w:customStyle="1" w:styleId="TextodebaloChar">
    <w:name w:val="Texto de balão Char"/>
    <w:basedOn w:val="Fontepargpadro"/>
    <w:link w:val="Textodebalo"/>
    <w:uiPriority w:val="99"/>
    <w:semiHidden/>
    <w:rsid w:val="00243DA2"/>
    <w:rPr>
      <w:rFonts w:ascii="Tahoma" w:eastAsia="Calibri" w:hAnsi="Tahoma" w:cs="Tahoma"/>
      <w:sz w:val="16"/>
      <w:szCs w:val="16"/>
    </w:rPr>
  </w:style>
  <w:style w:type="table" w:styleId="Tabelacomgrade">
    <w:name w:val="Table Grid"/>
    <w:basedOn w:val="Tabelanormal"/>
    <w:uiPriority w:val="59"/>
    <w:rsid w:val="00243DA2"/>
    <w:pPr>
      <w:jc w:val="left"/>
    </w:pPr>
    <w:rPr>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243DA2"/>
    <w:pPr>
      <w:ind w:left="720"/>
      <w:contextualSpacing/>
    </w:pPr>
  </w:style>
  <w:style w:type="paragraph" w:customStyle="1" w:styleId="Estilo">
    <w:name w:val="Estilo"/>
    <w:rsid w:val="00243DA2"/>
    <w:pPr>
      <w:widowControl w:val="0"/>
      <w:autoSpaceDE w:val="0"/>
      <w:autoSpaceDN w:val="0"/>
      <w:adjustRightInd w:val="0"/>
      <w:jc w:val="left"/>
    </w:pPr>
    <w:rPr>
      <w:rFonts w:eastAsiaTheme="minorEastAsia"/>
      <w:lang w:eastAsia="pt-BR"/>
    </w:rPr>
  </w:style>
  <w:style w:type="numbering" w:customStyle="1" w:styleId="Estilo1">
    <w:name w:val="Estilo1"/>
    <w:uiPriority w:val="99"/>
    <w:rsid w:val="00021EA4"/>
    <w:pPr>
      <w:numPr>
        <w:numId w:val="6"/>
      </w:numPr>
    </w:pPr>
  </w:style>
  <w:style w:type="character" w:customStyle="1" w:styleId="Ttulo4Char">
    <w:name w:val="Título 4 Char"/>
    <w:basedOn w:val="Fontepargpadro"/>
    <w:link w:val="Ttulo4"/>
    <w:rsid w:val="00572F2A"/>
    <w:rPr>
      <w:rFonts w:eastAsia="Times New Roman"/>
      <w:szCs w:val="20"/>
      <w:lang w:eastAsia="ar-SA"/>
    </w:rPr>
  </w:style>
  <w:style w:type="character" w:customStyle="1" w:styleId="hps">
    <w:name w:val="hps"/>
    <w:basedOn w:val="Fontepargpadro"/>
    <w:rsid w:val="00E36723"/>
  </w:style>
  <w:style w:type="character" w:customStyle="1" w:styleId="atn">
    <w:name w:val="atn"/>
    <w:basedOn w:val="Fontepargpadro"/>
    <w:rsid w:val="00E3672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11</Pages>
  <Words>3419</Words>
  <Characters>18464</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maximiliano</dc:creator>
  <cp:keywords/>
  <dc:description/>
  <cp:lastModifiedBy>maximiliano</cp:lastModifiedBy>
  <cp:revision>23</cp:revision>
  <dcterms:created xsi:type="dcterms:W3CDTF">2012-04-10T19:43:00Z</dcterms:created>
  <dcterms:modified xsi:type="dcterms:W3CDTF">2012-04-13T20:31:00Z</dcterms:modified>
</cp:coreProperties>
</file>