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53" w:rsidRPr="00F4615A" w:rsidRDefault="00926C53" w:rsidP="00926C53">
      <w:pPr>
        <w:pStyle w:val="Normal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46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1:</w:t>
      </w:r>
      <w:r w:rsidRPr="00F461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of </w:t>
      </w:r>
      <w:proofErr w:type="spellStart"/>
      <w:r w:rsidRPr="00F4615A">
        <w:rPr>
          <w:rFonts w:ascii="Times New Roman" w:eastAsia="Times New Roman" w:hAnsi="Times New Roman" w:cs="Times New Roman"/>
          <w:sz w:val="24"/>
          <w:szCs w:val="24"/>
          <w:lang w:val="en-US"/>
        </w:rPr>
        <w:t>mastectomized</w:t>
      </w:r>
      <w:proofErr w:type="spellEnd"/>
      <w:r w:rsidRPr="00F461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females with or without breast reconstruction.</w:t>
      </w:r>
      <w:proofErr w:type="gramEnd"/>
    </w:p>
    <w:tbl>
      <w:tblPr>
        <w:tblW w:w="8682" w:type="dxa"/>
        <w:jc w:val="center"/>
        <w:tblInd w:w="-105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/>
      </w:tblPr>
      <w:tblGrid>
        <w:gridCol w:w="2084"/>
        <w:gridCol w:w="2952"/>
        <w:gridCol w:w="2796"/>
        <w:gridCol w:w="850"/>
      </w:tblGrid>
      <w:tr w:rsidR="00926C53" w:rsidRPr="00F4615A" w:rsidTr="00036F69">
        <w:trPr>
          <w:jc w:val="center"/>
        </w:trPr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Without breast reconstruction</w:t>
            </w:r>
          </w:p>
        </w:tc>
        <w:tc>
          <w:tcPr>
            <w:tcW w:w="2796" w:type="dxa"/>
            <w:tcBorders>
              <w:top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 breast reconstruction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926C53" w:rsidRPr="00F4615A" w:rsidTr="00036F69">
        <w:trPr>
          <w:jc w:val="center"/>
        </w:trPr>
        <w:tc>
          <w:tcPr>
            <w:tcW w:w="2084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2952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 ± 12.36</w:t>
            </w:r>
          </w:p>
        </w:tc>
        <w:tc>
          <w:tcPr>
            <w:tcW w:w="2796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52.82 ± 6.97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0.600</w:t>
            </w:r>
          </w:p>
        </w:tc>
      </w:tr>
      <w:tr w:rsidR="00926C53" w:rsidRPr="00F4615A" w:rsidTr="00036F69">
        <w:trPr>
          <w:jc w:val="center"/>
        </w:trPr>
        <w:tc>
          <w:tcPr>
            <w:tcW w:w="20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Ethnicity: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White 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Brown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informed</w:t>
            </w:r>
          </w:p>
        </w:tc>
        <w:tc>
          <w:tcPr>
            <w:tcW w:w="29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(58.82%)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(29.41%)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(11.76)</w:t>
            </w:r>
          </w:p>
        </w:tc>
        <w:tc>
          <w:tcPr>
            <w:tcW w:w="279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(81.81%)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(18.18%)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0.399</w:t>
            </w:r>
          </w:p>
        </w:tc>
      </w:tr>
      <w:tr w:rsidR="00926C53" w:rsidRPr="00F4615A" w:rsidTr="00036F69">
        <w:trPr>
          <w:jc w:val="center"/>
        </w:trPr>
        <w:tc>
          <w:tcPr>
            <w:tcW w:w="20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Marital status: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Single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Married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Divorced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Widow</w:t>
            </w:r>
          </w:p>
        </w:tc>
        <w:tc>
          <w:tcPr>
            <w:tcW w:w="29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(11.76%)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(70.58%)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(5.88%)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(11.76%)</w:t>
            </w:r>
          </w:p>
        </w:tc>
        <w:tc>
          <w:tcPr>
            <w:tcW w:w="279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(9.0%)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(63.63%)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(18.18%)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(9.0%)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0.629</w:t>
            </w:r>
          </w:p>
        </w:tc>
      </w:tr>
    </w:tbl>
    <w:p w:rsidR="00926C53" w:rsidRPr="00F4615A" w:rsidRDefault="00926C53" w:rsidP="00926C53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615A">
        <w:rPr>
          <w:rFonts w:ascii="Times New Roman" w:eastAsia="Times New Roman" w:hAnsi="Times New Roman" w:cs="Times New Roman"/>
          <w:sz w:val="24"/>
          <w:szCs w:val="24"/>
          <w:lang w:val="en-US"/>
        </w:rPr>
        <w:t>*p = significance level</w:t>
      </w:r>
    </w:p>
    <w:p w:rsidR="0073016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Default="00926C53"/>
    <w:p w:rsidR="00926C53" w:rsidRPr="00F4615A" w:rsidRDefault="00926C53" w:rsidP="00926C53">
      <w:pPr>
        <w:pStyle w:val="Normal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Table 2:</w:t>
      </w:r>
      <w:r w:rsidRPr="00F461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Comparison of total scores and domains by FSFI in </w:t>
      </w:r>
      <w:proofErr w:type="spellStart"/>
      <w:r w:rsidRPr="00F4615A">
        <w:rPr>
          <w:rFonts w:ascii="Times New Roman" w:eastAsia="Times New Roman" w:hAnsi="Times New Roman" w:cs="Times New Roman"/>
          <w:sz w:val="24"/>
          <w:szCs w:val="24"/>
          <w:lang w:val="en-US"/>
        </w:rPr>
        <w:t>mastectomized</w:t>
      </w:r>
      <w:proofErr w:type="spellEnd"/>
      <w:r w:rsidRPr="00F461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females with or without breast reconstruction, given as means, standard deviation and p.</w:t>
      </w:r>
    </w:p>
    <w:p w:rsidR="00926C53" w:rsidRPr="00F4615A" w:rsidRDefault="00926C53" w:rsidP="00926C53">
      <w:pPr>
        <w:pStyle w:val="Normal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575" w:type="dxa"/>
        <w:tblInd w:w="-315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/>
      </w:tblPr>
      <w:tblGrid>
        <w:gridCol w:w="1913"/>
        <w:gridCol w:w="2552"/>
        <w:gridCol w:w="2409"/>
        <w:gridCol w:w="1701"/>
      </w:tblGrid>
      <w:tr w:rsidR="00926C53" w:rsidRPr="00F4615A" w:rsidTr="00036F69"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FSFI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Without breast reconstruction (G1)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n=17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With breast reconstruction (G2) n=11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926C53" w:rsidRPr="00F4615A" w:rsidTr="00036F69">
        <w:tc>
          <w:tcPr>
            <w:tcW w:w="1913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27.57 ± 4.96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21.97 ± 7.59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0.046*</w:t>
            </w:r>
          </w:p>
        </w:tc>
      </w:tr>
      <w:tr w:rsidR="00926C53" w:rsidRPr="00F4615A" w:rsidTr="00036F69">
        <w:tc>
          <w:tcPr>
            <w:tcW w:w="191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Desire</w:t>
            </w:r>
          </w:p>
        </w:tc>
        <w:tc>
          <w:tcPr>
            <w:tcW w:w="2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3.56 ± 0.98</w:t>
            </w:r>
          </w:p>
        </w:tc>
        <w:tc>
          <w:tcPr>
            <w:tcW w:w="24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2.78 ± 1.05</w:t>
            </w:r>
          </w:p>
        </w:tc>
        <w:tc>
          <w:tcPr>
            <w:tcW w:w="170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0.017*</w:t>
            </w:r>
          </w:p>
        </w:tc>
      </w:tr>
      <w:tr w:rsidR="00926C53" w:rsidRPr="00F4615A" w:rsidTr="00036F69">
        <w:tc>
          <w:tcPr>
            <w:tcW w:w="191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Arousal</w:t>
            </w:r>
          </w:p>
        </w:tc>
        <w:tc>
          <w:tcPr>
            <w:tcW w:w="2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4.16 ± 0.91</w:t>
            </w:r>
          </w:p>
        </w:tc>
        <w:tc>
          <w:tcPr>
            <w:tcW w:w="24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3.41 ± 1.29</w:t>
            </w:r>
          </w:p>
        </w:tc>
        <w:tc>
          <w:tcPr>
            <w:tcW w:w="170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0.079</w:t>
            </w:r>
          </w:p>
        </w:tc>
      </w:tr>
      <w:tr w:rsidR="00926C53" w:rsidRPr="00F4615A" w:rsidTr="00036F69">
        <w:tc>
          <w:tcPr>
            <w:tcW w:w="191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Lubrication</w:t>
            </w:r>
          </w:p>
        </w:tc>
        <w:tc>
          <w:tcPr>
            <w:tcW w:w="2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4.57 ± 1.74</w:t>
            </w:r>
          </w:p>
        </w:tc>
        <w:tc>
          <w:tcPr>
            <w:tcW w:w="24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4.04 ± 1.60</w:t>
            </w:r>
          </w:p>
        </w:tc>
        <w:tc>
          <w:tcPr>
            <w:tcW w:w="170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0.402</w:t>
            </w:r>
          </w:p>
        </w:tc>
      </w:tr>
      <w:tr w:rsidR="00926C53" w:rsidRPr="00F4615A" w:rsidTr="00036F69">
        <w:tc>
          <w:tcPr>
            <w:tcW w:w="191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Orgasm</w:t>
            </w:r>
          </w:p>
        </w:tc>
        <w:tc>
          <w:tcPr>
            <w:tcW w:w="2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5.01 ± 0.97</w:t>
            </w:r>
          </w:p>
        </w:tc>
        <w:tc>
          <w:tcPr>
            <w:tcW w:w="24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3.78 ± 1.73</w:t>
            </w:r>
          </w:p>
        </w:tc>
        <w:tc>
          <w:tcPr>
            <w:tcW w:w="170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0.071</w:t>
            </w:r>
          </w:p>
        </w:tc>
      </w:tr>
      <w:tr w:rsidR="00926C53" w:rsidRPr="00F4615A" w:rsidTr="00036F69">
        <w:tc>
          <w:tcPr>
            <w:tcW w:w="191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Satisfaction</w:t>
            </w:r>
          </w:p>
        </w:tc>
        <w:tc>
          <w:tcPr>
            <w:tcW w:w="2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5.36 ± 0.76</w:t>
            </w:r>
          </w:p>
        </w:tc>
        <w:tc>
          <w:tcPr>
            <w:tcW w:w="240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4.0 ± 1.34</w:t>
            </w:r>
          </w:p>
        </w:tc>
        <w:tc>
          <w:tcPr>
            <w:tcW w:w="170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0.006*</w:t>
            </w:r>
          </w:p>
        </w:tc>
      </w:tr>
      <w:tr w:rsidR="00926C53" w:rsidRPr="00F4615A" w:rsidTr="00036F69">
        <w:tc>
          <w:tcPr>
            <w:tcW w:w="1913" w:type="dxa"/>
            <w:tcBorders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Pain/</w:t>
            </w:r>
          </w:p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discomfort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4.89 ± 1.35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3.96 ± 1.84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26C53" w:rsidRPr="00F4615A" w:rsidRDefault="00926C53" w:rsidP="00036F69">
            <w:pPr>
              <w:pStyle w:val="Normal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0.206</w:t>
            </w:r>
          </w:p>
        </w:tc>
      </w:tr>
    </w:tbl>
    <w:p w:rsidR="00926C53" w:rsidRPr="00F4615A" w:rsidRDefault="00926C53" w:rsidP="00926C53">
      <w:pPr>
        <w:pStyle w:val="Normal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15A">
        <w:rPr>
          <w:rFonts w:ascii="Times New Roman" w:eastAsia="Nova Mono" w:hAnsi="Times New Roman" w:cs="Times New Roman"/>
          <w:sz w:val="24"/>
          <w:szCs w:val="24"/>
          <w:lang w:val="en-US"/>
        </w:rPr>
        <w:t xml:space="preserve">* </w:t>
      </w:r>
      <w:proofErr w:type="gramStart"/>
      <w:r w:rsidRPr="00F4615A">
        <w:rPr>
          <w:rFonts w:ascii="Times New Roman" w:eastAsia="Nova Mono" w:hAnsi="Times New Roman" w:cs="Times New Roman"/>
          <w:sz w:val="24"/>
          <w:szCs w:val="24"/>
          <w:lang w:val="en-US"/>
        </w:rPr>
        <w:t>scores</w:t>
      </w:r>
      <w:proofErr w:type="gramEnd"/>
      <w:r w:rsidRPr="00F4615A">
        <w:rPr>
          <w:rFonts w:ascii="Times New Roman" w:eastAsia="Nova Mono" w:hAnsi="Times New Roman" w:cs="Times New Roman"/>
          <w:sz w:val="24"/>
          <w:szCs w:val="24"/>
          <w:lang w:val="en-US"/>
        </w:rPr>
        <w:t xml:space="preserve"> showing statistically significant difference (p≤0.05).</w:t>
      </w:r>
    </w:p>
    <w:p w:rsidR="00926C53" w:rsidRPr="00F4615A" w:rsidRDefault="00926C53" w:rsidP="00926C53">
      <w:pPr>
        <w:pStyle w:val="Normal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6C53" w:rsidRPr="00926C53" w:rsidRDefault="00926C53">
      <w:pPr>
        <w:rPr>
          <w:lang w:val="en-US"/>
        </w:rPr>
      </w:pPr>
    </w:p>
    <w:p w:rsidR="00926C53" w:rsidRPr="00926C53" w:rsidRDefault="00926C53">
      <w:pPr>
        <w:rPr>
          <w:lang w:val="en-US"/>
        </w:rPr>
      </w:pPr>
    </w:p>
    <w:sectPr w:rsidR="00926C53" w:rsidRPr="00926C53" w:rsidSect="00254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va Mon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26C53"/>
    <w:rsid w:val="00254450"/>
    <w:rsid w:val="00865883"/>
    <w:rsid w:val="00926C53"/>
    <w:rsid w:val="00F8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53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26C53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1</cp:revision>
  <dcterms:created xsi:type="dcterms:W3CDTF">2016-12-15T00:04:00Z</dcterms:created>
  <dcterms:modified xsi:type="dcterms:W3CDTF">2016-12-15T00:05:00Z</dcterms:modified>
</cp:coreProperties>
</file>