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4B81F" w14:textId="77777777" w:rsidR="00C04225" w:rsidRPr="00B16780" w:rsidRDefault="00C04225" w:rsidP="00C04225">
      <w:pPr>
        <w:pStyle w:val="Ttulo12"/>
        <w:rPr>
          <w:rFonts w:ascii="Times New Roman" w:hAnsi="Times New Roman" w:cs="Times New Roman"/>
          <w:szCs w:val="24"/>
          <w:lang w:eastAsia="pt-BR"/>
        </w:rPr>
      </w:pPr>
      <w:bookmarkStart w:id="0" w:name="_GoBack"/>
      <w:bookmarkEnd w:id="0"/>
      <w:r w:rsidRPr="00B16780">
        <w:rPr>
          <w:rFonts w:ascii="Times New Roman" w:hAnsi="Times New Roman" w:cs="Times New Roman"/>
          <w:szCs w:val="24"/>
          <w:lang w:eastAsia="pt-BR"/>
        </w:rPr>
        <w:t>TÍTULO</w:t>
      </w:r>
    </w:p>
    <w:p w14:paraId="26D8694F" w14:textId="386CAE35" w:rsidR="00C04225" w:rsidRPr="00A778B1" w:rsidRDefault="00E65713" w:rsidP="00C04225">
      <w:pPr>
        <w:rPr>
          <w:rFonts w:ascii="Times New Roman" w:hAnsi="Times New Roman"/>
          <w:sz w:val="24"/>
          <w:szCs w:val="24"/>
          <w:lang w:eastAsia="pt-BR"/>
        </w:rPr>
      </w:pPr>
      <w:r>
        <w:rPr>
          <w:rFonts w:ascii="Times New Roman" w:hAnsi="Times New Roman"/>
          <w:sz w:val="24"/>
          <w:szCs w:val="24"/>
          <w:lang w:eastAsia="pt-BR"/>
        </w:rPr>
        <w:t>Literatura, memória e i</w:t>
      </w:r>
      <w:r w:rsidR="00C04225" w:rsidRPr="00B16780">
        <w:rPr>
          <w:rFonts w:ascii="Times New Roman" w:hAnsi="Times New Roman"/>
          <w:sz w:val="24"/>
          <w:szCs w:val="24"/>
          <w:lang w:eastAsia="pt-BR"/>
        </w:rPr>
        <w:t>dentidade</w:t>
      </w:r>
      <w:r w:rsidR="007B11E9">
        <w:rPr>
          <w:rFonts w:ascii="Times New Roman" w:hAnsi="Times New Roman"/>
          <w:sz w:val="24"/>
          <w:szCs w:val="24"/>
          <w:lang w:eastAsia="pt-BR"/>
        </w:rPr>
        <w:t xml:space="preserve"> </w:t>
      </w:r>
      <w:r w:rsidR="007B11E9" w:rsidRPr="00A778B1">
        <w:rPr>
          <w:rFonts w:ascii="Times New Roman" w:hAnsi="Times New Roman"/>
          <w:sz w:val="24"/>
          <w:szCs w:val="24"/>
          <w:lang w:eastAsia="pt-BR"/>
        </w:rPr>
        <w:t xml:space="preserve">em </w:t>
      </w:r>
      <w:r w:rsidR="007B11E9" w:rsidRPr="00A778B1">
        <w:rPr>
          <w:rFonts w:ascii="Times New Roman" w:hAnsi="Times New Roman"/>
          <w:i/>
          <w:sz w:val="24"/>
          <w:szCs w:val="24"/>
          <w:lang w:eastAsia="pt-BR"/>
        </w:rPr>
        <w:t xml:space="preserve">Infância, </w:t>
      </w:r>
      <w:r w:rsidR="007B11E9" w:rsidRPr="00A778B1">
        <w:rPr>
          <w:rFonts w:ascii="Times New Roman" w:hAnsi="Times New Roman"/>
          <w:sz w:val="24"/>
          <w:szCs w:val="24"/>
          <w:lang w:eastAsia="pt-BR"/>
        </w:rPr>
        <w:t>de Graciliano Ramos</w:t>
      </w:r>
    </w:p>
    <w:p w14:paraId="75202B77" w14:textId="58BA71B9" w:rsidR="00E65713" w:rsidRPr="00A778B1" w:rsidRDefault="00E65713" w:rsidP="00E65713">
      <w:pPr>
        <w:pStyle w:val="Ttulo12"/>
        <w:rPr>
          <w:rFonts w:ascii="Times New Roman" w:hAnsi="Times New Roman" w:cs="Times New Roman"/>
          <w:szCs w:val="24"/>
          <w:lang w:val="en-US" w:eastAsia="pt-BR"/>
        </w:rPr>
      </w:pPr>
      <w:r w:rsidRPr="00A778B1">
        <w:rPr>
          <w:rFonts w:ascii="Times New Roman" w:hAnsi="Times New Roman" w:cs="Times New Roman"/>
          <w:szCs w:val="24"/>
          <w:lang w:val="en-US" w:eastAsia="pt-BR"/>
        </w:rPr>
        <w:t>TITLE</w:t>
      </w:r>
    </w:p>
    <w:p w14:paraId="2B2FBDA5" w14:textId="61C0AC71" w:rsidR="00E65713" w:rsidRPr="00A778B1" w:rsidRDefault="00E65713" w:rsidP="00C04225">
      <w:pPr>
        <w:rPr>
          <w:rFonts w:ascii="Times New Roman" w:hAnsi="Times New Roman"/>
          <w:sz w:val="24"/>
          <w:szCs w:val="24"/>
          <w:lang w:val="en-US" w:eastAsia="pt-BR"/>
        </w:rPr>
      </w:pPr>
      <w:r w:rsidRPr="00A778B1">
        <w:rPr>
          <w:rFonts w:ascii="Times New Roman" w:hAnsi="Times New Roman"/>
          <w:sz w:val="24"/>
          <w:szCs w:val="24"/>
          <w:lang w:val="en-US" w:eastAsia="pt-BR"/>
        </w:rPr>
        <w:t>Literature, memory and identity</w:t>
      </w:r>
      <w:r w:rsidR="007B11E9" w:rsidRPr="00A778B1">
        <w:rPr>
          <w:rFonts w:ascii="Times New Roman" w:hAnsi="Times New Roman"/>
          <w:sz w:val="24"/>
          <w:szCs w:val="24"/>
          <w:lang w:val="en-US" w:eastAsia="pt-BR"/>
        </w:rPr>
        <w:t xml:space="preserve"> in </w:t>
      </w:r>
      <w:r w:rsidR="007B11E9" w:rsidRPr="00A778B1">
        <w:rPr>
          <w:rFonts w:ascii="Times New Roman" w:hAnsi="Times New Roman"/>
          <w:i/>
          <w:sz w:val="24"/>
          <w:szCs w:val="24"/>
          <w:lang w:val="en-US" w:eastAsia="pt-BR"/>
        </w:rPr>
        <w:t>Infância</w:t>
      </w:r>
      <w:r w:rsidR="007B11E9" w:rsidRPr="00A778B1">
        <w:rPr>
          <w:rFonts w:ascii="Times New Roman" w:hAnsi="Times New Roman"/>
          <w:sz w:val="24"/>
          <w:szCs w:val="24"/>
          <w:lang w:val="en-US" w:eastAsia="pt-BR"/>
        </w:rPr>
        <w:t>, by Graciliano Ramos</w:t>
      </w:r>
    </w:p>
    <w:p w14:paraId="5EDCC221" w14:textId="1139C9A5" w:rsidR="00E65713" w:rsidRPr="00B16780" w:rsidRDefault="00E65713" w:rsidP="00E65713">
      <w:pPr>
        <w:pStyle w:val="Ttulo12"/>
        <w:rPr>
          <w:rFonts w:ascii="Times New Roman" w:hAnsi="Times New Roman" w:cs="Times New Roman"/>
          <w:szCs w:val="24"/>
          <w:lang w:eastAsia="pt-BR"/>
        </w:rPr>
      </w:pPr>
      <w:r w:rsidRPr="00B16780">
        <w:rPr>
          <w:rFonts w:ascii="Times New Roman" w:hAnsi="Times New Roman" w:cs="Times New Roman"/>
          <w:szCs w:val="24"/>
          <w:lang w:eastAsia="pt-BR"/>
        </w:rPr>
        <w:t>TÍTULO</w:t>
      </w:r>
      <w:r>
        <w:rPr>
          <w:rFonts w:ascii="Times New Roman" w:hAnsi="Times New Roman" w:cs="Times New Roman"/>
          <w:szCs w:val="24"/>
          <w:lang w:eastAsia="pt-BR"/>
        </w:rPr>
        <w:t xml:space="preserve"> RESUMIDO</w:t>
      </w:r>
    </w:p>
    <w:p w14:paraId="69723EB6" w14:textId="5380280F" w:rsidR="00E65713" w:rsidRPr="00B16780" w:rsidRDefault="00E65713" w:rsidP="00C04225">
      <w:pPr>
        <w:rPr>
          <w:rFonts w:ascii="Times New Roman" w:hAnsi="Times New Roman"/>
          <w:sz w:val="24"/>
          <w:szCs w:val="24"/>
          <w:lang w:eastAsia="pt-BR"/>
        </w:rPr>
      </w:pPr>
      <w:r>
        <w:rPr>
          <w:rFonts w:ascii="Times New Roman" w:hAnsi="Times New Roman"/>
          <w:sz w:val="24"/>
          <w:szCs w:val="24"/>
          <w:lang w:eastAsia="pt-BR"/>
        </w:rPr>
        <w:t>Literatura, Memória e I</w:t>
      </w:r>
      <w:r w:rsidRPr="00B16780">
        <w:rPr>
          <w:rFonts w:ascii="Times New Roman" w:hAnsi="Times New Roman"/>
          <w:sz w:val="24"/>
          <w:szCs w:val="24"/>
          <w:lang w:eastAsia="pt-BR"/>
        </w:rPr>
        <w:t>dentidade</w:t>
      </w:r>
    </w:p>
    <w:p w14:paraId="248A8D84" w14:textId="77777777" w:rsidR="0045743A" w:rsidRDefault="0045743A" w:rsidP="0045743A"/>
    <w:p w14:paraId="574CD2B1" w14:textId="77777777" w:rsidR="00C04225" w:rsidRPr="00B16780" w:rsidRDefault="00C04225" w:rsidP="00C04225">
      <w:pPr>
        <w:pStyle w:val="Ttulo12"/>
        <w:rPr>
          <w:rFonts w:ascii="Times New Roman" w:hAnsi="Times New Roman" w:cs="Times New Roman"/>
          <w:szCs w:val="24"/>
        </w:rPr>
      </w:pPr>
      <w:r w:rsidRPr="00B16780">
        <w:rPr>
          <w:rFonts w:ascii="Times New Roman" w:hAnsi="Times New Roman" w:cs="Times New Roman"/>
          <w:szCs w:val="24"/>
        </w:rPr>
        <w:t>RESUMO</w:t>
      </w:r>
    </w:p>
    <w:p w14:paraId="393BA5B8" w14:textId="0240456F"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Este artigo propõe uma reflexão sobre a literatura e sua relação com a memória, individual e coletiva, e com a identidade. As obras literárias se valem da memória para a constituição de tramas ficcionais que nela buscam a fonte que embasa a representação da realidade. A memória, por sua vez, tem relação direta com identidades sociais e individuais, já que, por meio de sua exposição, permite a elaboração da imagem pela qual os indivíduos são representados diante de si mesmos e dos outros. O </w:t>
      </w:r>
      <w:r w:rsidRPr="00B16780">
        <w:rPr>
          <w:rFonts w:ascii="Times New Roman" w:hAnsi="Times New Roman"/>
          <w:i/>
          <w:sz w:val="24"/>
          <w:szCs w:val="24"/>
        </w:rPr>
        <w:t>corpus</w:t>
      </w:r>
      <w:r w:rsidRPr="00B16780">
        <w:rPr>
          <w:rFonts w:ascii="Times New Roman" w:hAnsi="Times New Roman"/>
          <w:sz w:val="24"/>
          <w:szCs w:val="24"/>
        </w:rPr>
        <w:t xml:space="preserve"> deste estudo é a obra literária </w:t>
      </w:r>
      <w:r w:rsidRPr="00B16780">
        <w:rPr>
          <w:rFonts w:ascii="Times New Roman" w:hAnsi="Times New Roman"/>
          <w:i/>
          <w:sz w:val="24"/>
          <w:szCs w:val="24"/>
        </w:rPr>
        <w:t>Infância</w:t>
      </w:r>
      <w:r w:rsidRPr="00B16780">
        <w:rPr>
          <w:rFonts w:ascii="Times New Roman" w:hAnsi="Times New Roman"/>
          <w:sz w:val="24"/>
          <w:szCs w:val="24"/>
        </w:rPr>
        <w:t>, publicada por Graciliano Ramos, no ano de 1954, na qual o autor relata, por meio de lembranças, sua vida dos dois aos onze anos de idade. A análise indutiva da obra se guia por</w:t>
      </w:r>
      <w:r w:rsidR="008E6A68">
        <w:rPr>
          <w:rFonts w:ascii="Times New Roman" w:hAnsi="Times New Roman"/>
          <w:sz w:val="24"/>
          <w:szCs w:val="24"/>
        </w:rPr>
        <w:t xml:space="preserve"> </w:t>
      </w:r>
      <w:r w:rsidRPr="00B16780">
        <w:rPr>
          <w:rFonts w:ascii="Times New Roman" w:hAnsi="Times New Roman"/>
          <w:i/>
          <w:iCs/>
          <w:sz w:val="24"/>
          <w:szCs w:val="24"/>
        </w:rPr>
        <w:t>constructos</w:t>
      </w:r>
      <w:r w:rsidRPr="00B16780">
        <w:rPr>
          <w:rFonts w:ascii="Times New Roman" w:hAnsi="Times New Roman"/>
          <w:sz w:val="24"/>
          <w:szCs w:val="24"/>
        </w:rPr>
        <w:t xml:space="preserve"> formulados por autores como Fernando Catroga (2001), Michael Pollak (1992), Aristóteles (2005), Paul Ricoeur (1994), Kathryn Woodward (2012), os quais abordam aspectos pertinentes à literatura, à memória e à identidade.</w:t>
      </w:r>
    </w:p>
    <w:p w14:paraId="40516061" w14:textId="77777777" w:rsidR="00C04225" w:rsidRPr="007A0470" w:rsidRDefault="00C04225" w:rsidP="00C04225">
      <w:pPr>
        <w:rPr>
          <w:rFonts w:ascii="Times New Roman" w:hAnsi="Times New Roman"/>
          <w:sz w:val="24"/>
          <w:szCs w:val="24"/>
          <w:lang w:val="en-US"/>
        </w:rPr>
      </w:pPr>
      <w:r w:rsidRPr="00B16780">
        <w:rPr>
          <w:rFonts w:ascii="Times New Roman" w:hAnsi="Times New Roman"/>
          <w:sz w:val="24"/>
          <w:szCs w:val="24"/>
        </w:rPr>
        <w:t>Palavras-chave: Literatura. Memória. Identidade.</w:t>
      </w:r>
      <w:r w:rsidRPr="00B16780">
        <w:rPr>
          <w:rFonts w:ascii="Times New Roman" w:hAnsi="Times New Roman"/>
          <w:i/>
          <w:sz w:val="24"/>
          <w:szCs w:val="24"/>
        </w:rPr>
        <w:t xml:space="preserve"> </w:t>
      </w:r>
      <w:r w:rsidRPr="007A0470">
        <w:rPr>
          <w:rFonts w:ascii="Times New Roman" w:hAnsi="Times New Roman"/>
          <w:i/>
          <w:sz w:val="24"/>
          <w:szCs w:val="24"/>
          <w:lang w:val="en-US"/>
        </w:rPr>
        <w:t>Infância</w:t>
      </w:r>
      <w:r w:rsidRPr="007A0470">
        <w:rPr>
          <w:rFonts w:ascii="Times New Roman" w:hAnsi="Times New Roman"/>
          <w:sz w:val="24"/>
          <w:szCs w:val="24"/>
          <w:lang w:val="en-US"/>
        </w:rPr>
        <w:t xml:space="preserve">. Graciliano Ramos. </w:t>
      </w:r>
    </w:p>
    <w:p w14:paraId="0CEB4F98" w14:textId="77777777" w:rsidR="00691FCA" w:rsidRPr="007A0470" w:rsidRDefault="00C04225" w:rsidP="00C04225">
      <w:pPr>
        <w:pStyle w:val="Ttulo12"/>
        <w:rPr>
          <w:rFonts w:ascii="Times New Roman" w:hAnsi="Times New Roman" w:cs="Times New Roman"/>
          <w:szCs w:val="24"/>
          <w:lang w:val="en-US"/>
        </w:rPr>
      </w:pPr>
      <w:r w:rsidRPr="007A0470">
        <w:rPr>
          <w:rFonts w:ascii="Times New Roman" w:hAnsi="Times New Roman" w:cs="Times New Roman"/>
          <w:szCs w:val="24"/>
          <w:lang w:val="en-US"/>
        </w:rPr>
        <w:t>ABSTRACT</w:t>
      </w:r>
    </w:p>
    <w:p w14:paraId="3A593257" w14:textId="28727667" w:rsidR="00C04225" w:rsidRPr="00B16780" w:rsidRDefault="00C04225" w:rsidP="00C04225">
      <w:pPr>
        <w:rPr>
          <w:rFonts w:ascii="Times New Roman" w:hAnsi="Times New Roman"/>
          <w:sz w:val="24"/>
          <w:szCs w:val="24"/>
          <w:lang w:val="en-US"/>
        </w:rPr>
      </w:pPr>
      <w:r w:rsidRPr="00B16780">
        <w:rPr>
          <w:rFonts w:ascii="Times New Roman" w:hAnsi="Times New Roman"/>
          <w:sz w:val="24"/>
          <w:szCs w:val="24"/>
          <w:lang w:val="en-US"/>
        </w:rPr>
        <w:t xml:space="preserve">The purpose of this article is a reflection on literature and its relation to memory - individual and collective - and to identity. The literary works make use of memory for the constitution of fictional plots, seeking the source that supports the representation of reality. Memory, in turn, has direct relation with social and individual identities, since, through its exposition, it allows the elaboration of the image </w:t>
      </w:r>
      <w:proofErr w:type="gramStart"/>
      <w:r w:rsidRPr="00B16780">
        <w:rPr>
          <w:rFonts w:ascii="Times New Roman" w:hAnsi="Times New Roman"/>
          <w:sz w:val="24"/>
          <w:szCs w:val="24"/>
          <w:lang w:val="en-US"/>
        </w:rPr>
        <w:t>by which individuals are represented</w:t>
      </w:r>
      <w:proofErr w:type="gramEnd"/>
      <w:r w:rsidRPr="00B16780">
        <w:rPr>
          <w:rFonts w:ascii="Times New Roman" w:hAnsi="Times New Roman"/>
          <w:sz w:val="24"/>
          <w:szCs w:val="24"/>
          <w:lang w:val="en-US"/>
        </w:rPr>
        <w:t xml:space="preserve"> before themselves and others. The </w:t>
      </w:r>
      <w:r w:rsidRPr="00B16780">
        <w:rPr>
          <w:rFonts w:ascii="Times New Roman" w:eastAsia="Times New Roman" w:hAnsi="Times New Roman"/>
          <w:i/>
          <w:iCs/>
          <w:sz w:val="24"/>
          <w:szCs w:val="24"/>
          <w:lang w:val="en-US"/>
        </w:rPr>
        <w:t>corpus</w:t>
      </w:r>
      <w:r w:rsidRPr="00B16780">
        <w:rPr>
          <w:rFonts w:ascii="Times New Roman" w:hAnsi="Times New Roman"/>
          <w:sz w:val="24"/>
          <w:szCs w:val="24"/>
          <w:lang w:val="en-US"/>
        </w:rPr>
        <w:t xml:space="preserve"> of this study is the </w:t>
      </w:r>
      <w:r w:rsidR="00A778B1" w:rsidRPr="00B16780">
        <w:rPr>
          <w:rFonts w:ascii="Times New Roman" w:hAnsi="Times New Roman"/>
          <w:sz w:val="24"/>
          <w:szCs w:val="24"/>
          <w:lang w:val="en-US"/>
        </w:rPr>
        <w:t>literary work</w:t>
      </w:r>
      <w:r w:rsidR="00A778B1" w:rsidRPr="00B16780">
        <w:rPr>
          <w:rFonts w:ascii="Times New Roman" w:eastAsia="Times New Roman" w:hAnsi="Times New Roman"/>
          <w:i/>
          <w:iCs/>
          <w:sz w:val="24"/>
          <w:szCs w:val="24"/>
          <w:lang w:val="en-US"/>
        </w:rPr>
        <w:t xml:space="preserve"> </w:t>
      </w:r>
      <w:r w:rsidRPr="00B16780">
        <w:rPr>
          <w:rFonts w:ascii="Times New Roman" w:eastAsia="Times New Roman" w:hAnsi="Times New Roman"/>
          <w:i/>
          <w:iCs/>
          <w:sz w:val="24"/>
          <w:szCs w:val="24"/>
          <w:lang w:val="en-US"/>
        </w:rPr>
        <w:t>Infância</w:t>
      </w:r>
      <w:r w:rsidRPr="00B16780">
        <w:rPr>
          <w:rFonts w:ascii="Times New Roman" w:hAnsi="Times New Roman"/>
          <w:sz w:val="24"/>
          <w:szCs w:val="24"/>
          <w:lang w:val="en-US"/>
        </w:rPr>
        <w:t xml:space="preserve">, published by Graciliano Ramos, in 1954, in which the </w:t>
      </w:r>
      <w:r w:rsidRPr="00B16780">
        <w:rPr>
          <w:rFonts w:ascii="Times New Roman" w:hAnsi="Times New Roman"/>
          <w:sz w:val="24"/>
          <w:szCs w:val="24"/>
          <w:lang w:val="en-US"/>
        </w:rPr>
        <w:lastRenderedPageBreak/>
        <w:t xml:space="preserve">author reports, through memories, his life from two </w:t>
      </w:r>
      <w:r w:rsidR="00A778B1" w:rsidRPr="00B16780">
        <w:rPr>
          <w:rFonts w:ascii="Times New Roman" w:hAnsi="Times New Roman"/>
          <w:sz w:val="24"/>
          <w:szCs w:val="24"/>
          <w:lang w:val="en-US"/>
        </w:rPr>
        <w:t xml:space="preserve">years </w:t>
      </w:r>
      <w:r w:rsidR="00A778B1">
        <w:rPr>
          <w:rFonts w:ascii="Times New Roman" w:hAnsi="Times New Roman"/>
          <w:sz w:val="24"/>
          <w:szCs w:val="24"/>
          <w:lang w:val="en-US"/>
        </w:rPr>
        <w:t>to eleven</w:t>
      </w:r>
      <w:r w:rsidRPr="00B16780">
        <w:rPr>
          <w:rFonts w:ascii="Times New Roman" w:hAnsi="Times New Roman"/>
          <w:sz w:val="24"/>
          <w:szCs w:val="24"/>
          <w:lang w:val="en-US"/>
        </w:rPr>
        <w:t xml:space="preserve">. The inductive analysis of the work is guided by </w:t>
      </w:r>
      <w:r w:rsidR="008E6A68">
        <w:rPr>
          <w:rFonts w:ascii="Times New Roman" w:eastAsia="Times New Roman" w:hAnsi="Times New Roman"/>
          <w:i/>
          <w:iCs/>
          <w:sz w:val="24"/>
          <w:szCs w:val="24"/>
          <w:lang w:val="en-US"/>
        </w:rPr>
        <w:t>constructs</w:t>
      </w:r>
      <w:r w:rsidRPr="00B16780">
        <w:rPr>
          <w:rFonts w:ascii="Times New Roman" w:hAnsi="Times New Roman"/>
          <w:sz w:val="24"/>
          <w:szCs w:val="24"/>
          <w:lang w:val="en-US"/>
        </w:rPr>
        <w:t xml:space="preserve"> by authors such as Aristotle (2005), Paul Ricoeur (1994), Michael Pollak (1992), Fernando Catroga (2001) and Kathryn Woodward (2012) – all of which deal with aspects related to literature, memory and identity.</w:t>
      </w:r>
    </w:p>
    <w:p w14:paraId="0AED0F52" w14:textId="11BD91CA" w:rsidR="00C04225" w:rsidRPr="007A0470" w:rsidRDefault="00AE0C74" w:rsidP="00C04225">
      <w:pPr>
        <w:rPr>
          <w:rFonts w:ascii="Times New Roman" w:eastAsia="Times New Roman" w:hAnsi="Times New Roman"/>
          <w:sz w:val="24"/>
          <w:szCs w:val="24"/>
        </w:rPr>
      </w:pPr>
      <w:r>
        <w:rPr>
          <w:rFonts w:ascii="Times New Roman" w:hAnsi="Times New Roman"/>
          <w:sz w:val="24"/>
          <w:szCs w:val="24"/>
          <w:lang w:val="en-US"/>
        </w:rPr>
        <w:t>Key words</w:t>
      </w:r>
      <w:r w:rsidR="00C04225" w:rsidRPr="00B16780">
        <w:rPr>
          <w:rFonts w:ascii="Times New Roman" w:hAnsi="Times New Roman"/>
          <w:sz w:val="24"/>
          <w:szCs w:val="24"/>
          <w:lang w:val="en-US"/>
        </w:rPr>
        <w:t xml:space="preserve">: Literature. Memory. Identity. </w:t>
      </w:r>
      <w:r w:rsidR="00C04225" w:rsidRPr="007A0470">
        <w:rPr>
          <w:rFonts w:ascii="Times New Roman" w:hAnsi="Times New Roman"/>
          <w:i/>
          <w:sz w:val="24"/>
          <w:szCs w:val="24"/>
        </w:rPr>
        <w:t xml:space="preserve">Infância. </w:t>
      </w:r>
      <w:r w:rsidR="00C04225" w:rsidRPr="007A0470">
        <w:rPr>
          <w:rFonts w:ascii="Times New Roman" w:hAnsi="Times New Roman"/>
          <w:sz w:val="24"/>
          <w:szCs w:val="24"/>
        </w:rPr>
        <w:t>Graciliano Ramos.</w:t>
      </w:r>
    </w:p>
    <w:p w14:paraId="43717CDA" w14:textId="77777777" w:rsidR="00C04225" w:rsidRPr="00B16780" w:rsidRDefault="00C04225" w:rsidP="00C04225">
      <w:pPr>
        <w:rPr>
          <w:rFonts w:ascii="Times New Roman" w:hAnsi="Times New Roman"/>
          <w:sz w:val="24"/>
          <w:szCs w:val="24"/>
        </w:rPr>
      </w:pPr>
      <w:r w:rsidRPr="00B16780">
        <w:rPr>
          <w:rFonts w:ascii="Times New Roman" w:hAnsi="Times New Roman"/>
          <w:sz w:val="24"/>
          <w:szCs w:val="24"/>
        </w:rPr>
        <w:br w:type="page"/>
      </w:r>
    </w:p>
    <w:p w14:paraId="73CF9CA5" w14:textId="77777777" w:rsidR="00C04225" w:rsidRPr="00B16780" w:rsidRDefault="00C04225" w:rsidP="00C04225">
      <w:pPr>
        <w:pStyle w:val="Ttulo12"/>
        <w:rPr>
          <w:rFonts w:ascii="Times New Roman" w:hAnsi="Times New Roman" w:cs="Times New Roman"/>
          <w:szCs w:val="24"/>
        </w:rPr>
      </w:pPr>
      <w:r w:rsidRPr="00B16780">
        <w:rPr>
          <w:rFonts w:ascii="Times New Roman" w:hAnsi="Times New Roman" w:cs="Times New Roman"/>
          <w:szCs w:val="24"/>
        </w:rPr>
        <w:lastRenderedPageBreak/>
        <w:t>INTRODUÇÃO</w:t>
      </w:r>
    </w:p>
    <w:p w14:paraId="7EB963E4" w14:textId="52999D47" w:rsidR="00C04225" w:rsidRPr="00B16780" w:rsidRDefault="00C04225" w:rsidP="00C04225">
      <w:pPr>
        <w:rPr>
          <w:rFonts w:ascii="Times New Roman" w:hAnsi="Times New Roman"/>
          <w:sz w:val="24"/>
          <w:szCs w:val="24"/>
        </w:rPr>
      </w:pPr>
      <w:r w:rsidRPr="00B16780">
        <w:rPr>
          <w:rFonts w:ascii="Times New Roman" w:hAnsi="Times New Roman"/>
          <w:sz w:val="24"/>
          <w:szCs w:val="24"/>
        </w:rPr>
        <w:t>A literatura é terreno fértil para estudos interdisciplinares, já que ela conjuga um conjunto de saberes. Essa afirmati</w:t>
      </w:r>
      <w:r w:rsidR="00390572">
        <w:rPr>
          <w:rFonts w:ascii="Times New Roman" w:hAnsi="Times New Roman"/>
          <w:sz w:val="24"/>
          <w:szCs w:val="24"/>
        </w:rPr>
        <w:t>va se sustenta, pois, para a tec</w:t>
      </w:r>
      <w:r w:rsidRPr="00B16780">
        <w:rPr>
          <w:rFonts w:ascii="Times New Roman" w:hAnsi="Times New Roman"/>
          <w:sz w:val="24"/>
          <w:szCs w:val="24"/>
        </w:rPr>
        <w:t xml:space="preserve">itura da trama ficcional, o autor se vale de aspectos históricos, sociais, culturais da época e do local nos quais a intriga se deslinda. Assim, por serem representação do real, os textos literários se consolidam como testemunho social e oportunizam ao leitor, por meio da apreensão </w:t>
      </w:r>
      <w:r w:rsidR="00EA3502">
        <w:rPr>
          <w:rFonts w:ascii="Times New Roman" w:hAnsi="Times New Roman"/>
          <w:sz w:val="24"/>
          <w:szCs w:val="24"/>
        </w:rPr>
        <w:t xml:space="preserve">dos enunciados, um olhar sobre </w:t>
      </w:r>
      <w:r w:rsidRPr="00B16780">
        <w:rPr>
          <w:rFonts w:ascii="Times New Roman" w:hAnsi="Times New Roman"/>
          <w:sz w:val="24"/>
          <w:szCs w:val="24"/>
        </w:rPr>
        <w:t>os indivíduos e sua atuação no âmbito da sociedade. Todavia, a verossimilhança das tramas ficcionais se sustenta pela memória que, na literatura, interliga passado, presente e futuro – caráter t</w:t>
      </w:r>
      <w:r w:rsidR="009F5BDF">
        <w:rPr>
          <w:rFonts w:ascii="Times New Roman" w:hAnsi="Times New Roman"/>
          <w:sz w:val="24"/>
          <w:szCs w:val="24"/>
        </w:rPr>
        <w:t>ridimensional do tempo, descrito</w:t>
      </w:r>
      <w:r w:rsidRPr="00B16780">
        <w:rPr>
          <w:rFonts w:ascii="Times New Roman" w:hAnsi="Times New Roman"/>
          <w:sz w:val="24"/>
          <w:szCs w:val="24"/>
        </w:rPr>
        <w:t xml:space="preserve"> por Santo Agostinho – que se conjuga</w:t>
      </w:r>
      <w:r w:rsidR="009F5BDF">
        <w:rPr>
          <w:rFonts w:ascii="Times New Roman" w:hAnsi="Times New Roman"/>
          <w:sz w:val="24"/>
          <w:szCs w:val="24"/>
        </w:rPr>
        <w:t>m</w:t>
      </w:r>
      <w:r w:rsidRPr="00B16780">
        <w:rPr>
          <w:rFonts w:ascii="Times New Roman" w:hAnsi="Times New Roman"/>
          <w:sz w:val="24"/>
          <w:szCs w:val="24"/>
        </w:rPr>
        <w:t xml:space="preserve"> na motivação do ato criador, na produção da obra e na leitura.</w:t>
      </w:r>
    </w:p>
    <w:p w14:paraId="293A2F12" w14:textId="77777777" w:rsidR="00C04225" w:rsidRPr="00B16780" w:rsidRDefault="00C04225" w:rsidP="00C04225">
      <w:pPr>
        <w:rPr>
          <w:rFonts w:ascii="Times New Roman" w:hAnsi="Times New Roman"/>
          <w:sz w:val="24"/>
          <w:szCs w:val="24"/>
        </w:rPr>
      </w:pPr>
      <w:r w:rsidRPr="00B16780">
        <w:rPr>
          <w:rFonts w:ascii="Times New Roman" w:hAnsi="Times New Roman"/>
          <w:sz w:val="24"/>
          <w:szCs w:val="24"/>
        </w:rPr>
        <w:t>A memória está diretamente ligada a questões identitárias, e estas, ao se articularem com a literatura, estabelecem um espaço fecundo para a aprendizagem, pois os leitores de uma obra ficcional têm o distanciamento necessário do problema narrado na trama literária, para apreendê-lo, criticamente, ainda que, para isso, devam aderir sensorialmente, ao universo do “como se”.</w:t>
      </w:r>
    </w:p>
    <w:p w14:paraId="382C8827" w14:textId="118A8F33"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A literatura, portanto, por meio de seu caráter ficcional, oferece ao leitor um lugar entre a imaginação literária e a realidade do mundo, </w:t>
      </w:r>
      <w:r w:rsidR="009F5BDF">
        <w:rPr>
          <w:rFonts w:ascii="Times New Roman" w:hAnsi="Times New Roman"/>
          <w:sz w:val="24"/>
          <w:szCs w:val="24"/>
        </w:rPr>
        <w:t xml:space="preserve">o </w:t>
      </w:r>
      <w:r w:rsidRPr="00B16780">
        <w:rPr>
          <w:rFonts w:ascii="Times New Roman" w:hAnsi="Times New Roman"/>
          <w:sz w:val="24"/>
          <w:szCs w:val="24"/>
        </w:rPr>
        <w:t xml:space="preserve">que </w:t>
      </w:r>
      <w:r w:rsidR="009F5BDF">
        <w:rPr>
          <w:rFonts w:ascii="Times New Roman" w:hAnsi="Times New Roman"/>
          <w:sz w:val="24"/>
          <w:szCs w:val="24"/>
        </w:rPr>
        <w:t xml:space="preserve">lhe </w:t>
      </w:r>
      <w:r w:rsidR="007B11E9" w:rsidRPr="009F5BDF">
        <w:rPr>
          <w:rFonts w:ascii="Times New Roman" w:hAnsi="Times New Roman"/>
          <w:sz w:val="24"/>
          <w:szCs w:val="24"/>
        </w:rPr>
        <w:t>possibilita</w:t>
      </w:r>
      <w:r w:rsidR="001709E2">
        <w:rPr>
          <w:rFonts w:ascii="Times New Roman" w:hAnsi="Times New Roman"/>
          <w:sz w:val="24"/>
          <w:szCs w:val="24"/>
        </w:rPr>
        <w:t xml:space="preserve"> </w:t>
      </w:r>
      <w:r w:rsidRPr="00B16780">
        <w:rPr>
          <w:rFonts w:ascii="Times New Roman" w:hAnsi="Times New Roman"/>
          <w:sz w:val="24"/>
          <w:szCs w:val="24"/>
        </w:rPr>
        <w:t>o reconhecimento de questões sociais e do lugar do próprio homem na sociedade. Dessa forma, ao mesmo tempo em que registram sua cultura por meio de tramas ficcionais, ou se deixam cativar por elas, os indivíduos sofrem sua interferência na concepção e transformação de suas identidades.</w:t>
      </w:r>
    </w:p>
    <w:p w14:paraId="1F700601" w14:textId="39B8AD35"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É a conexão entre literatura memória e identidade que guia esse estudo, o qual toma como </w:t>
      </w:r>
      <w:r w:rsidRPr="00B16780">
        <w:rPr>
          <w:rFonts w:ascii="Times New Roman" w:hAnsi="Times New Roman"/>
          <w:i/>
          <w:sz w:val="24"/>
          <w:szCs w:val="24"/>
        </w:rPr>
        <w:t>corpus</w:t>
      </w:r>
      <w:r w:rsidRPr="00B16780">
        <w:rPr>
          <w:rFonts w:ascii="Times New Roman" w:hAnsi="Times New Roman"/>
          <w:sz w:val="24"/>
          <w:szCs w:val="24"/>
        </w:rPr>
        <w:t xml:space="preserve"> a obra literária </w:t>
      </w:r>
      <w:r w:rsidRPr="00B16780">
        <w:rPr>
          <w:rFonts w:ascii="Times New Roman" w:hAnsi="Times New Roman"/>
          <w:i/>
          <w:sz w:val="24"/>
          <w:szCs w:val="24"/>
        </w:rPr>
        <w:t>Infância</w:t>
      </w:r>
      <w:r w:rsidRPr="00B16780">
        <w:rPr>
          <w:rFonts w:ascii="Times New Roman" w:hAnsi="Times New Roman"/>
          <w:sz w:val="24"/>
          <w:szCs w:val="24"/>
        </w:rPr>
        <w:t>, publicada por Graciliano Ramos, no ano de 1954. A obra tem cunho</w:t>
      </w:r>
      <w:r w:rsidR="009F5BDF">
        <w:rPr>
          <w:rFonts w:ascii="Times New Roman" w:hAnsi="Times New Roman"/>
          <w:sz w:val="24"/>
          <w:szCs w:val="24"/>
        </w:rPr>
        <w:t xml:space="preserve"> memorialístico por se tratar de uma</w:t>
      </w:r>
      <w:r w:rsidRPr="00B16780">
        <w:rPr>
          <w:rFonts w:ascii="Times New Roman" w:hAnsi="Times New Roman"/>
          <w:sz w:val="24"/>
          <w:szCs w:val="24"/>
        </w:rPr>
        <w:t xml:space="preserve"> autobiografia, na qual Graciliano relata etapas vivenciadas em sua infância, o relacionamento com pessoas de seu círculo familiar e social e os espaços em que viveu, questões pertinentes para a concepção da identidade desse sujeito do ato de enunciação.</w:t>
      </w:r>
    </w:p>
    <w:p w14:paraId="27A312EE" w14:textId="78315D71"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O marco teórico, que fundamenta a análise indutiva da obra, é amparado, principalmente em </w:t>
      </w:r>
      <w:r w:rsidRPr="00B16780">
        <w:rPr>
          <w:rFonts w:ascii="Times New Roman" w:hAnsi="Times New Roman"/>
          <w:i/>
          <w:sz w:val="24"/>
          <w:szCs w:val="24"/>
        </w:rPr>
        <w:t>constructos</w:t>
      </w:r>
      <w:r w:rsidRPr="00B16780">
        <w:rPr>
          <w:rFonts w:ascii="Times New Roman" w:hAnsi="Times New Roman"/>
          <w:sz w:val="24"/>
          <w:szCs w:val="24"/>
        </w:rPr>
        <w:t xml:space="preserve"> de Fernando Catroga (2001), Michael Pollak (1992), Aristóteles (2005), Paul Ricoeur (1994), Kathryn Woodward (2012), </w:t>
      </w:r>
      <w:r w:rsidR="007B11E9" w:rsidRPr="009F5BDF">
        <w:rPr>
          <w:rFonts w:ascii="Times New Roman" w:hAnsi="Times New Roman"/>
          <w:sz w:val="24"/>
          <w:szCs w:val="24"/>
        </w:rPr>
        <w:t xml:space="preserve">Antonio </w:t>
      </w:r>
      <w:r w:rsidR="007B11E9" w:rsidRPr="009F5BDF">
        <w:rPr>
          <w:rFonts w:ascii="Times New Roman" w:hAnsi="Times New Roman"/>
          <w:sz w:val="24"/>
          <w:szCs w:val="24"/>
        </w:rPr>
        <w:lastRenderedPageBreak/>
        <w:t>Candido</w:t>
      </w:r>
      <w:r w:rsidR="007B11E9" w:rsidRPr="00B16780">
        <w:rPr>
          <w:rFonts w:ascii="Times New Roman" w:hAnsi="Times New Roman"/>
          <w:sz w:val="24"/>
          <w:szCs w:val="24"/>
        </w:rPr>
        <w:t xml:space="preserve"> </w:t>
      </w:r>
      <w:r w:rsidRPr="00B16780">
        <w:rPr>
          <w:rFonts w:ascii="Times New Roman" w:hAnsi="Times New Roman"/>
          <w:sz w:val="24"/>
          <w:szCs w:val="24"/>
        </w:rPr>
        <w:t>(200</w:t>
      </w:r>
      <w:r w:rsidR="008455C6">
        <w:rPr>
          <w:rFonts w:ascii="Times New Roman" w:hAnsi="Times New Roman"/>
          <w:sz w:val="24"/>
          <w:szCs w:val="24"/>
        </w:rPr>
        <w:t>4)</w:t>
      </w:r>
      <w:r w:rsidRPr="00B16780">
        <w:rPr>
          <w:rFonts w:ascii="Times New Roman" w:hAnsi="Times New Roman"/>
          <w:sz w:val="24"/>
          <w:szCs w:val="24"/>
        </w:rPr>
        <w:t xml:space="preserve"> autores que abordam temas pertinentes à literatura, à memória e à identidade.</w:t>
      </w:r>
    </w:p>
    <w:p w14:paraId="361A01A3" w14:textId="77777777" w:rsidR="00C04225" w:rsidRPr="00B16780" w:rsidRDefault="00C04225" w:rsidP="00C04225">
      <w:pPr>
        <w:pStyle w:val="Ttulo12"/>
        <w:rPr>
          <w:rFonts w:ascii="Times New Roman" w:hAnsi="Times New Roman" w:cs="Times New Roman"/>
          <w:szCs w:val="24"/>
        </w:rPr>
      </w:pPr>
      <w:r w:rsidRPr="00B16780">
        <w:rPr>
          <w:rFonts w:ascii="Times New Roman" w:hAnsi="Times New Roman" w:cs="Times New Roman"/>
          <w:szCs w:val="24"/>
        </w:rPr>
        <w:t>LITERATURA, MEMORIA, IDENTIDADE</w:t>
      </w:r>
    </w:p>
    <w:p w14:paraId="1EBDA781" w14:textId="37B8BE89" w:rsidR="00C04225" w:rsidRPr="00B16780" w:rsidRDefault="00C04225" w:rsidP="00C04225">
      <w:pPr>
        <w:rPr>
          <w:rFonts w:ascii="Times New Roman" w:hAnsi="Times New Roman"/>
          <w:color w:val="008000"/>
          <w:sz w:val="24"/>
          <w:szCs w:val="24"/>
        </w:rPr>
      </w:pPr>
      <w:r w:rsidRPr="00B16780">
        <w:rPr>
          <w:rFonts w:ascii="Times New Roman" w:hAnsi="Times New Roman"/>
          <w:sz w:val="24"/>
          <w:szCs w:val="24"/>
        </w:rPr>
        <w:t>A produção e a fruição literária são resultantes da necessidade humana de vivenciar a ficção e a fantasia. As obras ficcionais, ao mesmo tempo em que proporcionam prazer por meio da leitura,</w:t>
      </w:r>
      <w:r w:rsidR="00EA3502">
        <w:rPr>
          <w:rFonts w:ascii="Times New Roman" w:hAnsi="Times New Roman"/>
          <w:sz w:val="24"/>
          <w:szCs w:val="24"/>
        </w:rPr>
        <w:t xml:space="preserve"> contribuem para a formação da </w:t>
      </w:r>
      <w:r w:rsidRPr="00B16780">
        <w:rPr>
          <w:rFonts w:ascii="Times New Roman" w:hAnsi="Times New Roman"/>
          <w:sz w:val="24"/>
          <w:szCs w:val="24"/>
        </w:rPr>
        <w:t>personalidade</w:t>
      </w:r>
      <w:r w:rsidR="00EA3502">
        <w:rPr>
          <w:rFonts w:ascii="Times New Roman" w:hAnsi="Times New Roman"/>
          <w:sz w:val="24"/>
          <w:szCs w:val="24"/>
        </w:rPr>
        <w:t xml:space="preserve"> do indivíduo</w:t>
      </w:r>
      <w:r w:rsidRPr="00B16780">
        <w:rPr>
          <w:rFonts w:ascii="Times New Roman" w:hAnsi="Times New Roman"/>
          <w:sz w:val="24"/>
          <w:szCs w:val="24"/>
        </w:rPr>
        <w:t>, já que servem de instrumento de “reconhecimento do mundo e do ser” (</w:t>
      </w:r>
      <w:r w:rsidR="00BA753D" w:rsidRPr="00B16780">
        <w:rPr>
          <w:rFonts w:ascii="Times New Roman" w:hAnsi="Times New Roman"/>
          <w:sz w:val="24"/>
          <w:szCs w:val="24"/>
        </w:rPr>
        <w:t>Candido</w:t>
      </w:r>
      <w:r w:rsidRPr="00B16780">
        <w:rPr>
          <w:rFonts w:ascii="Times New Roman" w:hAnsi="Times New Roman"/>
          <w:sz w:val="24"/>
          <w:szCs w:val="24"/>
        </w:rPr>
        <w:t>, 200</w:t>
      </w:r>
      <w:r w:rsidR="008455C6">
        <w:rPr>
          <w:rFonts w:ascii="Times New Roman" w:hAnsi="Times New Roman"/>
          <w:sz w:val="24"/>
          <w:szCs w:val="24"/>
        </w:rPr>
        <w:t>4</w:t>
      </w:r>
      <w:r w:rsidRPr="00B16780">
        <w:rPr>
          <w:rFonts w:ascii="Times New Roman" w:hAnsi="Times New Roman"/>
          <w:sz w:val="24"/>
          <w:szCs w:val="24"/>
        </w:rPr>
        <w:t>, p. 85). É por meio da possibilidade da apreensão do que está nas entrelinhas do enunciado, que o leitor se compraz, e este prazer se transforma em aprendizagem</w:t>
      </w:r>
      <w:r w:rsidRPr="00B16780">
        <w:rPr>
          <w:rFonts w:ascii="Times New Roman" w:hAnsi="Times New Roman"/>
          <w:color w:val="008000"/>
          <w:sz w:val="24"/>
          <w:szCs w:val="24"/>
        </w:rPr>
        <w:t xml:space="preserve"> </w:t>
      </w:r>
      <w:r w:rsidRPr="00B16780">
        <w:rPr>
          <w:rFonts w:ascii="Times New Roman" w:hAnsi="Times New Roman"/>
          <w:sz w:val="24"/>
          <w:szCs w:val="24"/>
        </w:rPr>
        <w:t>(</w:t>
      </w:r>
      <w:r w:rsidR="00BA753D" w:rsidRPr="00B16780">
        <w:rPr>
          <w:rFonts w:ascii="Times New Roman" w:hAnsi="Times New Roman"/>
          <w:sz w:val="24"/>
          <w:szCs w:val="24"/>
        </w:rPr>
        <w:t>Aristóteles</w:t>
      </w:r>
      <w:r w:rsidRPr="00B16780">
        <w:rPr>
          <w:rFonts w:ascii="Times New Roman" w:hAnsi="Times New Roman"/>
          <w:sz w:val="24"/>
          <w:szCs w:val="24"/>
        </w:rPr>
        <w:t xml:space="preserve">, </w:t>
      </w:r>
      <w:r w:rsidR="00CA7B77">
        <w:rPr>
          <w:rFonts w:ascii="Times New Roman" w:hAnsi="Times New Roman"/>
          <w:sz w:val="24"/>
          <w:szCs w:val="24"/>
        </w:rPr>
        <w:t>2005</w:t>
      </w:r>
      <w:r w:rsidRPr="00B16780">
        <w:rPr>
          <w:rFonts w:ascii="Times New Roman" w:hAnsi="Times New Roman"/>
          <w:sz w:val="24"/>
          <w:szCs w:val="24"/>
        </w:rPr>
        <w:t>)</w:t>
      </w:r>
      <w:r w:rsidRPr="00B16780">
        <w:rPr>
          <w:rFonts w:ascii="Times New Roman" w:hAnsi="Times New Roman"/>
          <w:color w:val="008000"/>
          <w:sz w:val="24"/>
          <w:szCs w:val="24"/>
        </w:rPr>
        <w:t>.</w:t>
      </w:r>
    </w:p>
    <w:p w14:paraId="6CCFB8CE" w14:textId="43764A08" w:rsidR="00C04225" w:rsidRPr="00B16780" w:rsidRDefault="00C04225" w:rsidP="00C04225">
      <w:pPr>
        <w:rPr>
          <w:rFonts w:ascii="Times New Roman" w:hAnsi="Times New Roman"/>
          <w:sz w:val="24"/>
          <w:szCs w:val="24"/>
        </w:rPr>
      </w:pPr>
      <w:r w:rsidRPr="00B16780">
        <w:rPr>
          <w:rFonts w:ascii="Times New Roman" w:hAnsi="Times New Roman"/>
          <w:sz w:val="24"/>
          <w:szCs w:val="24"/>
        </w:rPr>
        <w:t>Portanto, a literatura tem a capacidade de confirmar a humanidade do homem e em seu coração tocar, pois ela fala sobre ele, ao mesmo tempo em que nele interfere como indivíduo social. Para sustentar essa argumentação, é pertinente enfocar, previame</w:t>
      </w:r>
      <w:r w:rsidR="009F5BDF">
        <w:rPr>
          <w:rFonts w:ascii="Times New Roman" w:hAnsi="Times New Roman"/>
          <w:sz w:val="24"/>
          <w:szCs w:val="24"/>
        </w:rPr>
        <w:t>nte, questões acerca da memória e</w:t>
      </w:r>
      <w:r w:rsidRPr="00B16780">
        <w:rPr>
          <w:rFonts w:ascii="Times New Roman" w:hAnsi="Times New Roman"/>
          <w:sz w:val="24"/>
          <w:szCs w:val="24"/>
        </w:rPr>
        <w:t xml:space="preserve"> da identidade e da literatura como representação do real.</w:t>
      </w:r>
    </w:p>
    <w:p w14:paraId="77F1B8D5" w14:textId="463F514A" w:rsidR="00C04225" w:rsidRPr="00B16780" w:rsidRDefault="00C04225" w:rsidP="00C04225">
      <w:pPr>
        <w:rPr>
          <w:rFonts w:ascii="Times New Roman" w:hAnsi="Times New Roman"/>
          <w:sz w:val="24"/>
          <w:szCs w:val="24"/>
        </w:rPr>
      </w:pPr>
      <w:r w:rsidRPr="00B16780">
        <w:rPr>
          <w:rFonts w:ascii="Times New Roman" w:hAnsi="Times New Roman"/>
          <w:sz w:val="24"/>
          <w:szCs w:val="24"/>
        </w:rPr>
        <w:t>A consti</w:t>
      </w:r>
      <w:r w:rsidR="009F5BDF">
        <w:rPr>
          <w:rFonts w:ascii="Times New Roman" w:hAnsi="Times New Roman"/>
          <w:sz w:val="24"/>
          <w:szCs w:val="24"/>
        </w:rPr>
        <w:t xml:space="preserve">tuição da memória é amparada na relação do indivíduo </w:t>
      </w:r>
      <w:r w:rsidRPr="00B16780">
        <w:rPr>
          <w:rFonts w:ascii="Times New Roman" w:hAnsi="Times New Roman"/>
          <w:sz w:val="24"/>
          <w:szCs w:val="24"/>
        </w:rPr>
        <w:t>a acontecimentos, a pessoas (ou personagens) e a lug</w:t>
      </w:r>
      <w:r w:rsidR="009F5BDF">
        <w:rPr>
          <w:rFonts w:ascii="Times New Roman" w:hAnsi="Times New Roman"/>
          <w:sz w:val="24"/>
          <w:szCs w:val="24"/>
        </w:rPr>
        <w:t>ares. Os acontecimentos podem distinguir-se entre os</w:t>
      </w:r>
      <w:r w:rsidRPr="00B16780">
        <w:rPr>
          <w:rFonts w:ascii="Times New Roman" w:hAnsi="Times New Roman"/>
          <w:sz w:val="24"/>
          <w:szCs w:val="24"/>
        </w:rPr>
        <w:t xml:space="preserve"> “vividos pessoalmente” ou “vividos por tabela”. Os acontecimentos experimentados por tabela são aqueles que não são vivenciados pessoalmente pelo indivíduo, mas que ganham tal relevo que é difícil distinguir o imaginário da realidade em que se fundamentam. A mesma regra se aplica em relação às pessoas ou personagens: algumas são conhecidas pessoalmente, fazem parte do cotidiano ou de etapas da vida de um indivíduo</w:t>
      </w:r>
      <w:r w:rsidR="009F5BDF">
        <w:rPr>
          <w:rFonts w:ascii="Times New Roman" w:hAnsi="Times New Roman"/>
          <w:sz w:val="24"/>
          <w:szCs w:val="24"/>
        </w:rPr>
        <w:t>,</w:t>
      </w:r>
      <w:r w:rsidRPr="00B16780">
        <w:rPr>
          <w:rFonts w:ascii="Times New Roman" w:hAnsi="Times New Roman"/>
          <w:sz w:val="24"/>
          <w:szCs w:val="24"/>
        </w:rPr>
        <w:t xml:space="preserve"> e outras </w:t>
      </w:r>
      <w:r w:rsidR="009F5BDF">
        <w:rPr>
          <w:rFonts w:ascii="Times New Roman" w:hAnsi="Times New Roman"/>
          <w:sz w:val="24"/>
          <w:szCs w:val="24"/>
        </w:rPr>
        <w:t xml:space="preserve">pessoas ou </w:t>
      </w:r>
      <w:r w:rsidRPr="00B16780">
        <w:rPr>
          <w:rFonts w:ascii="Times New Roman" w:hAnsi="Times New Roman"/>
          <w:sz w:val="24"/>
          <w:szCs w:val="24"/>
        </w:rPr>
        <w:t>personagens são conhecidas por tabela, ou seja, de forma indireta, mas são percebidas com familiaridade</w:t>
      </w:r>
      <w:r w:rsidR="009F5BDF">
        <w:rPr>
          <w:rFonts w:ascii="Times New Roman" w:hAnsi="Times New Roman"/>
          <w:sz w:val="24"/>
          <w:szCs w:val="24"/>
        </w:rPr>
        <w:t xml:space="preserve"> por quem a elas se reporta</w:t>
      </w:r>
      <w:r w:rsidRPr="00B16780">
        <w:rPr>
          <w:rFonts w:ascii="Times New Roman" w:hAnsi="Times New Roman"/>
          <w:sz w:val="24"/>
          <w:szCs w:val="24"/>
        </w:rPr>
        <w:t>.  Os lugares se relacionam a lembranças pessoais, sem que tenham necessariamente apoio no tempo cronológico, e podem ser transferências ou projeções relacionados a diferentes eventos (</w:t>
      </w:r>
      <w:r w:rsidR="00BA753D" w:rsidRPr="00B16780">
        <w:rPr>
          <w:rFonts w:ascii="Times New Roman" w:hAnsi="Times New Roman"/>
          <w:sz w:val="24"/>
          <w:szCs w:val="24"/>
        </w:rPr>
        <w:t>Pollak</w:t>
      </w:r>
      <w:r w:rsidRPr="00B16780">
        <w:rPr>
          <w:rFonts w:ascii="Times New Roman" w:hAnsi="Times New Roman"/>
          <w:sz w:val="24"/>
          <w:szCs w:val="24"/>
        </w:rPr>
        <w:t>, 1992).</w:t>
      </w:r>
    </w:p>
    <w:p w14:paraId="0F4CC947" w14:textId="67B2C6C0" w:rsidR="00C04225" w:rsidRPr="00B16780" w:rsidRDefault="00C04225" w:rsidP="00C04225">
      <w:pPr>
        <w:rPr>
          <w:rFonts w:ascii="Times New Roman" w:hAnsi="Times New Roman"/>
          <w:sz w:val="24"/>
          <w:szCs w:val="24"/>
        </w:rPr>
      </w:pPr>
      <w:r w:rsidRPr="00B16780">
        <w:rPr>
          <w:rFonts w:ascii="Times New Roman" w:hAnsi="Times New Roman"/>
          <w:sz w:val="24"/>
          <w:szCs w:val="24"/>
        </w:rPr>
        <w:t>A partir desse pressuposto, é possível afirmar que a memória – ainda que pareça algo individual e íntimo – é um fenômeno coletivo e social, o qual é submetido constantemente a flutuações, transformações e mudanças (</w:t>
      </w:r>
      <w:r w:rsidR="00BA753D" w:rsidRPr="00B16780">
        <w:rPr>
          <w:rFonts w:ascii="Times New Roman" w:hAnsi="Times New Roman"/>
          <w:sz w:val="24"/>
          <w:szCs w:val="24"/>
        </w:rPr>
        <w:t>Pollak</w:t>
      </w:r>
      <w:r w:rsidRPr="00B16780">
        <w:rPr>
          <w:rFonts w:ascii="Times New Roman" w:hAnsi="Times New Roman"/>
          <w:sz w:val="24"/>
          <w:szCs w:val="24"/>
        </w:rPr>
        <w:t>, 1992). Seu caráter coletivo, inclusive na referência a memórias individuais, se dá também pelo fato de que</w:t>
      </w:r>
      <w:r w:rsidR="00BA753D" w:rsidRPr="00B16780">
        <w:rPr>
          <w:rFonts w:ascii="Times New Roman" w:hAnsi="Times New Roman"/>
          <w:sz w:val="24"/>
          <w:szCs w:val="24"/>
        </w:rPr>
        <w:t xml:space="preserve"> </w:t>
      </w:r>
      <w:r w:rsidRPr="00B16780">
        <w:rPr>
          <w:rFonts w:ascii="Times New Roman" w:hAnsi="Times New Roman"/>
          <w:sz w:val="24"/>
          <w:szCs w:val="24"/>
        </w:rPr>
        <w:t>“ninguém se recorda exclusivamente de si mesmo</w:t>
      </w:r>
      <w:r w:rsidR="002F46B4">
        <w:rPr>
          <w:rFonts w:ascii="Times New Roman" w:hAnsi="Times New Roman"/>
          <w:sz w:val="24"/>
          <w:szCs w:val="24"/>
        </w:rPr>
        <w:t>”</w:t>
      </w:r>
      <w:r w:rsidRPr="00B16780">
        <w:rPr>
          <w:rFonts w:ascii="Times New Roman" w:hAnsi="Times New Roman"/>
          <w:sz w:val="24"/>
          <w:szCs w:val="24"/>
        </w:rPr>
        <w:t xml:space="preserve">; além disso, a importância da </w:t>
      </w:r>
      <w:r w:rsidRPr="00B16780">
        <w:rPr>
          <w:rFonts w:ascii="Times New Roman" w:hAnsi="Times New Roman"/>
          <w:sz w:val="24"/>
          <w:szCs w:val="24"/>
        </w:rPr>
        <w:lastRenderedPageBreak/>
        <w:t>fidelidade, inerente à recordação, instiga o testemunho do outro. A presença do outro, para constituir recordações, institui-se de forma ativa, visto que algumas lembranças pessoais são resultantes do relato alheio (</w:t>
      </w:r>
      <w:r w:rsidR="00BA753D" w:rsidRPr="00B16780">
        <w:rPr>
          <w:rFonts w:ascii="Times New Roman" w:hAnsi="Times New Roman"/>
          <w:sz w:val="24"/>
          <w:szCs w:val="24"/>
        </w:rPr>
        <w:t>Catroga</w:t>
      </w:r>
      <w:r w:rsidRPr="00B16780">
        <w:rPr>
          <w:rFonts w:ascii="Times New Roman" w:hAnsi="Times New Roman"/>
          <w:sz w:val="24"/>
          <w:szCs w:val="24"/>
        </w:rPr>
        <w:t xml:space="preserve">, 2001, p. 45). </w:t>
      </w:r>
    </w:p>
    <w:p w14:paraId="0FD2730D" w14:textId="0CEF6742" w:rsidR="00C04225" w:rsidRPr="00B16780" w:rsidRDefault="00C04225" w:rsidP="00C04225">
      <w:pPr>
        <w:rPr>
          <w:rFonts w:ascii="Times New Roman" w:hAnsi="Times New Roman"/>
          <w:sz w:val="24"/>
          <w:szCs w:val="24"/>
        </w:rPr>
      </w:pPr>
      <w:r w:rsidRPr="00B16780">
        <w:rPr>
          <w:rFonts w:ascii="Times New Roman" w:hAnsi="Times New Roman"/>
          <w:sz w:val="24"/>
          <w:szCs w:val="24"/>
        </w:rPr>
        <w:t>A memória, portanto, é um fenômeno que intercala lembrança e esquecimento sendo, dessa forma, construída de maneira seletiva – em um processo tanto consciente quanto inconsciente – o que faz dela uma “representação afetiva”, uma “re-presentificação” feita no presente, pautada no passado e que remete ao futuro (</w:t>
      </w:r>
      <w:r w:rsidR="00BA753D" w:rsidRPr="00B16780">
        <w:rPr>
          <w:rFonts w:ascii="Times New Roman" w:hAnsi="Times New Roman"/>
          <w:sz w:val="24"/>
          <w:szCs w:val="24"/>
        </w:rPr>
        <w:t>Catroga</w:t>
      </w:r>
      <w:r w:rsidRPr="00B16780">
        <w:rPr>
          <w:rFonts w:ascii="Times New Roman" w:hAnsi="Times New Roman"/>
          <w:sz w:val="24"/>
          <w:szCs w:val="24"/>
        </w:rPr>
        <w:t>, 2001, p. 46).</w:t>
      </w:r>
    </w:p>
    <w:p w14:paraId="17946D6D" w14:textId="01E6BEDB" w:rsidR="00C04225" w:rsidRPr="00B16780" w:rsidRDefault="009F5BDF" w:rsidP="00C04225">
      <w:pPr>
        <w:rPr>
          <w:rFonts w:ascii="Times New Roman" w:hAnsi="Times New Roman"/>
          <w:sz w:val="24"/>
          <w:szCs w:val="24"/>
        </w:rPr>
      </w:pPr>
      <w:r>
        <w:rPr>
          <w:rFonts w:ascii="Times New Roman" w:hAnsi="Times New Roman"/>
          <w:sz w:val="24"/>
          <w:szCs w:val="24"/>
        </w:rPr>
        <w:t>A experiência vivida ou reconstituída pelo testemunho de alguém, as marcas coletivas e a seletividade</w:t>
      </w:r>
      <w:r w:rsidR="00C04225" w:rsidRPr="00B16780">
        <w:rPr>
          <w:rFonts w:ascii="Times New Roman" w:hAnsi="Times New Roman"/>
          <w:sz w:val="24"/>
          <w:szCs w:val="24"/>
        </w:rPr>
        <w:t xml:space="preserve"> fazem com que a memória tenha um estreito vínculo com a sensação de identidade do sujeito, sob a perspectiva da constituição da imagem de si para si e para os outros (</w:t>
      </w:r>
      <w:r w:rsidR="00BA753D" w:rsidRPr="00B16780">
        <w:rPr>
          <w:rFonts w:ascii="Times New Roman" w:hAnsi="Times New Roman"/>
          <w:sz w:val="24"/>
          <w:szCs w:val="24"/>
        </w:rPr>
        <w:t>Catroga</w:t>
      </w:r>
      <w:r w:rsidR="00C04225" w:rsidRPr="00B16780">
        <w:rPr>
          <w:rFonts w:ascii="Times New Roman" w:hAnsi="Times New Roman"/>
          <w:sz w:val="24"/>
          <w:szCs w:val="24"/>
        </w:rPr>
        <w:t>, 2001). Assim, as concepções identitárias são elaboradas, dentre outros fatores, por meio da memória, a partir de construção de imagens pelas quais os indivíduos querem ser representados aos outros e a si mesmos (</w:t>
      </w:r>
      <w:r w:rsidR="00BA753D" w:rsidRPr="00B16780">
        <w:rPr>
          <w:rFonts w:ascii="Times New Roman" w:hAnsi="Times New Roman"/>
          <w:sz w:val="24"/>
          <w:szCs w:val="24"/>
        </w:rPr>
        <w:t>Pollak</w:t>
      </w:r>
      <w:r w:rsidR="00C04225" w:rsidRPr="00B16780">
        <w:rPr>
          <w:rFonts w:ascii="Times New Roman" w:hAnsi="Times New Roman"/>
          <w:sz w:val="24"/>
          <w:szCs w:val="24"/>
        </w:rPr>
        <w:t>, 1992). Por essa razão, as concepções identitárias são formadas e transformadas em momentos particulares no tempo e se configuram como limites imaginários cambiantes, os quais são concebidos a partir do confronto com o outro, com o diferente (</w:t>
      </w:r>
      <w:r w:rsidR="00BA753D" w:rsidRPr="00B16780">
        <w:rPr>
          <w:rFonts w:ascii="Times New Roman" w:hAnsi="Times New Roman"/>
          <w:sz w:val="24"/>
          <w:szCs w:val="24"/>
        </w:rPr>
        <w:t>Woodward</w:t>
      </w:r>
      <w:r w:rsidR="00C04225" w:rsidRPr="00B16780">
        <w:rPr>
          <w:rFonts w:ascii="Times New Roman" w:hAnsi="Times New Roman"/>
          <w:sz w:val="24"/>
          <w:szCs w:val="24"/>
        </w:rPr>
        <w:t>, 2012).</w:t>
      </w:r>
    </w:p>
    <w:p w14:paraId="3436AED0" w14:textId="2B4F09FA"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As representações identitárias, em obras ficcionais, constroem-se por meio da </w:t>
      </w:r>
      <w:r w:rsidRPr="00B16780">
        <w:rPr>
          <w:rFonts w:ascii="Times New Roman" w:hAnsi="Times New Roman"/>
          <w:i/>
          <w:sz w:val="24"/>
          <w:szCs w:val="24"/>
        </w:rPr>
        <w:t xml:space="preserve">mimese </w:t>
      </w:r>
      <w:r w:rsidRPr="00B16780">
        <w:rPr>
          <w:rFonts w:ascii="Times New Roman" w:hAnsi="Times New Roman"/>
          <w:sz w:val="24"/>
          <w:szCs w:val="24"/>
        </w:rPr>
        <w:t>e são instituídas pelas ações e pelos objetos que compõem a trama, os quais correspondem aos caracteres, ou personagens</w:t>
      </w:r>
      <w:r w:rsidRPr="00B16780">
        <w:rPr>
          <w:rStyle w:val="FootnoteReference"/>
          <w:rFonts w:ascii="Times New Roman" w:hAnsi="Times New Roman"/>
          <w:sz w:val="24"/>
          <w:szCs w:val="24"/>
        </w:rPr>
        <w:footnoteReference w:id="1"/>
      </w:r>
      <w:r w:rsidRPr="00B16780">
        <w:rPr>
          <w:rFonts w:ascii="Times New Roman" w:hAnsi="Times New Roman"/>
          <w:sz w:val="24"/>
          <w:szCs w:val="24"/>
        </w:rPr>
        <w:t xml:space="preserve">. A </w:t>
      </w:r>
      <w:r w:rsidRPr="00B16780">
        <w:rPr>
          <w:rFonts w:ascii="Times New Roman" w:hAnsi="Times New Roman"/>
          <w:i/>
          <w:sz w:val="24"/>
          <w:szCs w:val="24"/>
        </w:rPr>
        <w:t>mimese</w:t>
      </w:r>
      <w:r w:rsidRPr="00B16780">
        <w:rPr>
          <w:rStyle w:val="FootnoteReference"/>
          <w:rFonts w:ascii="Times New Roman" w:hAnsi="Times New Roman"/>
          <w:i/>
          <w:sz w:val="24"/>
          <w:szCs w:val="24"/>
        </w:rPr>
        <w:footnoteReference w:id="2"/>
      </w:r>
      <w:r w:rsidRPr="00B16780">
        <w:rPr>
          <w:rFonts w:ascii="Times New Roman" w:hAnsi="Times New Roman"/>
          <w:i/>
          <w:sz w:val="24"/>
          <w:szCs w:val="24"/>
        </w:rPr>
        <w:t xml:space="preserve"> </w:t>
      </w:r>
      <w:r w:rsidRPr="00B16780">
        <w:rPr>
          <w:rFonts w:ascii="Times New Roman" w:hAnsi="Times New Roman"/>
          <w:sz w:val="24"/>
          <w:szCs w:val="24"/>
        </w:rPr>
        <w:t>consiste na imitação da ação humana (</w:t>
      </w:r>
      <w:r w:rsidR="00CA7B77" w:rsidRPr="00B16780">
        <w:rPr>
          <w:rFonts w:ascii="Times New Roman" w:hAnsi="Times New Roman"/>
          <w:sz w:val="24"/>
          <w:szCs w:val="24"/>
        </w:rPr>
        <w:t>Aristóteles</w:t>
      </w:r>
      <w:r w:rsidRPr="00B16780">
        <w:rPr>
          <w:rFonts w:ascii="Times New Roman" w:hAnsi="Times New Roman"/>
          <w:sz w:val="24"/>
          <w:szCs w:val="24"/>
        </w:rPr>
        <w:t xml:space="preserve">, </w:t>
      </w:r>
      <w:r w:rsidR="00CA7B77">
        <w:rPr>
          <w:rFonts w:ascii="Times New Roman" w:hAnsi="Times New Roman"/>
          <w:sz w:val="24"/>
          <w:szCs w:val="24"/>
        </w:rPr>
        <w:t>2005</w:t>
      </w:r>
      <w:r w:rsidRPr="00B16780">
        <w:rPr>
          <w:rFonts w:ascii="Times New Roman" w:hAnsi="Times New Roman"/>
          <w:sz w:val="24"/>
          <w:szCs w:val="24"/>
        </w:rPr>
        <w:t>), sendo possível reconhecer, nos implícitos do enunciado, traços identitários das personagens, por meio da apreensão dos signos que se vinculam às suas ações.</w:t>
      </w:r>
    </w:p>
    <w:p w14:paraId="30DD2E97" w14:textId="1638683D"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É também por meio da </w:t>
      </w:r>
      <w:r w:rsidRPr="00B16780">
        <w:rPr>
          <w:rFonts w:ascii="Times New Roman" w:hAnsi="Times New Roman"/>
          <w:i/>
          <w:sz w:val="24"/>
          <w:szCs w:val="24"/>
        </w:rPr>
        <w:t xml:space="preserve">mimese </w:t>
      </w:r>
      <w:r w:rsidRPr="00B16780">
        <w:rPr>
          <w:rFonts w:ascii="Times New Roman" w:hAnsi="Times New Roman"/>
          <w:sz w:val="24"/>
          <w:szCs w:val="24"/>
        </w:rPr>
        <w:t>que a intriga é colocada em uma sucessão temporal, agregando passado, presente e futuro (</w:t>
      </w:r>
      <w:r w:rsidR="00BA753D" w:rsidRPr="00B16780">
        <w:rPr>
          <w:rFonts w:ascii="Times New Roman" w:hAnsi="Times New Roman"/>
          <w:sz w:val="24"/>
          <w:szCs w:val="24"/>
        </w:rPr>
        <w:t>Ricoeur</w:t>
      </w:r>
      <w:r w:rsidRPr="00B16780">
        <w:rPr>
          <w:rFonts w:ascii="Times New Roman" w:hAnsi="Times New Roman"/>
          <w:sz w:val="24"/>
          <w:szCs w:val="24"/>
        </w:rPr>
        <w:t xml:space="preserve">, 1994). Esse posicionamento tem por </w:t>
      </w:r>
      <w:r w:rsidRPr="00B16780">
        <w:rPr>
          <w:rFonts w:ascii="Times New Roman" w:hAnsi="Times New Roman"/>
          <w:sz w:val="24"/>
          <w:szCs w:val="24"/>
        </w:rPr>
        <w:lastRenderedPageBreak/>
        <w:t xml:space="preserve">base a </w:t>
      </w:r>
      <w:r w:rsidRPr="00B16780">
        <w:rPr>
          <w:rFonts w:ascii="Times New Roman" w:hAnsi="Times New Roman"/>
          <w:i/>
          <w:sz w:val="24"/>
          <w:szCs w:val="24"/>
        </w:rPr>
        <w:t>Poética</w:t>
      </w:r>
      <w:r w:rsidRPr="00B16780">
        <w:rPr>
          <w:rFonts w:ascii="Times New Roman" w:hAnsi="Times New Roman"/>
          <w:sz w:val="24"/>
          <w:szCs w:val="24"/>
        </w:rPr>
        <w:t xml:space="preserve"> de Aristóteles, a que se integra a reflexão de Santo Agostinho sobre o tempo, que resulta no conceito da tríplice mimese, pela qual o tempo humano ganha forma na narrativa. Sendo assim, a narrativa une o tempo prefigurado, que é o tempo da produção do auto</w:t>
      </w:r>
      <w:r w:rsidR="00EA3502">
        <w:rPr>
          <w:rFonts w:ascii="Times New Roman" w:hAnsi="Times New Roman"/>
          <w:sz w:val="24"/>
          <w:szCs w:val="24"/>
        </w:rPr>
        <w:t xml:space="preserve">r, a um tempo configurado, que </w:t>
      </w:r>
      <w:r w:rsidRPr="00B16780">
        <w:rPr>
          <w:rFonts w:ascii="Times New Roman" w:hAnsi="Times New Roman"/>
          <w:sz w:val="24"/>
          <w:szCs w:val="24"/>
        </w:rPr>
        <w:t xml:space="preserve">é o tempo constituído no texto, e a um tempo refigurado, que é o tempo do leitor. A eles correspondem, respectivamente, a </w:t>
      </w:r>
      <w:r w:rsidRPr="00B16780">
        <w:rPr>
          <w:rFonts w:ascii="Times New Roman" w:hAnsi="Times New Roman"/>
          <w:i/>
          <w:sz w:val="24"/>
          <w:szCs w:val="24"/>
        </w:rPr>
        <w:t>mimese</w:t>
      </w:r>
      <w:r w:rsidRPr="00B16780">
        <w:rPr>
          <w:rFonts w:ascii="Times New Roman" w:hAnsi="Times New Roman"/>
          <w:sz w:val="24"/>
          <w:szCs w:val="24"/>
        </w:rPr>
        <w:t xml:space="preserve"> 1, </w:t>
      </w:r>
      <w:r w:rsidR="009F5BDF">
        <w:rPr>
          <w:rFonts w:ascii="Times New Roman" w:hAnsi="Times New Roman"/>
          <w:sz w:val="24"/>
          <w:szCs w:val="24"/>
        </w:rPr>
        <w:t xml:space="preserve">a </w:t>
      </w:r>
      <w:r w:rsidRPr="00B16780">
        <w:rPr>
          <w:rFonts w:ascii="Times New Roman" w:hAnsi="Times New Roman"/>
          <w:i/>
          <w:sz w:val="24"/>
          <w:szCs w:val="24"/>
        </w:rPr>
        <w:t>mimese</w:t>
      </w:r>
      <w:r w:rsidRPr="00B16780">
        <w:rPr>
          <w:rFonts w:ascii="Times New Roman" w:hAnsi="Times New Roman"/>
          <w:sz w:val="24"/>
          <w:szCs w:val="24"/>
        </w:rPr>
        <w:t xml:space="preserve"> 2 e </w:t>
      </w:r>
      <w:r w:rsidR="009F5BDF">
        <w:rPr>
          <w:rFonts w:ascii="Times New Roman" w:hAnsi="Times New Roman"/>
          <w:sz w:val="24"/>
          <w:szCs w:val="24"/>
        </w:rPr>
        <w:t xml:space="preserve">a </w:t>
      </w:r>
      <w:r w:rsidRPr="00B16780">
        <w:rPr>
          <w:rFonts w:ascii="Times New Roman" w:hAnsi="Times New Roman"/>
          <w:i/>
          <w:sz w:val="24"/>
          <w:szCs w:val="24"/>
        </w:rPr>
        <w:t>mimese</w:t>
      </w:r>
      <w:r w:rsidRPr="00B16780">
        <w:rPr>
          <w:rFonts w:ascii="Times New Roman" w:hAnsi="Times New Roman"/>
          <w:sz w:val="24"/>
          <w:szCs w:val="24"/>
        </w:rPr>
        <w:t xml:space="preserve"> 3.</w:t>
      </w:r>
    </w:p>
    <w:p w14:paraId="30512635" w14:textId="0058AF34"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A </w:t>
      </w:r>
      <w:r w:rsidRPr="00B16780">
        <w:rPr>
          <w:rFonts w:ascii="Times New Roman" w:hAnsi="Times New Roman"/>
          <w:i/>
          <w:sz w:val="24"/>
          <w:szCs w:val="24"/>
        </w:rPr>
        <w:t>mimese</w:t>
      </w:r>
      <w:r w:rsidR="00635427">
        <w:rPr>
          <w:rFonts w:ascii="Times New Roman" w:hAnsi="Times New Roman"/>
          <w:sz w:val="24"/>
          <w:szCs w:val="24"/>
        </w:rPr>
        <w:t xml:space="preserve"> 1, representa o momento</w:t>
      </w:r>
      <w:r w:rsidRPr="00B16780">
        <w:rPr>
          <w:rFonts w:ascii="Times New Roman" w:hAnsi="Times New Roman"/>
          <w:sz w:val="24"/>
          <w:szCs w:val="24"/>
        </w:rPr>
        <w:t xml:space="preserve"> da produção da obra pelo autor, no qual o artista compreende como ocorrem as ações humanas e quais os significados que estas ações têm. A pré-compreensão do autor se </w:t>
      </w:r>
      <w:r w:rsidR="00635427">
        <w:rPr>
          <w:rFonts w:ascii="Times New Roman" w:hAnsi="Times New Roman"/>
          <w:sz w:val="24"/>
          <w:szCs w:val="24"/>
        </w:rPr>
        <w:t xml:space="preserve">constrói </w:t>
      </w:r>
      <w:r w:rsidRPr="00B16780">
        <w:rPr>
          <w:rFonts w:ascii="Times New Roman" w:hAnsi="Times New Roman"/>
          <w:sz w:val="24"/>
          <w:szCs w:val="24"/>
        </w:rPr>
        <w:t xml:space="preserve">em três elementos que passam a ser representados na narrativa: a ação em geral e seus traços estruturais, a mediação simbólica e os caracteres temporais. A ação e </w:t>
      </w:r>
      <w:r w:rsidR="00635427">
        <w:rPr>
          <w:rFonts w:ascii="Times New Roman" w:hAnsi="Times New Roman"/>
          <w:sz w:val="24"/>
          <w:szCs w:val="24"/>
        </w:rPr>
        <w:t xml:space="preserve">os </w:t>
      </w:r>
      <w:r w:rsidRPr="00B16780">
        <w:rPr>
          <w:rFonts w:ascii="Times New Roman" w:hAnsi="Times New Roman"/>
          <w:sz w:val="24"/>
          <w:szCs w:val="24"/>
        </w:rPr>
        <w:t xml:space="preserve">traços estruturais correspondem ao modo como a narrativa </w:t>
      </w:r>
      <w:r w:rsidR="00635427">
        <w:rPr>
          <w:rFonts w:ascii="Times New Roman" w:hAnsi="Times New Roman"/>
          <w:sz w:val="24"/>
          <w:szCs w:val="24"/>
        </w:rPr>
        <w:t xml:space="preserve">é </w:t>
      </w:r>
      <w:r w:rsidRPr="00B16780">
        <w:rPr>
          <w:rFonts w:ascii="Times New Roman" w:hAnsi="Times New Roman"/>
          <w:sz w:val="24"/>
          <w:szCs w:val="24"/>
        </w:rPr>
        <w:t>con</w:t>
      </w:r>
      <w:r w:rsidR="00635427">
        <w:rPr>
          <w:rFonts w:ascii="Times New Roman" w:hAnsi="Times New Roman"/>
          <w:sz w:val="24"/>
          <w:szCs w:val="24"/>
        </w:rPr>
        <w:t>cebida, quais as circunstâncias tempo-espaciais, quem s</w:t>
      </w:r>
      <w:r w:rsidRPr="00B16780">
        <w:rPr>
          <w:rFonts w:ascii="Times New Roman" w:hAnsi="Times New Roman"/>
          <w:sz w:val="24"/>
          <w:szCs w:val="24"/>
        </w:rPr>
        <w:t>ão as persona</w:t>
      </w:r>
      <w:r w:rsidR="00635427">
        <w:rPr>
          <w:rFonts w:ascii="Times New Roman" w:hAnsi="Times New Roman"/>
          <w:sz w:val="24"/>
          <w:szCs w:val="24"/>
        </w:rPr>
        <w:t>gens, quais os motivos que levam</w:t>
      </w:r>
      <w:r w:rsidRPr="00B16780">
        <w:rPr>
          <w:rFonts w:ascii="Times New Roman" w:hAnsi="Times New Roman"/>
          <w:sz w:val="24"/>
          <w:szCs w:val="24"/>
        </w:rPr>
        <w:t xml:space="preserve"> os agentes </w:t>
      </w:r>
      <w:r w:rsidR="00635427">
        <w:rPr>
          <w:rFonts w:ascii="Times New Roman" w:hAnsi="Times New Roman"/>
          <w:sz w:val="24"/>
          <w:szCs w:val="24"/>
        </w:rPr>
        <w:t xml:space="preserve">a </w:t>
      </w:r>
      <w:r w:rsidRPr="00B16780">
        <w:rPr>
          <w:rFonts w:ascii="Times New Roman" w:hAnsi="Times New Roman"/>
          <w:sz w:val="24"/>
          <w:szCs w:val="24"/>
        </w:rPr>
        <w:t>agir</w:t>
      </w:r>
      <w:r w:rsidR="00635427">
        <w:rPr>
          <w:rFonts w:ascii="Times New Roman" w:hAnsi="Times New Roman"/>
          <w:sz w:val="24"/>
          <w:szCs w:val="24"/>
        </w:rPr>
        <w:t xml:space="preserve">, como as personagens interagem </w:t>
      </w:r>
      <w:r w:rsidRPr="00B16780">
        <w:rPr>
          <w:rFonts w:ascii="Times New Roman" w:hAnsi="Times New Roman"/>
          <w:sz w:val="24"/>
          <w:szCs w:val="24"/>
        </w:rPr>
        <w:t>umas com as outras. Esta fase, portanto, se refere ao processo de criação da narrativa que inclui a reflexão sobre o efeito a ser causado no leitor, que considera o modo como os símbolos vão interferir na relação entre a trama e o leitor. A mediação simbólica funciona eficazmente em um texto literário quando o autor e os leitores compartilham de uma mesma cultura, já que os simbolismos se ancoram em códigos culturais, que fornecem as regras para sua interpreta</w:t>
      </w:r>
      <w:r w:rsidR="00BA753D" w:rsidRPr="00B16780">
        <w:rPr>
          <w:rFonts w:ascii="Times New Roman" w:hAnsi="Times New Roman"/>
          <w:sz w:val="24"/>
          <w:szCs w:val="24"/>
        </w:rPr>
        <w:t>ção</w:t>
      </w:r>
      <w:r w:rsidRPr="00B16780">
        <w:rPr>
          <w:rFonts w:ascii="Times New Roman" w:hAnsi="Times New Roman"/>
          <w:sz w:val="24"/>
          <w:szCs w:val="24"/>
        </w:rPr>
        <w:t xml:space="preserve"> (</w:t>
      </w:r>
      <w:r w:rsidR="00BA753D" w:rsidRPr="00B16780">
        <w:rPr>
          <w:rFonts w:ascii="Times New Roman" w:hAnsi="Times New Roman"/>
          <w:sz w:val="24"/>
          <w:szCs w:val="24"/>
        </w:rPr>
        <w:t>Ricoeur</w:t>
      </w:r>
      <w:r w:rsidRPr="00B16780">
        <w:rPr>
          <w:rFonts w:ascii="Times New Roman" w:hAnsi="Times New Roman"/>
          <w:sz w:val="24"/>
          <w:szCs w:val="24"/>
        </w:rPr>
        <w:t>, 1994).</w:t>
      </w:r>
    </w:p>
    <w:p w14:paraId="34338071" w14:textId="0783C21E"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A </w:t>
      </w:r>
      <w:r w:rsidRPr="00B16780">
        <w:rPr>
          <w:rFonts w:ascii="Times New Roman" w:hAnsi="Times New Roman"/>
          <w:i/>
          <w:sz w:val="24"/>
          <w:szCs w:val="24"/>
        </w:rPr>
        <w:t>mimese</w:t>
      </w:r>
      <w:r w:rsidRPr="00B16780">
        <w:rPr>
          <w:rFonts w:ascii="Times New Roman" w:hAnsi="Times New Roman"/>
          <w:sz w:val="24"/>
          <w:szCs w:val="24"/>
        </w:rPr>
        <w:t xml:space="preserve"> 2 é o produto da </w:t>
      </w:r>
      <w:r w:rsidRPr="00B16780">
        <w:rPr>
          <w:rFonts w:ascii="Times New Roman" w:hAnsi="Times New Roman"/>
          <w:i/>
          <w:sz w:val="24"/>
          <w:szCs w:val="24"/>
        </w:rPr>
        <w:t>mimese</w:t>
      </w:r>
      <w:r w:rsidR="00EA3502">
        <w:rPr>
          <w:rFonts w:ascii="Times New Roman" w:hAnsi="Times New Roman"/>
          <w:sz w:val="24"/>
          <w:szCs w:val="24"/>
        </w:rPr>
        <w:t xml:space="preserve"> 1, ou seja,</w:t>
      </w:r>
      <w:r w:rsidR="004E2287">
        <w:rPr>
          <w:rFonts w:ascii="Times New Roman" w:hAnsi="Times New Roman"/>
          <w:sz w:val="24"/>
          <w:szCs w:val="24"/>
        </w:rPr>
        <w:t xml:space="preserve"> é a própria produção poética </w:t>
      </w:r>
      <w:r w:rsidRPr="00B16780">
        <w:rPr>
          <w:rFonts w:ascii="Times New Roman" w:hAnsi="Times New Roman"/>
          <w:sz w:val="24"/>
          <w:szCs w:val="24"/>
        </w:rPr>
        <w:t>que media a reflexão do leitor so</w:t>
      </w:r>
      <w:r w:rsidR="00CA7B77">
        <w:rPr>
          <w:rFonts w:ascii="Times New Roman" w:hAnsi="Times New Roman"/>
          <w:sz w:val="24"/>
          <w:szCs w:val="24"/>
        </w:rPr>
        <w:t>bre o mundo e o texto,</w:t>
      </w:r>
      <w:r w:rsidRPr="00B16780">
        <w:rPr>
          <w:rFonts w:ascii="Times New Roman" w:hAnsi="Times New Roman"/>
          <w:sz w:val="24"/>
          <w:szCs w:val="24"/>
        </w:rPr>
        <w:t xml:space="preserve"> processo que se dá na </w:t>
      </w:r>
      <w:r w:rsidRPr="00B16780">
        <w:rPr>
          <w:rFonts w:ascii="Times New Roman" w:hAnsi="Times New Roman"/>
          <w:i/>
          <w:sz w:val="24"/>
          <w:szCs w:val="24"/>
        </w:rPr>
        <w:t>mimese</w:t>
      </w:r>
      <w:r w:rsidRPr="00B16780">
        <w:rPr>
          <w:rFonts w:ascii="Times New Roman" w:hAnsi="Times New Roman"/>
          <w:sz w:val="24"/>
          <w:szCs w:val="24"/>
        </w:rPr>
        <w:t xml:space="preserve"> 3. Esse é o tempo do leitor, pois quando uma narrativa é lida, o próprio tempo é lido</w:t>
      </w:r>
      <w:r w:rsidRPr="00635427">
        <w:rPr>
          <w:rFonts w:ascii="Times New Roman" w:hAnsi="Times New Roman"/>
          <w:sz w:val="24"/>
          <w:szCs w:val="24"/>
        </w:rPr>
        <w:t xml:space="preserve"> </w:t>
      </w:r>
      <w:r w:rsidR="007B11E9" w:rsidRPr="00635427">
        <w:rPr>
          <w:rFonts w:ascii="Times New Roman" w:hAnsi="Times New Roman"/>
          <w:sz w:val="24"/>
          <w:szCs w:val="24"/>
        </w:rPr>
        <w:t>às</w:t>
      </w:r>
      <w:r w:rsidR="007B11E9" w:rsidRPr="001709E2">
        <w:rPr>
          <w:rFonts w:ascii="Times New Roman" w:hAnsi="Times New Roman"/>
          <w:color w:val="FF0000"/>
          <w:sz w:val="24"/>
          <w:szCs w:val="24"/>
        </w:rPr>
        <w:t xml:space="preserve"> </w:t>
      </w:r>
      <w:r w:rsidRPr="00B16780">
        <w:rPr>
          <w:rFonts w:ascii="Times New Roman" w:hAnsi="Times New Roman"/>
          <w:sz w:val="24"/>
          <w:szCs w:val="24"/>
        </w:rPr>
        <w:t>avessas.</w:t>
      </w:r>
    </w:p>
    <w:p w14:paraId="36D349F1" w14:textId="3F0B4633" w:rsidR="00C04225" w:rsidRPr="00B16780" w:rsidRDefault="00C04225" w:rsidP="00C04225">
      <w:pPr>
        <w:rPr>
          <w:rFonts w:ascii="Times New Roman" w:hAnsi="Times New Roman"/>
          <w:sz w:val="24"/>
          <w:szCs w:val="24"/>
        </w:rPr>
      </w:pPr>
      <w:r w:rsidRPr="00B16780">
        <w:rPr>
          <w:rFonts w:ascii="Times New Roman" w:hAnsi="Times New Roman"/>
          <w:sz w:val="24"/>
          <w:szCs w:val="24"/>
        </w:rPr>
        <w:t>É por meio do ato de narrar q</w:t>
      </w:r>
      <w:r w:rsidR="00635427">
        <w:rPr>
          <w:rFonts w:ascii="Times New Roman" w:hAnsi="Times New Roman"/>
          <w:sz w:val="24"/>
          <w:szCs w:val="24"/>
        </w:rPr>
        <w:t xml:space="preserve">ue o homem consegue apreender seu passado e projetar </w:t>
      </w:r>
      <w:r w:rsidRPr="00B16780">
        <w:rPr>
          <w:rFonts w:ascii="Times New Roman" w:hAnsi="Times New Roman"/>
          <w:sz w:val="24"/>
          <w:szCs w:val="24"/>
        </w:rPr>
        <w:t>seu futuro a partir do tempo presente, fazendo com que a narrativa permita a compreen</w:t>
      </w:r>
      <w:r w:rsidR="00635427">
        <w:rPr>
          <w:rFonts w:ascii="Times New Roman" w:hAnsi="Times New Roman"/>
          <w:sz w:val="24"/>
          <w:szCs w:val="24"/>
        </w:rPr>
        <w:t>são da circunstância temporal de</w:t>
      </w:r>
      <w:r w:rsidRPr="00B16780">
        <w:rPr>
          <w:rFonts w:ascii="Times New Roman" w:hAnsi="Times New Roman"/>
          <w:sz w:val="24"/>
          <w:szCs w:val="24"/>
        </w:rPr>
        <w:t xml:space="preserve"> sua própria vida. O homem rememora para recuperar o passado e prefigura o seu futuro ao figurar o presente. Portanto, o presente leva o indivíduo ao passado pela rememoração, assim como o leva ao futuro por meio da esperança (</w:t>
      </w:r>
      <w:r w:rsidR="00BA753D" w:rsidRPr="00B16780">
        <w:rPr>
          <w:rFonts w:ascii="Times New Roman" w:hAnsi="Times New Roman"/>
          <w:sz w:val="24"/>
          <w:szCs w:val="24"/>
        </w:rPr>
        <w:t>Ricoeur</w:t>
      </w:r>
      <w:r w:rsidRPr="00B16780">
        <w:rPr>
          <w:rFonts w:ascii="Times New Roman" w:hAnsi="Times New Roman"/>
          <w:sz w:val="24"/>
          <w:szCs w:val="24"/>
        </w:rPr>
        <w:t>, 1994).</w:t>
      </w:r>
    </w:p>
    <w:p w14:paraId="62C862B0" w14:textId="09C87850" w:rsidR="00C04225" w:rsidRPr="00B16780" w:rsidRDefault="00C04225" w:rsidP="00C04225">
      <w:pPr>
        <w:rPr>
          <w:rFonts w:ascii="Times New Roman" w:hAnsi="Times New Roman"/>
          <w:sz w:val="24"/>
          <w:szCs w:val="24"/>
        </w:rPr>
      </w:pPr>
      <w:r w:rsidRPr="00B16780">
        <w:rPr>
          <w:rFonts w:ascii="Times New Roman" w:hAnsi="Times New Roman"/>
          <w:sz w:val="24"/>
          <w:szCs w:val="24"/>
        </w:rPr>
        <w:t>Os apont</w:t>
      </w:r>
      <w:r w:rsidR="00635427">
        <w:rPr>
          <w:rFonts w:ascii="Times New Roman" w:hAnsi="Times New Roman"/>
          <w:sz w:val="24"/>
          <w:szCs w:val="24"/>
        </w:rPr>
        <w:t>amentos até aqui referidos mostr</w:t>
      </w:r>
      <w:r w:rsidRPr="00B16780">
        <w:rPr>
          <w:rFonts w:ascii="Times New Roman" w:hAnsi="Times New Roman"/>
          <w:sz w:val="24"/>
          <w:szCs w:val="24"/>
        </w:rPr>
        <w:t xml:space="preserve">am a conjugação entre literatura, memória e identidade, a qual, na prática, é percebida na obra literária </w:t>
      </w:r>
      <w:r w:rsidRPr="00B16780">
        <w:rPr>
          <w:rFonts w:ascii="Times New Roman" w:hAnsi="Times New Roman"/>
          <w:i/>
          <w:sz w:val="24"/>
          <w:szCs w:val="24"/>
        </w:rPr>
        <w:t xml:space="preserve">Infância, </w:t>
      </w:r>
      <w:r w:rsidRPr="00B16780">
        <w:rPr>
          <w:rFonts w:ascii="Times New Roman" w:hAnsi="Times New Roman"/>
          <w:sz w:val="24"/>
          <w:szCs w:val="24"/>
        </w:rPr>
        <w:t xml:space="preserve">que serve de </w:t>
      </w:r>
      <w:r w:rsidRPr="00B16780">
        <w:rPr>
          <w:rFonts w:ascii="Times New Roman" w:hAnsi="Times New Roman"/>
          <w:i/>
          <w:sz w:val="24"/>
          <w:szCs w:val="24"/>
        </w:rPr>
        <w:t xml:space="preserve">corpus </w:t>
      </w:r>
      <w:r w:rsidRPr="00B16780">
        <w:rPr>
          <w:rFonts w:ascii="Times New Roman" w:hAnsi="Times New Roman"/>
          <w:sz w:val="24"/>
          <w:szCs w:val="24"/>
        </w:rPr>
        <w:t>para este estudo.</w:t>
      </w:r>
    </w:p>
    <w:p w14:paraId="3C7EE65C" w14:textId="485D84C2" w:rsidR="00C04225" w:rsidRPr="00B16780" w:rsidRDefault="00C04225" w:rsidP="00C04225">
      <w:pPr>
        <w:pStyle w:val="Ttulo12"/>
        <w:rPr>
          <w:rFonts w:ascii="Times New Roman" w:hAnsi="Times New Roman" w:cs="Times New Roman"/>
          <w:i/>
          <w:szCs w:val="24"/>
        </w:rPr>
      </w:pPr>
      <w:r w:rsidRPr="00B16780">
        <w:rPr>
          <w:rFonts w:ascii="Times New Roman" w:hAnsi="Times New Roman" w:cs="Times New Roman"/>
          <w:szCs w:val="24"/>
        </w:rPr>
        <w:lastRenderedPageBreak/>
        <w:t xml:space="preserve">UM OLHAR SOBRE </w:t>
      </w:r>
      <w:r w:rsidRPr="00B16780">
        <w:rPr>
          <w:rFonts w:ascii="Times New Roman" w:hAnsi="Times New Roman" w:cs="Times New Roman"/>
          <w:i/>
          <w:szCs w:val="24"/>
        </w:rPr>
        <w:t>INFÂNCIA</w:t>
      </w:r>
    </w:p>
    <w:p w14:paraId="6B582AE4" w14:textId="77777777"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A obra literária </w:t>
      </w:r>
      <w:r w:rsidRPr="00B16780">
        <w:rPr>
          <w:rFonts w:ascii="Times New Roman" w:hAnsi="Times New Roman"/>
          <w:i/>
          <w:sz w:val="24"/>
          <w:szCs w:val="24"/>
        </w:rPr>
        <w:t>Infância</w:t>
      </w:r>
      <w:r w:rsidRPr="00B16780">
        <w:rPr>
          <w:rFonts w:ascii="Times New Roman" w:hAnsi="Times New Roman"/>
          <w:sz w:val="24"/>
          <w:szCs w:val="24"/>
        </w:rPr>
        <w:t>, de Graciliano Ramos, foi publicada originalmente no ano de 1954, pela editora Olympio e consiste na autobiografia do autor, o qual relata, em 39 capítulos distribuídos em 316 páginas, a representação de aspectos de sua vida, dos dois aos doze anos de idade.</w:t>
      </w:r>
    </w:p>
    <w:p w14:paraId="00F89E49" w14:textId="3A37B146" w:rsidR="00DD35E0" w:rsidRPr="00B16780" w:rsidRDefault="00C04225" w:rsidP="00C04225">
      <w:pPr>
        <w:rPr>
          <w:rFonts w:ascii="Times New Roman" w:hAnsi="Times New Roman"/>
          <w:sz w:val="24"/>
          <w:szCs w:val="24"/>
        </w:rPr>
      </w:pPr>
      <w:r w:rsidRPr="00B16780">
        <w:rPr>
          <w:rFonts w:ascii="Times New Roman" w:hAnsi="Times New Roman"/>
          <w:sz w:val="24"/>
          <w:szCs w:val="24"/>
        </w:rPr>
        <w:t>A criança é o protagonista da obra, que tem como característica marcante seu caráter memorialístico, de que decorre a convergência entre os limites da realidade e da ficção. Esta composição dual não é assumida explicitamente na narrativa, mas pode ser apreendida pelo leitor nas entrelinhas do</w:t>
      </w:r>
      <w:r w:rsidR="00635427">
        <w:rPr>
          <w:rFonts w:ascii="Times New Roman" w:hAnsi="Times New Roman"/>
          <w:sz w:val="24"/>
          <w:szCs w:val="24"/>
        </w:rPr>
        <w:t>s</w:t>
      </w:r>
      <w:r w:rsidRPr="00B16780">
        <w:rPr>
          <w:rFonts w:ascii="Times New Roman" w:hAnsi="Times New Roman"/>
          <w:sz w:val="24"/>
          <w:szCs w:val="24"/>
        </w:rPr>
        <w:t xml:space="preserve"> enunciado</w:t>
      </w:r>
      <w:r w:rsidR="00635427">
        <w:rPr>
          <w:rFonts w:ascii="Times New Roman" w:hAnsi="Times New Roman"/>
          <w:sz w:val="24"/>
          <w:szCs w:val="24"/>
        </w:rPr>
        <w:t>s</w:t>
      </w:r>
      <w:r w:rsidRPr="00B16780">
        <w:rPr>
          <w:rFonts w:ascii="Times New Roman" w:hAnsi="Times New Roman"/>
          <w:sz w:val="24"/>
          <w:szCs w:val="24"/>
        </w:rPr>
        <w:t>,</w:t>
      </w:r>
      <w:r w:rsidRPr="00B16780">
        <w:rPr>
          <w:rFonts w:ascii="Times New Roman" w:hAnsi="Times New Roman"/>
          <w:color w:val="FF0000"/>
          <w:sz w:val="24"/>
          <w:szCs w:val="24"/>
        </w:rPr>
        <w:t xml:space="preserve"> </w:t>
      </w:r>
      <w:r w:rsidRPr="00B16780">
        <w:rPr>
          <w:rFonts w:ascii="Times New Roman" w:hAnsi="Times New Roman"/>
          <w:sz w:val="24"/>
          <w:szCs w:val="24"/>
        </w:rPr>
        <w:t xml:space="preserve">pois, em alguns trechos, é possível entender que nem mesmo o narrador sabe se sua recordação condiz com a verdade, como </w:t>
      </w:r>
      <w:r w:rsidR="00635427">
        <w:rPr>
          <w:rFonts w:ascii="Times New Roman" w:hAnsi="Times New Roman"/>
          <w:sz w:val="24"/>
          <w:szCs w:val="24"/>
        </w:rPr>
        <w:t>se percebe</w:t>
      </w:r>
      <w:r w:rsidR="00DD35E0" w:rsidRPr="00B16780">
        <w:rPr>
          <w:rFonts w:ascii="Times New Roman" w:hAnsi="Times New Roman"/>
          <w:sz w:val="24"/>
          <w:szCs w:val="24"/>
        </w:rPr>
        <w:t xml:space="preserve"> na seguinte passagem:</w:t>
      </w:r>
    </w:p>
    <w:p w14:paraId="30725401" w14:textId="0BC1F834" w:rsidR="00C04225" w:rsidRPr="004E2287" w:rsidRDefault="00C04225" w:rsidP="00DD35E0">
      <w:pPr>
        <w:pStyle w:val="Citaodireta"/>
        <w:rPr>
          <w:rFonts w:ascii="Times New Roman" w:hAnsi="Times New Roman"/>
          <w:sz w:val="24"/>
          <w:szCs w:val="24"/>
        </w:rPr>
      </w:pPr>
      <w:r w:rsidRPr="004E2287">
        <w:rPr>
          <w:rFonts w:ascii="Times New Roman" w:hAnsi="Times New Roman"/>
          <w:sz w:val="24"/>
          <w:szCs w:val="24"/>
        </w:rPr>
        <w:t>Desse antigo verão que me alterou a vida restam ligeiros traços apenas. E nem deles posso afirmar que efetivamente me recorde. O hábito me leva a imaginar ambientes, criar fatos a que atribuo realidade (</w:t>
      </w:r>
      <w:r w:rsidR="00BA753D" w:rsidRPr="004E2287">
        <w:rPr>
          <w:rFonts w:ascii="Times New Roman" w:hAnsi="Times New Roman"/>
          <w:sz w:val="24"/>
          <w:szCs w:val="24"/>
        </w:rPr>
        <w:t>Ramos</w:t>
      </w:r>
      <w:r w:rsidRPr="004E2287">
        <w:rPr>
          <w:rFonts w:ascii="Times New Roman" w:hAnsi="Times New Roman"/>
          <w:sz w:val="24"/>
          <w:szCs w:val="24"/>
        </w:rPr>
        <w:t>, 1980, p. 26).</w:t>
      </w:r>
    </w:p>
    <w:p w14:paraId="2D0D88D9" w14:textId="4B3084C2" w:rsidR="00C04225" w:rsidRPr="00B16780" w:rsidRDefault="00635427" w:rsidP="00C04225">
      <w:pPr>
        <w:rPr>
          <w:rFonts w:ascii="Times New Roman" w:hAnsi="Times New Roman"/>
          <w:sz w:val="24"/>
          <w:szCs w:val="24"/>
        </w:rPr>
      </w:pPr>
      <w:r>
        <w:rPr>
          <w:rFonts w:ascii="Times New Roman" w:hAnsi="Times New Roman"/>
          <w:sz w:val="24"/>
          <w:szCs w:val="24"/>
        </w:rPr>
        <w:t>A</w:t>
      </w:r>
      <w:r w:rsidR="00C04225" w:rsidRPr="00B16780">
        <w:rPr>
          <w:rFonts w:ascii="Times New Roman" w:hAnsi="Times New Roman"/>
          <w:sz w:val="24"/>
          <w:szCs w:val="24"/>
        </w:rPr>
        <w:t xml:space="preserve"> citação, além de apontar para o viés ficcional pelo qual a obra também é constituída, corrob</w:t>
      </w:r>
      <w:r w:rsidR="008E6A68">
        <w:rPr>
          <w:rFonts w:ascii="Times New Roman" w:hAnsi="Times New Roman"/>
          <w:sz w:val="24"/>
          <w:szCs w:val="24"/>
        </w:rPr>
        <w:t>ora o pensamento de Catroga (200</w:t>
      </w:r>
      <w:r w:rsidR="00C04225" w:rsidRPr="00B16780">
        <w:rPr>
          <w:rFonts w:ascii="Times New Roman" w:hAnsi="Times New Roman"/>
          <w:sz w:val="24"/>
          <w:szCs w:val="24"/>
        </w:rPr>
        <w:t xml:space="preserve">1), que afirma que a memória é um fenômeno onde se intercalam lembrança e esquecimento. A incerteza acerca das lembranças do narrador é reafirmada em vários momentos do texto, de forma intensificada em seu início, possivelmente porque esse se situa em um período precoce da infância, dificilmente alcançado pela memória. </w:t>
      </w:r>
    </w:p>
    <w:p w14:paraId="7B47C88A" w14:textId="06E1EC61"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 O recorte temporal, em que iniciam as revelações, indica que essas também se originam do testemunho de outras pessoas, </w:t>
      </w:r>
      <w:r w:rsidR="007B11E9" w:rsidRPr="00635427">
        <w:rPr>
          <w:rFonts w:ascii="Times New Roman" w:hAnsi="Times New Roman"/>
          <w:sz w:val="24"/>
          <w:szCs w:val="24"/>
        </w:rPr>
        <w:t>porque</w:t>
      </w:r>
      <w:r w:rsidR="00635427" w:rsidRPr="00635427">
        <w:rPr>
          <w:rFonts w:ascii="Times New Roman" w:hAnsi="Times New Roman"/>
          <w:sz w:val="24"/>
          <w:szCs w:val="24"/>
        </w:rPr>
        <w:t>,</w:t>
      </w:r>
      <w:r w:rsidRPr="001709E2">
        <w:rPr>
          <w:rFonts w:ascii="Times New Roman" w:hAnsi="Times New Roman"/>
          <w:color w:val="FF0000"/>
          <w:sz w:val="24"/>
          <w:szCs w:val="24"/>
        </w:rPr>
        <w:t xml:space="preserve"> </w:t>
      </w:r>
      <w:r w:rsidRPr="00B16780">
        <w:rPr>
          <w:rFonts w:ascii="Times New Roman" w:hAnsi="Times New Roman"/>
          <w:sz w:val="24"/>
          <w:szCs w:val="24"/>
        </w:rPr>
        <w:t>mesmo que afirme que s</w:t>
      </w:r>
      <w:r w:rsidR="00DD35E0" w:rsidRPr="00B16780">
        <w:rPr>
          <w:rFonts w:ascii="Times New Roman" w:hAnsi="Times New Roman"/>
          <w:sz w:val="24"/>
          <w:szCs w:val="24"/>
        </w:rPr>
        <w:t>uas</w:t>
      </w:r>
      <w:r w:rsidR="003B16BD" w:rsidRPr="00B16780">
        <w:rPr>
          <w:rFonts w:ascii="Times New Roman" w:hAnsi="Times New Roman"/>
          <w:sz w:val="24"/>
          <w:szCs w:val="24"/>
        </w:rPr>
        <w:t xml:space="preserve"> “mais antigas r</w:t>
      </w:r>
      <w:r w:rsidR="002F46B4">
        <w:rPr>
          <w:rFonts w:ascii="Times New Roman" w:hAnsi="Times New Roman"/>
          <w:sz w:val="24"/>
          <w:szCs w:val="24"/>
        </w:rPr>
        <w:t xml:space="preserve">ecordações [...] </w:t>
      </w:r>
      <w:r w:rsidRPr="00B16780">
        <w:rPr>
          <w:rFonts w:ascii="Times New Roman" w:hAnsi="Times New Roman"/>
          <w:sz w:val="24"/>
          <w:szCs w:val="24"/>
        </w:rPr>
        <w:t>datam desse tempo” (</w:t>
      </w:r>
      <w:r w:rsidR="00DD35E0" w:rsidRPr="00B16780">
        <w:rPr>
          <w:rFonts w:ascii="Times New Roman" w:hAnsi="Times New Roman"/>
          <w:sz w:val="24"/>
          <w:szCs w:val="24"/>
        </w:rPr>
        <w:t>Ramos</w:t>
      </w:r>
      <w:r w:rsidRPr="00B16780">
        <w:rPr>
          <w:rFonts w:ascii="Times New Roman" w:hAnsi="Times New Roman"/>
          <w:sz w:val="24"/>
          <w:szCs w:val="24"/>
        </w:rPr>
        <w:t>, 1980, p. 12), Graciliano busca na memória da mãe a referência da própria idade, conforme mostra o trecho: “Que idade teria eu? Pelas contas de minha mãe, andava em dois ou três anos” (</w:t>
      </w:r>
      <w:r w:rsidR="00DD35E0" w:rsidRPr="00B16780">
        <w:rPr>
          <w:rFonts w:ascii="Times New Roman" w:hAnsi="Times New Roman"/>
          <w:sz w:val="24"/>
          <w:szCs w:val="24"/>
        </w:rPr>
        <w:t xml:space="preserve">Ramos, 1980, p. 9 e </w:t>
      </w:r>
      <w:r w:rsidRPr="00B16780">
        <w:rPr>
          <w:rFonts w:ascii="Times New Roman" w:hAnsi="Times New Roman"/>
          <w:sz w:val="24"/>
          <w:szCs w:val="24"/>
        </w:rPr>
        <w:t>10).</w:t>
      </w:r>
    </w:p>
    <w:p w14:paraId="0BE562ED" w14:textId="6BDB10D5" w:rsidR="00C04225" w:rsidRPr="00B16780" w:rsidRDefault="00C04225" w:rsidP="00C04225">
      <w:pPr>
        <w:rPr>
          <w:rFonts w:ascii="Times New Roman" w:hAnsi="Times New Roman"/>
          <w:sz w:val="24"/>
          <w:szCs w:val="24"/>
        </w:rPr>
      </w:pPr>
      <w:r w:rsidRPr="00B16780">
        <w:rPr>
          <w:rFonts w:ascii="Times New Roman" w:hAnsi="Times New Roman"/>
          <w:sz w:val="24"/>
          <w:szCs w:val="24"/>
        </w:rPr>
        <w:t>A busca de referências no testemunho do outro, tanto para a constituição como para a fidelização da memória, é apontada por Catroga (2001)</w:t>
      </w:r>
      <w:r w:rsidR="00635427">
        <w:rPr>
          <w:rFonts w:ascii="Times New Roman" w:hAnsi="Times New Roman"/>
          <w:sz w:val="24"/>
          <w:szCs w:val="24"/>
        </w:rPr>
        <w:t>,</w:t>
      </w:r>
      <w:r w:rsidRPr="00B16780">
        <w:rPr>
          <w:rFonts w:ascii="Times New Roman" w:hAnsi="Times New Roman"/>
          <w:sz w:val="24"/>
          <w:szCs w:val="24"/>
        </w:rPr>
        <w:t xml:space="preserve"> </w:t>
      </w:r>
      <w:r w:rsidR="00635427">
        <w:rPr>
          <w:rFonts w:ascii="Times New Roman" w:hAnsi="Times New Roman"/>
          <w:sz w:val="24"/>
          <w:szCs w:val="24"/>
        </w:rPr>
        <w:t xml:space="preserve">e </w:t>
      </w:r>
      <w:r w:rsidRPr="00B16780">
        <w:rPr>
          <w:rFonts w:ascii="Times New Roman" w:hAnsi="Times New Roman"/>
          <w:sz w:val="24"/>
          <w:szCs w:val="24"/>
        </w:rPr>
        <w:t>é constatada já no primeiro parágrafo:</w:t>
      </w:r>
    </w:p>
    <w:p w14:paraId="7A10DD42" w14:textId="4C762B37" w:rsidR="00C04225" w:rsidRPr="00B16780" w:rsidRDefault="00C04225" w:rsidP="003B16BD">
      <w:pPr>
        <w:pStyle w:val="Citaodireta"/>
        <w:rPr>
          <w:rFonts w:ascii="Times New Roman" w:hAnsi="Times New Roman"/>
          <w:sz w:val="24"/>
          <w:szCs w:val="24"/>
        </w:rPr>
      </w:pPr>
      <w:r w:rsidRPr="00B16780">
        <w:rPr>
          <w:rFonts w:ascii="Times New Roman" w:hAnsi="Times New Roman"/>
          <w:sz w:val="24"/>
          <w:szCs w:val="24"/>
        </w:rPr>
        <w:t xml:space="preserve">A primeira coisa que guardei na memória foi um vaso de louça vidrada [...]. Ignoro </w:t>
      </w:r>
      <w:r w:rsidRPr="00EA3502">
        <w:rPr>
          <w:rFonts w:ascii="Times New Roman" w:hAnsi="Times New Roman"/>
          <w:sz w:val="24"/>
          <w:szCs w:val="24"/>
        </w:rPr>
        <w:t>onde o vi,</w:t>
      </w:r>
      <w:r w:rsidRPr="00B16780">
        <w:rPr>
          <w:rFonts w:ascii="Times New Roman" w:hAnsi="Times New Roman"/>
          <w:sz w:val="24"/>
          <w:szCs w:val="24"/>
        </w:rPr>
        <w:t xml:space="preserve"> quando o vi e se uma parte do caso </w:t>
      </w:r>
      <w:r w:rsidRPr="00B16780">
        <w:rPr>
          <w:rFonts w:ascii="Times New Roman" w:hAnsi="Times New Roman"/>
          <w:sz w:val="24"/>
          <w:szCs w:val="24"/>
        </w:rPr>
        <w:lastRenderedPageBreak/>
        <w:t>remoto não desaguasse noutro posterior, julgá-lo-ia sonho. Talvez nem me recorde bem do vaso: é possível que a imagem [...] tenha ficado por eu ter comunicado a outras pessoas que a confirmaram (</w:t>
      </w:r>
      <w:r w:rsidR="003B16BD" w:rsidRPr="00B16780">
        <w:rPr>
          <w:rFonts w:ascii="Times New Roman" w:hAnsi="Times New Roman"/>
          <w:sz w:val="24"/>
          <w:szCs w:val="24"/>
        </w:rPr>
        <w:t>Ramos</w:t>
      </w:r>
      <w:r w:rsidRPr="00B16780">
        <w:rPr>
          <w:rFonts w:ascii="Times New Roman" w:hAnsi="Times New Roman"/>
          <w:sz w:val="24"/>
          <w:szCs w:val="24"/>
        </w:rPr>
        <w:t>, 1980, p. 9).</w:t>
      </w:r>
    </w:p>
    <w:p w14:paraId="740531E6" w14:textId="69B77BA0"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Por meio desses trechos também é possível destacar o caráter coletivo da memória – afirmado por Pollack (1992), mesmo na referência a memórias individuais – pois, na narrativa, Graciliano evidencia a busca da fidelidade – inerente à recordação – por meio da convergência de suas lembranças com </w:t>
      </w:r>
      <w:r w:rsidR="00217BAA">
        <w:rPr>
          <w:rFonts w:ascii="Times New Roman" w:hAnsi="Times New Roman"/>
          <w:sz w:val="24"/>
          <w:szCs w:val="24"/>
        </w:rPr>
        <w:t xml:space="preserve">a de </w:t>
      </w:r>
      <w:r w:rsidRPr="00B16780">
        <w:rPr>
          <w:rFonts w:ascii="Times New Roman" w:hAnsi="Times New Roman"/>
          <w:sz w:val="24"/>
          <w:szCs w:val="24"/>
        </w:rPr>
        <w:t>indivíduos e coisas que povoaram sua infância:</w:t>
      </w:r>
    </w:p>
    <w:p w14:paraId="06582764" w14:textId="528640DD" w:rsidR="00C04225" w:rsidRPr="00EA3502" w:rsidRDefault="00C04225" w:rsidP="00C04225">
      <w:pPr>
        <w:pStyle w:val="Citaodireta"/>
        <w:rPr>
          <w:rFonts w:ascii="Times New Roman" w:hAnsi="Times New Roman"/>
          <w:sz w:val="24"/>
          <w:szCs w:val="24"/>
        </w:rPr>
      </w:pPr>
      <w:r w:rsidRPr="00B16780">
        <w:rPr>
          <w:rFonts w:ascii="Times New Roman" w:hAnsi="Times New Roman"/>
          <w:sz w:val="24"/>
          <w:szCs w:val="24"/>
        </w:rPr>
        <w:t xml:space="preserve">[...] reuni pedaços de pessoas e de coisas, pedaços de mim mesmo que boiavam no passado confuso, articulei tudo, criei o meu pequeno mundo incongruente. As vezes as peças se descolavam – e surgiam estranhas mudanças. Os objetos se tornavam irreconhecíveis, e a humanidade, feita de indivíduos que me atormentavam e indivíduos que não me atormentavam, perdia </w:t>
      </w:r>
      <w:r w:rsidR="00EA3502" w:rsidRPr="00EA3502">
        <w:rPr>
          <w:rFonts w:ascii="Times New Roman" w:hAnsi="Times New Roman"/>
          <w:sz w:val="24"/>
          <w:szCs w:val="24"/>
        </w:rPr>
        <w:t>as característica</w:t>
      </w:r>
      <w:r w:rsidRPr="00EA3502">
        <w:rPr>
          <w:rFonts w:ascii="Times New Roman" w:hAnsi="Times New Roman"/>
          <w:sz w:val="24"/>
          <w:szCs w:val="24"/>
        </w:rPr>
        <w:t>s (</w:t>
      </w:r>
      <w:r w:rsidR="00DB4782" w:rsidRPr="00EA3502">
        <w:rPr>
          <w:rFonts w:ascii="Times New Roman" w:hAnsi="Times New Roman"/>
          <w:sz w:val="24"/>
          <w:szCs w:val="24"/>
        </w:rPr>
        <w:t>Ramos, 1980, p. 20 e</w:t>
      </w:r>
      <w:r w:rsidRPr="00EA3502">
        <w:rPr>
          <w:rFonts w:ascii="Times New Roman" w:hAnsi="Times New Roman"/>
          <w:sz w:val="24"/>
          <w:szCs w:val="24"/>
        </w:rPr>
        <w:t xml:space="preserve"> 21).</w:t>
      </w:r>
    </w:p>
    <w:p w14:paraId="7EEBCAEA" w14:textId="2769DC52"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Além de expressar a importância dada às pessoas que </w:t>
      </w:r>
      <w:r w:rsidR="00217BAA" w:rsidRPr="00217BAA">
        <w:rPr>
          <w:rFonts w:ascii="Times New Roman" w:hAnsi="Times New Roman"/>
          <w:sz w:val="24"/>
          <w:szCs w:val="24"/>
        </w:rPr>
        <w:t>intermed</w:t>
      </w:r>
      <w:r w:rsidR="007B11E9" w:rsidRPr="00217BAA">
        <w:rPr>
          <w:rFonts w:ascii="Times New Roman" w:hAnsi="Times New Roman"/>
          <w:sz w:val="24"/>
          <w:szCs w:val="24"/>
        </w:rPr>
        <w:t>iam</w:t>
      </w:r>
      <w:r w:rsidR="00217BAA">
        <w:rPr>
          <w:rFonts w:ascii="Times New Roman" w:hAnsi="Times New Roman"/>
          <w:sz w:val="24"/>
          <w:szCs w:val="24"/>
        </w:rPr>
        <w:t>,</w:t>
      </w:r>
      <w:r w:rsidR="001709E2">
        <w:rPr>
          <w:rFonts w:ascii="Times New Roman" w:hAnsi="Times New Roman"/>
          <w:sz w:val="24"/>
          <w:szCs w:val="24"/>
        </w:rPr>
        <w:t xml:space="preserve"> </w:t>
      </w:r>
      <w:r w:rsidRPr="00B16780">
        <w:rPr>
          <w:rFonts w:ascii="Times New Roman" w:hAnsi="Times New Roman"/>
          <w:sz w:val="24"/>
          <w:szCs w:val="24"/>
        </w:rPr>
        <w:t xml:space="preserve">de forma ativa, o resgate da memória do narrador, bem como a concepção de sua identidade, o trecho relata as constantes flutuações, transformações e mudanças, submetidas à memória, questão evidenciada por </w:t>
      </w:r>
      <w:r w:rsidR="00DB4782" w:rsidRPr="00B16780">
        <w:rPr>
          <w:rFonts w:ascii="Times New Roman" w:hAnsi="Times New Roman"/>
          <w:sz w:val="24"/>
          <w:szCs w:val="24"/>
        </w:rPr>
        <w:t xml:space="preserve">Pollak </w:t>
      </w:r>
      <w:r w:rsidRPr="00B16780">
        <w:rPr>
          <w:rFonts w:ascii="Times New Roman" w:hAnsi="Times New Roman"/>
          <w:sz w:val="24"/>
          <w:szCs w:val="24"/>
        </w:rPr>
        <w:t>(1992).</w:t>
      </w:r>
    </w:p>
    <w:p w14:paraId="36D47DED" w14:textId="6930E59E"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O destaque oferecido às pessoas é proporcional às referências feitas aos lugares em que acontecimentos importantes são vividos. Desta forma, o narrador se </w:t>
      </w:r>
      <w:r w:rsidR="00217BAA">
        <w:rPr>
          <w:rFonts w:ascii="Times New Roman" w:hAnsi="Times New Roman"/>
          <w:sz w:val="24"/>
          <w:szCs w:val="24"/>
        </w:rPr>
        <w:t>apropria, de forma integralizadora</w:t>
      </w:r>
      <w:r w:rsidRPr="00B16780">
        <w:rPr>
          <w:rFonts w:ascii="Times New Roman" w:hAnsi="Times New Roman"/>
          <w:sz w:val="24"/>
          <w:szCs w:val="24"/>
        </w:rPr>
        <w:t>, de lugares, pessoas e acontecimentos, apontados por Pollack (1992) como os três elementos que se asso</w:t>
      </w:r>
      <w:r w:rsidR="00DB4782" w:rsidRPr="00B16780">
        <w:rPr>
          <w:rFonts w:ascii="Times New Roman" w:hAnsi="Times New Roman"/>
          <w:sz w:val="24"/>
          <w:szCs w:val="24"/>
        </w:rPr>
        <w:t>ciam à constituição da memória.</w:t>
      </w:r>
    </w:p>
    <w:p w14:paraId="10EFBDF3" w14:textId="5FD290E1" w:rsidR="00C04225" w:rsidRPr="00B16780" w:rsidRDefault="00C04225" w:rsidP="00C04225">
      <w:pPr>
        <w:rPr>
          <w:rFonts w:ascii="Times New Roman" w:hAnsi="Times New Roman"/>
          <w:sz w:val="24"/>
          <w:szCs w:val="24"/>
        </w:rPr>
      </w:pPr>
      <w:r w:rsidRPr="00B16780">
        <w:rPr>
          <w:rFonts w:ascii="Times New Roman" w:hAnsi="Times New Roman"/>
          <w:sz w:val="24"/>
          <w:szCs w:val="24"/>
        </w:rPr>
        <w:t>Os lugares descritos revelam que a trama acontece no nordeste brasileiro, entre Alagoas e Pernambuco, onde mudanças de endereços são vivenciadas pelo menino e sua família. Ao abordar essa série de mudanças, o narrador revela que “apareceram vários lugares imprecisos e entre eles não havia continuidade. Pontos nebulosos, ilhas esboçando-se no universo vazio” (</w:t>
      </w:r>
      <w:r w:rsidR="00DB4782" w:rsidRPr="00B16780">
        <w:rPr>
          <w:rFonts w:ascii="Times New Roman" w:hAnsi="Times New Roman"/>
          <w:sz w:val="24"/>
          <w:szCs w:val="24"/>
        </w:rPr>
        <w:t>Ramos</w:t>
      </w:r>
      <w:r w:rsidRPr="00B16780">
        <w:rPr>
          <w:rFonts w:ascii="Times New Roman" w:hAnsi="Times New Roman"/>
          <w:sz w:val="24"/>
          <w:szCs w:val="24"/>
        </w:rPr>
        <w:t>, 198</w:t>
      </w:r>
      <w:r w:rsidR="00EA3502">
        <w:rPr>
          <w:rFonts w:ascii="Times New Roman" w:hAnsi="Times New Roman"/>
          <w:sz w:val="24"/>
          <w:szCs w:val="24"/>
        </w:rPr>
        <w:t>0, p. 12), o que faz referência</w:t>
      </w:r>
      <w:r w:rsidRPr="00B16780">
        <w:rPr>
          <w:rFonts w:ascii="Times New Roman" w:hAnsi="Times New Roman"/>
          <w:sz w:val="24"/>
          <w:szCs w:val="24"/>
        </w:rPr>
        <w:t xml:space="preserve"> à própria imprecisão da memória, mediante a qual a narrativa é concebida.</w:t>
      </w:r>
    </w:p>
    <w:p w14:paraId="5856C661" w14:textId="7451AED9"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Alguns locais são mencionados vagamente, como uma cidadezinha em Alagoas, onde o menino vive com a família antes de irem para o sertão de Pernambuco, ou como um </w:t>
      </w:r>
      <w:r w:rsidRPr="00B16780">
        <w:rPr>
          <w:rFonts w:ascii="Times New Roman" w:hAnsi="Times New Roman"/>
          <w:sz w:val="24"/>
          <w:szCs w:val="24"/>
        </w:rPr>
        <w:lastRenderedPageBreak/>
        <w:t xml:space="preserve">açude lamacento, junto </w:t>
      </w:r>
      <w:r w:rsidR="00217BAA">
        <w:rPr>
          <w:rFonts w:ascii="Times New Roman" w:hAnsi="Times New Roman"/>
          <w:sz w:val="24"/>
          <w:szCs w:val="24"/>
        </w:rPr>
        <w:t xml:space="preserve">ao </w:t>
      </w:r>
      <w:r w:rsidRPr="00B16780">
        <w:rPr>
          <w:rFonts w:ascii="Times New Roman" w:hAnsi="Times New Roman"/>
          <w:sz w:val="24"/>
          <w:szCs w:val="24"/>
        </w:rPr>
        <w:t xml:space="preserve">qual encontram pouso em viagens. Outros lugares são descritos com mais consistência, como a fazenda, situada no sertão de Pernambuco, onde o protagonista inicia a narrativa de suas experiências; a vila para a qual o </w:t>
      </w:r>
      <w:r w:rsidRPr="001709E2">
        <w:rPr>
          <w:rFonts w:ascii="Times New Roman" w:hAnsi="Times New Roman"/>
          <w:sz w:val="24"/>
          <w:szCs w:val="24"/>
        </w:rPr>
        <w:t>menino</w:t>
      </w:r>
      <w:r w:rsidRPr="00B16780">
        <w:rPr>
          <w:rFonts w:ascii="Times New Roman" w:hAnsi="Times New Roman"/>
          <w:sz w:val="24"/>
          <w:szCs w:val="24"/>
        </w:rPr>
        <w:t xml:space="preserve"> e a família se mudam ao saírem da fazenda; a cidade de Viçosa, em Alagoas, na qual ele perde alguns hábitos antigos e adquire novos; a “escola”, onde aprende, dentre outras coisas, a gostar de ler.</w:t>
      </w:r>
    </w:p>
    <w:p w14:paraId="14054C6F" w14:textId="6D5678C8" w:rsidR="00C04225" w:rsidRPr="00B16780" w:rsidRDefault="00C04225" w:rsidP="00C04225">
      <w:pPr>
        <w:rPr>
          <w:rFonts w:ascii="Times New Roman" w:hAnsi="Times New Roman"/>
          <w:sz w:val="24"/>
          <w:szCs w:val="24"/>
        </w:rPr>
      </w:pPr>
      <w:r w:rsidRPr="00B16780">
        <w:rPr>
          <w:rFonts w:ascii="Times New Roman" w:hAnsi="Times New Roman"/>
          <w:sz w:val="24"/>
          <w:szCs w:val="24"/>
        </w:rPr>
        <w:t>As pessoas ou personagens, que compõem a trama, revelam</w:t>
      </w:r>
      <w:r w:rsidR="00217BAA">
        <w:rPr>
          <w:rFonts w:ascii="Times New Roman" w:hAnsi="Times New Roman"/>
          <w:sz w:val="24"/>
          <w:szCs w:val="24"/>
        </w:rPr>
        <w:t>-se como</w:t>
      </w:r>
      <w:r w:rsidRPr="00B16780">
        <w:rPr>
          <w:rFonts w:ascii="Times New Roman" w:hAnsi="Times New Roman"/>
          <w:sz w:val="24"/>
          <w:szCs w:val="24"/>
        </w:rPr>
        <w:t xml:space="preserve"> indivíduos importantes para a form</w:t>
      </w:r>
      <w:r w:rsidR="00217BAA">
        <w:rPr>
          <w:rFonts w:ascii="Times New Roman" w:hAnsi="Times New Roman"/>
          <w:sz w:val="24"/>
          <w:szCs w:val="24"/>
        </w:rPr>
        <w:t xml:space="preserve">ação da identidade do narrador e </w:t>
      </w:r>
      <w:r w:rsidRPr="00B16780">
        <w:rPr>
          <w:rFonts w:ascii="Times New Roman" w:hAnsi="Times New Roman"/>
          <w:sz w:val="24"/>
          <w:szCs w:val="24"/>
        </w:rPr>
        <w:t>são indissociáveis dos acontecimentos que, de forma seletiva, a memória de Graciliano elege.</w:t>
      </w:r>
    </w:p>
    <w:p w14:paraId="2A5205F5" w14:textId="2EED4DF8" w:rsidR="00C04225" w:rsidRPr="00B16780" w:rsidRDefault="00C04225" w:rsidP="00C04225">
      <w:pPr>
        <w:rPr>
          <w:rFonts w:ascii="Times New Roman" w:hAnsi="Times New Roman"/>
          <w:sz w:val="24"/>
          <w:szCs w:val="24"/>
        </w:rPr>
      </w:pPr>
      <w:r w:rsidRPr="00B16780">
        <w:rPr>
          <w:rFonts w:ascii="Times New Roman" w:hAnsi="Times New Roman"/>
          <w:sz w:val="24"/>
          <w:szCs w:val="24"/>
        </w:rPr>
        <w:t>Dentre tantas personagens, é possível destacar a mãe, “uma senhora enfezada, agressiva, ranzinza [...] boca má, olhos maus que em momento de cólera se inflamavam com o brilho da loucura” (</w:t>
      </w:r>
      <w:r w:rsidR="00DB4782" w:rsidRPr="00B16780">
        <w:rPr>
          <w:rFonts w:ascii="Times New Roman" w:hAnsi="Times New Roman"/>
          <w:sz w:val="24"/>
          <w:szCs w:val="24"/>
        </w:rPr>
        <w:t>Ramos</w:t>
      </w:r>
      <w:r w:rsidRPr="00B16780">
        <w:rPr>
          <w:rFonts w:ascii="Times New Roman" w:hAnsi="Times New Roman"/>
          <w:sz w:val="24"/>
          <w:szCs w:val="24"/>
        </w:rPr>
        <w:t>, 1980, p. 16); o pai, assim como a mãe, uma criatura calejada pela vida agreste, descrito como um “reprodutor mesquinho” que</w:t>
      </w:r>
      <w:r w:rsidR="00DB4782" w:rsidRPr="00B16780">
        <w:rPr>
          <w:rFonts w:ascii="Times New Roman" w:hAnsi="Times New Roman"/>
          <w:sz w:val="24"/>
          <w:szCs w:val="24"/>
        </w:rPr>
        <w:t xml:space="preserve"> </w:t>
      </w:r>
      <w:r w:rsidRPr="00B16780">
        <w:rPr>
          <w:rFonts w:ascii="Times New Roman" w:hAnsi="Times New Roman"/>
          <w:sz w:val="24"/>
          <w:szCs w:val="24"/>
        </w:rPr>
        <w:t>“sujeitava-se à moral comum</w:t>
      </w:r>
      <w:r w:rsidRPr="00B16780">
        <w:rPr>
          <w:rFonts w:ascii="Times New Roman" w:hAnsi="Times New Roman"/>
          <w:sz w:val="24"/>
          <w:szCs w:val="24"/>
          <w:lang w:val="is-IS"/>
        </w:rPr>
        <w:t xml:space="preserve">” </w:t>
      </w:r>
      <w:r w:rsidRPr="00B16780">
        <w:rPr>
          <w:rFonts w:ascii="Times New Roman" w:hAnsi="Times New Roman"/>
          <w:sz w:val="24"/>
          <w:szCs w:val="24"/>
        </w:rPr>
        <w:t>(</w:t>
      </w:r>
      <w:r w:rsidR="00DB4782" w:rsidRPr="00B16780">
        <w:rPr>
          <w:rFonts w:ascii="Times New Roman" w:hAnsi="Times New Roman"/>
          <w:sz w:val="24"/>
          <w:szCs w:val="24"/>
        </w:rPr>
        <w:t>Ramos</w:t>
      </w:r>
      <w:r w:rsidRPr="00B16780">
        <w:rPr>
          <w:rFonts w:ascii="Times New Roman" w:hAnsi="Times New Roman"/>
          <w:sz w:val="24"/>
          <w:szCs w:val="24"/>
        </w:rPr>
        <w:t>, 1980, p. 156); a primeira professora, Dona Maria, a quem são conferidas as características mais afáveis: “Aquela brandura, a voz mansa, a concertar-me as barbaridades, a mão curta, a virar a folha, apontar a linha, o vestido claro e limpo, tudo me seduzia” (</w:t>
      </w:r>
      <w:r w:rsidR="00DB4782" w:rsidRPr="00B16780">
        <w:rPr>
          <w:rFonts w:ascii="Times New Roman" w:hAnsi="Times New Roman"/>
          <w:sz w:val="24"/>
          <w:szCs w:val="24"/>
        </w:rPr>
        <w:t>Ramos</w:t>
      </w:r>
      <w:r w:rsidRPr="00B16780">
        <w:rPr>
          <w:rFonts w:ascii="Times New Roman" w:hAnsi="Times New Roman"/>
          <w:sz w:val="24"/>
          <w:szCs w:val="24"/>
        </w:rPr>
        <w:t>, 1980, p. 119); outros professores, como D. Maria do O, “o outro professor”, D. Agnelina e o Professor Rijo, que são mencionados com pouco afeto na narrativa; o “moleque José”, filho da “preta Quitéria”, com quem o menino passa por uma experiência que marca sua alma; José Baía, amigo de infância, “rapagão aprumado e forte, de olhos claros, risonho” (</w:t>
      </w:r>
      <w:r w:rsidR="00DB4782" w:rsidRPr="00B16780">
        <w:rPr>
          <w:rFonts w:ascii="Times New Roman" w:hAnsi="Times New Roman"/>
          <w:sz w:val="24"/>
          <w:szCs w:val="24"/>
        </w:rPr>
        <w:t>Ramos</w:t>
      </w:r>
      <w:r w:rsidRPr="00B16780">
        <w:rPr>
          <w:rFonts w:ascii="Times New Roman" w:hAnsi="Times New Roman"/>
          <w:sz w:val="24"/>
          <w:szCs w:val="24"/>
        </w:rPr>
        <w:t>, 1980, p. 12); e Mário Venâncio, “colaborador de jornais, autor de livros” (</w:t>
      </w:r>
      <w:r w:rsidR="00DB4782" w:rsidRPr="00B16780">
        <w:rPr>
          <w:rFonts w:ascii="Times New Roman" w:hAnsi="Times New Roman"/>
          <w:sz w:val="24"/>
          <w:szCs w:val="24"/>
        </w:rPr>
        <w:t>Ramos</w:t>
      </w:r>
      <w:r w:rsidRPr="00B16780">
        <w:rPr>
          <w:rFonts w:ascii="Times New Roman" w:hAnsi="Times New Roman"/>
          <w:sz w:val="24"/>
          <w:szCs w:val="24"/>
        </w:rPr>
        <w:t xml:space="preserve">, 1980, p. 237), </w:t>
      </w:r>
      <w:r w:rsidR="00217BAA">
        <w:rPr>
          <w:rFonts w:ascii="Times New Roman" w:hAnsi="Times New Roman"/>
          <w:sz w:val="24"/>
          <w:szCs w:val="24"/>
        </w:rPr>
        <w:t>que incentiva</w:t>
      </w:r>
      <w:r w:rsidRPr="00B16780">
        <w:rPr>
          <w:rFonts w:ascii="Times New Roman" w:hAnsi="Times New Roman"/>
          <w:sz w:val="24"/>
          <w:szCs w:val="24"/>
        </w:rPr>
        <w:t xml:space="preserve"> </w:t>
      </w:r>
      <w:r w:rsidR="00217BAA">
        <w:rPr>
          <w:rFonts w:ascii="Times New Roman" w:hAnsi="Times New Roman"/>
          <w:sz w:val="24"/>
          <w:szCs w:val="24"/>
        </w:rPr>
        <w:t>Graciliano a dar o primeiro passo na carreira profissional.</w:t>
      </w:r>
    </w:p>
    <w:p w14:paraId="27BB545C" w14:textId="60D4F84A"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 Os acontecimentos narrados, muitas vezes remetem à dureza dos pais, </w:t>
      </w:r>
      <w:r w:rsidR="00217BAA">
        <w:rPr>
          <w:rFonts w:ascii="Times New Roman" w:hAnsi="Times New Roman"/>
          <w:sz w:val="24"/>
          <w:szCs w:val="24"/>
        </w:rPr>
        <w:t xml:space="preserve">o </w:t>
      </w:r>
      <w:r w:rsidRPr="00B16780">
        <w:rPr>
          <w:rFonts w:ascii="Times New Roman" w:hAnsi="Times New Roman"/>
          <w:sz w:val="24"/>
          <w:szCs w:val="24"/>
        </w:rPr>
        <w:t>que caracteriza a relação familiar, conforme o narrador descreve com precisão no trecho abaixo:</w:t>
      </w:r>
    </w:p>
    <w:p w14:paraId="58A0046B" w14:textId="4A9B8210" w:rsidR="00C04225" w:rsidRPr="00B16780" w:rsidRDefault="00C04225" w:rsidP="00C04225">
      <w:pPr>
        <w:pStyle w:val="Citaodireta"/>
        <w:rPr>
          <w:rFonts w:ascii="Times New Roman" w:hAnsi="Times New Roman"/>
          <w:b/>
          <w:sz w:val="24"/>
          <w:szCs w:val="24"/>
        </w:rPr>
      </w:pPr>
      <w:r w:rsidRPr="00B16780">
        <w:rPr>
          <w:rFonts w:ascii="Times New Roman" w:hAnsi="Times New Roman"/>
          <w:sz w:val="24"/>
          <w:szCs w:val="24"/>
        </w:rPr>
        <w:t>Revejo pedaço deles, rugas, olhos raivosos, bocas irritadas e sem lábios, mãos grossas e calosas, finas e leves, transparentes [...]. Dois seres que me impuseram obediência e respeito. Habituei-me a essas mãos, cheguei até a gostar delas. Nunca as finas me trataram bem, mas às vezes m</w:t>
      </w:r>
      <w:r w:rsidR="00EA3502">
        <w:rPr>
          <w:rFonts w:ascii="Times New Roman" w:hAnsi="Times New Roman"/>
          <w:sz w:val="24"/>
          <w:szCs w:val="24"/>
        </w:rPr>
        <w:t xml:space="preserve">olhavam-se em lágrimas – e meus </w:t>
      </w:r>
      <w:r w:rsidRPr="00B16780">
        <w:rPr>
          <w:rFonts w:ascii="Times New Roman" w:hAnsi="Times New Roman"/>
          <w:sz w:val="24"/>
          <w:szCs w:val="24"/>
        </w:rPr>
        <w:t xml:space="preserve">receios </w:t>
      </w:r>
      <w:r w:rsidRPr="00B16780">
        <w:rPr>
          <w:rFonts w:ascii="Times New Roman" w:hAnsi="Times New Roman"/>
          <w:sz w:val="24"/>
          <w:szCs w:val="24"/>
        </w:rPr>
        <w:lastRenderedPageBreak/>
        <w:t>esmoreciam. As grossas, muito rudes, abrandavam em certo momento (</w:t>
      </w:r>
      <w:r w:rsidR="00DB4782" w:rsidRPr="00B16780">
        <w:rPr>
          <w:rFonts w:ascii="Times New Roman" w:hAnsi="Times New Roman"/>
          <w:sz w:val="24"/>
          <w:szCs w:val="24"/>
        </w:rPr>
        <w:t>Ramos, 1980, p. 14 e</w:t>
      </w:r>
      <w:r w:rsidRPr="00B16780">
        <w:rPr>
          <w:rFonts w:ascii="Times New Roman" w:hAnsi="Times New Roman"/>
          <w:sz w:val="24"/>
          <w:szCs w:val="24"/>
        </w:rPr>
        <w:t xml:space="preserve"> 15).</w:t>
      </w:r>
    </w:p>
    <w:p w14:paraId="0DD66327" w14:textId="03926310" w:rsidR="00C04225" w:rsidRPr="00B16780" w:rsidRDefault="00C04225" w:rsidP="00C04225">
      <w:pPr>
        <w:rPr>
          <w:rFonts w:ascii="Times New Roman" w:hAnsi="Times New Roman"/>
          <w:sz w:val="24"/>
          <w:szCs w:val="24"/>
        </w:rPr>
      </w:pPr>
      <w:r w:rsidRPr="00B16780">
        <w:rPr>
          <w:rFonts w:ascii="Times New Roman" w:hAnsi="Times New Roman"/>
          <w:sz w:val="24"/>
          <w:szCs w:val="24"/>
        </w:rPr>
        <w:t>A referência às mãos dos pais e não à própria figura d</w:t>
      </w:r>
      <w:r w:rsidR="00217BAA">
        <w:rPr>
          <w:rFonts w:ascii="Times New Roman" w:hAnsi="Times New Roman"/>
          <w:sz w:val="24"/>
          <w:szCs w:val="24"/>
        </w:rPr>
        <w:t>eles revela a frieza da relação</w:t>
      </w:r>
      <w:r w:rsidRPr="00B16780">
        <w:rPr>
          <w:rFonts w:ascii="Times New Roman" w:hAnsi="Times New Roman"/>
          <w:sz w:val="24"/>
          <w:szCs w:val="24"/>
        </w:rPr>
        <w:t xml:space="preserve"> estabelecida entre a família – pais, irmão</w:t>
      </w:r>
      <w:r w:rsidR="00EA3502">
        <w:rPr>
          <w:rFonts w:ascii="Times New Roman" w:hAnsi="Times New Roman"/>
          <w:sz w:val="24"/>
          <w:szCs w:val="24"/>
        </w:rPr>
        <w:t xml:space="preserve">s naturais e irmãos legítimos – </w:t>
      </w:r>
      <w:r w:rsidR="00217BAA">
        <w:rPr>
          <w:rFonts w:ascii="Times New Roman" w:hAnsi="Times New Roman"/>
          <w:sz w:val="24"/>
          <w:szCs w:val="24"/>
        </w:rPr>
        <w:t xml:space="preserve">cuja impessoalidade </w:t>
      </w:r>
      <w:r w:rsidRPr="00B16780">
        <w:rPr>
          <w:rFonts w:ascii="Times New Roman" w:hAnsi="Times New Roman"/>
          <w:sz w:val="24"/>
          <w:szCs w:val="24"/>
        </w:rPr>
        <w:t>era suavizada pela convivência eventual com os avós.</w:t>
      </w:r>
    </w:p>
    <w:p w14:paraId="74A68051" w14:textId="41495816" w:rsidR="00C04225" w:rsidRPr="00B16780" w:rsidRDefault="00217BAA" w:rsidP="00C04225">
      <w:pPr>
        <w:rPr>
          <w:rFonts w:ascii="Times New Roman" w:hAnsi="Times New Roman"/>
          <w:sz w:val="24"/>
          <w:szCs w:val="24"/>
        </w:rPr>
      </w:pPr>
      <w:r>
        <w:rPr>
          <w:rFonts w:ascii="Times New Roman" w:hAnsi="Times New Roman"/>
          <w:sz w:val="24"/>
          <w:szCs w:val="24"/>
        </w:rPr>
        <w:t>Na narrativa, s</w:t>
      </w:r>
      <w:r w:rsidR="00C04225" w:rsidRPr="00B16780">
        <w:rPr>
          <w:rFonts w:ascii="Times New Roman" w:hAnsi="Times New Roman"/>
          <w:sz w:val="24"/>
          <w:szCs w:val="24"/>
        </w:rPr>
        <w:t xml:space="preserve">ão raras as menções </w:t>
      </w:r>
      <w:r>
        <w:rPr>
          <w:rFonts w:ascii="Times New Roman" w:hAnsi="Times New Roman"/>
          <w:sz w:val="24"/>
          <w:szCs w:val="24"/>
        </w:rPr>
        <w:t xml:space="preserve">de alguma </w:t>
      </w:r>
      <w:r w:rsidRPr="00B16780">
        <w:rPr>
          <w:rFonts w:ascii="Times New Roman" w:hAnsi="Times New Roman"/>
          <w:sz w:val="24"/>
          <w:szCs w:val="24"/>
        </w:rPr>
        <w:t xml:space="preserve">ação </w:t>
      </w:r>
      <w:r>
        <w:rPr>
          <w:rFonts w:ascii="Times New Roman" w:hAnsi="Times New Roman"/>
          <w:sz w:val="24"/>
          <w:szCs w:val="24"/>
        </w:rPr>
        <w:t xml:space="preserve">das mãos </w:t>
      </w:r>
      <w:r w:rsidR="00C04225" w:rsidRPr="00B16780">
        <w:rPr>
          <w:rFonts w:ascii="Times New Roman" w:hAnsi="Times New Roman"/>
          <w:sz w:val="24"/>
          <w:szCs w:val="24"/>
        </w:rPr>
        <w:t>que tentava</w:t>
      </w:r>
      <w:r>
        <w:rPr>
          <w:rFonts w:ascii="Times New Roman" w:hAnsi="Times New Roman"/>
          <w:sz w:val="24"/>
          <w:szCs w:val="24"/>
        </w:rPr>
        <w:t>m</w:t>
      </w:r>
      <w:r w:rsidR="00C04225" w:rsidRPr="00B16780">
        <w:rPr>
          <w:rFonts w:ascii="Times New Roman" w:hAnsi="Times New Roman"/>
          <w:sz w:val="24"/>
          <w:szCs w:val="24"/>
        </w:rPr>
        <w:t xml:space="preserve"> e</w:t>
      </w:r>
      <w:r>
        <w:rPr>
          <w:rFonts w:ascii="Times New Roman" w:hAnsi="Times New Roman"/>
          <w:sz w:val="24"/>
          <w:szCs w:val="24"/>
        </w:rPr>
        <w:t>xternar afeto, entretanto, são d</w:t>
      </w:r>
      <w:r w:rsidR="00C04225" w:rsidRPr="00B16780">
        <w:rPr>
          <w:rFonts w:ascii="Times New Roman" w:hAnsi="Times New Roman"/>
          <w:sz w:val="24"/>
          <w:szCs w:val="24"/>
        </w:rPr>
        <w:t xml:space="preserve">as surras </w:t>
      </w:r>
      <w:r>
        <w:rPr>
          <w:rFonts w:ascii="Times New Roman" w:hAnsi="Times New Roman"/>
          <w:sz w:val="24"/>
          <w:szCs w:val="24"/>
        </w:rPr>
        <w:t>os episódios mais convicto</w:t>
      </w:r>
      <w:r w:rsidR="00C04225" w:rsidRPr="00B16780">
        <w:rPr>
          <w:rFonts w:ascii="Times New Roman" w:hAnsi="Times New Roman"/>
          <w:sz w:val="24"/>
          <w:szCs w:val="24"/>
        </w:rPr>
        <w:t>s. Uma delas, de tão severa e humilhante, merece até um capítulo específico, que é intitulado “Um cinturão”. O episódio acontece quando o menino tinha “quatro ou cinco anos” (</w:t>
      </w:r>
      <w:r w:rsidR="00DB4782" w:rsidRPr="00B16780">
        <w:rPr>
          <w:rFonts w:ascii="Times New Roman" w:hAnsi="Times New Roman"/>
          <w:sz w:val="24"/>
          <w:szCs w:val="24"/>
        </w:rPr>
        <w:t>Ramos</w:t>
      </w:r>
      <w:r w:rsidR="00C04225" w:rsidRPr="00B16780">
        <w:rPr>
          <w:rFonts w:ascii="Times New Roman" w:hAnsi="Times New Roman"/>
          <w:sz w:val="24"/>
          <w:szCs w:val="24"/>
        </w:rPr>
        <w:t>, 1980, p. 16), em um momento em que o pai acorda de mau humor à procura de um cinto e ordena ao menino que lhe devolva o acessório. O menino, “débil e ignorante, incapaz de defesa e conversa” (</w:t>
      </w:r>
      <w:r w:rsidR="00DB4782" w:rsidRPr="00B16780">
        <w:rPr>
          <w:rFonts w:ascii="Times New Roman" w:hAnsi="Times New Roman"/>
          <w:sz w:val="24"/>
          <w:szCs w:val="24"/>
        </w:rPr>
        <w:t>Ramos</w:t>
      </w:r>
      <w:r w:rsidR="00C04225" w:rsidRPr="00B16780">
        <w:rPr>
          <w:rFonts w:ascii="Times New Roman" w:hAnsi="Times New Roman"/>
          <w:sz w:val="24"/>
          <w:szCs w:val="24"/>
        </w:rPr>
        <w:t xml:space="preserve">, 1980, p. 16), encolhe-se em um canto e </w:t>
      </w:r>
      <w:r>
        <w:rPr>
          <w:rFonts w:ascii="Times New Roman" w:hAnsi="Times New Roman"/>
          <w:sz w:val="24"/>
          <w:szCs w:val="24"/>
        </w:rPr>
        <w:t xml:space="preserve">é </w:t>
      </w:r>
      <w:r w:rsidR="00C04225" w:rsidRPr="00B16780">
        <w:rPr>
          <w:rFonts w:ascii="Times New Roman" w:hAnsi="Times New Roman"/>
          <w:sz w:val="24"/>
          <w:szCs w:val="24"/>
        </w:rPr>
        <w:t xml:space="preserve">açoitado com um chicote, sem que </w:t>
      </w:r>
      <w:r>
        <w:rPr>
          <w:rFonts w:ascii="Times New Roman" w:hAnsi="Times New Roman"/>
          <w:sz w:val="24"/>
          <w:szCs w:val="24"/>
        </w:rPr>
        <w:t xml:space="preserve">alguém </w:t>
      </w:r>
      <w:r w:rsidR="00C04225" w:rsidRPr="00B16780">
        <w:rPr>
          <w:rFonts w:ascii="Times New Roman" w:hAnsi="Times New Roman"/>
          <w:sz w:val="24"/>
          <w:szCs w:val="24"/>
        </w:rPr>
        <w:t xml:space="preserve">o ajude. Dessa forma, ele reforça </w:t>
      </w:r>
      <w:r w:rsidR="00486781">
        <w:rPr>
          <w:rFonts w:ascii="Times New Roman" w:hAnsi="Times New Roman"/>
          <w:sz w:val="24"/>
          <w:szCs w:val="24"/>
        </w:rPr>
        <w:t>seu</w:t>
      </w:r>
      <w:r w:rsidR="00C04225" w:rsidRPr="00B16780">
        <w:rPr>
          <w:rFonts w:ascii="Times New Roman" w:hAnsi="Times New Roman"/>
          <w:sz w:val="24"/>
          <w:szCs w:val="24"/>
        </w:rPr>
        <w:t xml:space="preserve"> sentimento de abandono, de solidão, de injustiça e, em si, vê um covarde.</w:t>
      </w:r>
    </w:p>
    <w:p w14:paraId="3295A9A0" w14:textId="18F75D98" w:rsidR="00C04225" w:rsidRPr="00B16780" w:rsidRDefault="00C04225" w:rsidP="00C04225">
      <w:pPr>
        <w:rPr>
          <w:rFonts w:ascii="Times New Roman" w:hAnsi="Times New Roman"/>
          <w:sz w:val="24"/>
          <w:szCs w:val="24"/>
        </w:rPr>
      </w:pPr>
      <w:r w:rsidRPr="00B16780">
        <w:rPr>
          <w:rFonts w:ascii="Times New Roman" w:hAnsi="Times New Roman"/>
          <w:sz w:val="24"/>
          <w:szCs w:val="24"/>
        </w:rPr>
        <w:t>A experiência causa tamanho impa</w:t>
      </w:r>
      <w:r w:rsidR="00486781">
        <w:rPr>
          <w:rFonts w:ascii="Times New Roman" w:hAnsi="Times New Roman"/>
          <w:sz w:val="24"/>
          <w:szCs w:val="24"/>
        </w:rPr>
        <w:t>cto que deixa marcas</w:t>
      </w:r>
      <w:r w:rsidRPr="00B16780">
        <w:rPr>
          <w:rFonts w:ascii="Times New Roman" w:hAnsi="Times New Roman"/>
          <w:sz w:val="24"/>
          <w:szCs w:val="24"/>
        </w:rPr>
        <w:t xml:space="preserve"> na vida adulta, po</w:t>
      </w:r>
      <w:r w:rsidR="00486781">
        <w:rPr>
          <w:rFonts w:ascii="Times New Roman" w:hAnsi="Times New Roman"/>
          <w:sz w:val="24"/>
          <w:szCs w:val="24"/>
        </w:rPr>
        <w:t xml:space="preserve">is o autor relata que não pode </w:t>
      </w:r>
      <w:r w:rsidRPr="00B16780">
        <w:rPr>
          <w:rFonts w:ascii="Times New Roman" w:hAnsi="Times New Roman"/>
          <w:sz w:val="24"/>
          <w:szCs w:val="24"/>
        </w:rPr>
        <w:t>ouvir alguém falar alto, pois:</w:t>
      </w:r>
    </w:p>
    <w:p w14:paraId="32991EE4" w14:textId="2BECAF68" w:rsidR="00C04225" w:rsidRPr="00B16780" w:rsidRDefault="00C04225" w:rsidP="00C04225">
      <w:pPr>
        <w:pStyle w:val="Citaodireta"/>
        <w:rPr>
          <w:rFonts w:ascii="Times New Roman" w:hAnsi="Times New Roman"/>
          <w:sz w:val="24"/>
          <w:szCs w:val="24"/>
        </w:rPr>
      </w:pPr>
      <w:r w:rsidRPr="00B16780">
        <w:rPr>
          <w:rFonts w:ascii="Times New Roman" w:hAnsi="Times New Roman"/>
          <w:sz w:val="24"/>
          <w:szCs w:val="24"/>
        </w:rPr>
        <w:t>O coração bate-me forte, desanima como se fosse parar, a voz emperra, a vista escurece, uma cólera doida agita coisas adormecidas cá dentro. A horrível sensação de que me furam os tímpanos com pontas de ferro (</w:t>
      </w:r>
      <w:r w:rsidR="00DB4782" w:rsidRPr="00B16780">
        <w:rPr>
          <w:rFonts w:ascii="Times New Roman" w:hAnsi="Times New Roman"/>
          <w:sz w:val="24"/>
          <w:szCs w:val="24"/>
        </w:rPr>
        <w:t>Ramos</w:t>
      </w:r>
      <w:r w:rsidRPr="00B16780">
        <w:rPr>
          <w:rFonts w:ascii="Times New Roman" w:hAnsi="Times New Roman"/>
          <w:sz w:val="24"/>
          <w:szCs w:val="24"/>
        </w:rPr>
        <w:t>, 1980, p. 33).</w:t>
      </w:r>
    </w:p>
    <w:p w14:paraId="3742DA69" w14:textId="049E9013"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 Mesmo com os sofrimentos vivenciados pelas surras, o narrador conta que, em outra circunstância de sua vida, ainda menino, toma o papel de alg</w:t>
      </w:r>
      <w:r w:rsidR="00486781">
        <w:rPr>
          <w:rFonts w:ascii="Times New Roman" w:hAnsi="Times New Roman"/>
          <w:sz w:val="24"/>
          <w:szCs w:val="24"/>
        </w:rPr>
        <w:t>oz, o que lhe permite experimentar</w:t>
      </w:r>
      <w:r w:rsidRPr="00B16780">
        <w:rPr>
          <w:rFonts w:ascii="Times New Roman" w:hAnsi="Times New Roman"/>
          <w:sz w:val="24"/>
          <w:szCs w:val="24"/>
        </w:rPr>
        <w:t xml:space="preserve"> a ideia </w:t>
      </w:r>
      <w:r w:rsidR="00486781">
        <w:rPr>
          <w:rFonts w:ascii="Times New Roman" w:hAnsi="Times New Roman"/>
          <w:sz w:val="24"/>
          <w:szCs w:val="24"/>
        </w:rPr>
        <w:t>de superioridade, que lhe marca</w:t>
      </w:r>
      <w:r w:rsidRPr="00B16780">
        <w:rPr>
          <w:rFonts w:ascii="Times New Roman" w:hAnsi="Times New Roman"/>
          <w:sz w:val="24"/>
          <w:szCs w:val="24"/>
        </w:rPr>
        <w:t xml:space="preserve"> “a carne e o espírito” (</w:t>
      </w:r>
      <w:r w:rsidR="00DB4782" w:rsidRPr="00B16780">
        <w:rPr>
          <w:rFonts w:ascii="Times New Roman" w:hAnsi="Times New Roman"/>
          <w:sz w:val="24"/>
          <w:szCs w:val="24"/>
        </w:rPr>
        <w:t>Ramos</w:t>
      </w:r>
      <w:r w:rsidRPr="00B16780">
        <w:rPr>
          <w:rFonts w:ascii="Times New Roman" w:hAnsi="Times New Roman"/>
          <w:sz w:val="24"/>
          <w:szCs w:val="24"/>
        </w:rPr>
        <w:t>, 1980, p. 85). O fato acontece na fazenda, com o “moleque José”, filho “macho” da “preta Quitéria” (</w:t>
      </w:r>
      <w:r w:rsidR="00DB4782" w:rsidRPr="00B16780">
        <w:rPr>
          <w:rFonts w:ascii="Times New Roman" w:hAnsi="Times New Roman"/>
          <w:sz w:val="24"/>
          <w:szCs w:val="24"/>
        </w:rPr>
        <w:t>Ramos</w:t>
      </w:r>
      <w:r w:rsidRPr="00B16780">
        <w:rPr>
          <w:rFonts w:ascii="Times New Roman" w:hAnsi="Times New Roman"/>
          <w:sz w:val="24"/>
          <w:szCs w:val="24"/>
        </w:rPr>
        <w:t>, 1980, p. 82), moleque que “ria constantemente”, era “suave e persuasivo, tentando harmonizar-se com todas as criaturas” (</w:t>
      </w:r>
      <w:r w:rsidR="00DB4782" w:rsidRPr="00B16780">
        <w:rPr>
          <w:rFonts w:ascii="Times New Roman" w:hAnsi="Times New Roman"/>
          <w:sz w:val="24"/>
          <w:szCs w:val="24"/>
        </w:rPr>
        <w:t>Ramos</w:t>
      </w:r>
      <w:r w:rsidRPr="00B16780">
        <w:rPr>
          <w:rFonts w:ascii="Times New Roman" w:hAnsi="Times New Roman"/>
          <w:sz w:val="24"/>
          <w:szCs w:val="24"/>
        </w:rPr>
        <w:t>, 1980, p. 83). Uma noite, na fazenda, ao presenciar o pai açoitando o moleque com chicote – por uma razão qualquer – teve a tentação de auxiliar o pai na surra:</w:t>
      </w:r>
    </w:p>
    <w:p w14:paraId="1AC1AFDC" w14:textId="4ABC77F7" w:rsidR="00C04225" w:rsidRPr="00B16780" w:rsidRDefault="00C04225" w:rsidP="00C04225">
      <w:pPr>
        <w:pStyle w:val="Citaodireta"/>
        <w:rPr>
          <w:rFonts w:ascii="Times New Roman" w:hAnsi="Times New Roman"/>
          <w:sz w:val="24"/>
          <w:szCs w:val="24"/>
        </w:rPr>
      </w:pPr>
      <w:r w:rsidRPr="00B16780">
        <w:rPr>
          <w:rFonts w:ascii="Times New Roman" w:hAnsi="Times New Roman"/>
          <w:sz w:val="24"/>
          <w:szCs w:val="24"/>
        </w:rPr>
        <w:t>Retirei uma acha curta do feixe molhado, encostei-a de manso a cada uma das solas que se moviam por cima da minha cabeça. Na verdade, apenas toquei a pele do negrinho. Não me arriscaria a magoá-</w:t>
      </w:r>
      <w:r w:rsidR="00EA3502">
        <w:rPr>
          <w:rFonts w:ascii="Times New Roman" w:hAnsi="Times New Roman"/>
          <w:sz w:val="24"/>
          <w:szCs w:val="24"/>
        </w:rPr>
        <w:t xml:space="preserve">lo: queria apenas convencer-me </w:t>
      </w:r>
      <w:r w:rsidRPr="00B16780">
        <w:rPr>
          <w:rFonts w:ascii="Times New Roman" w:hAnsi="Times New Roman"/>
          <w:sz w:val="24"/>
          <w:szCs w:val="24"/>
        </w:rPr>
        <w:t xml:space="preserve">de que poderia fazer alguém </w:t>
      </w:r>
      <w:r w:rsidRPr="00B16780">
        <w:rPr>
          <w:rFonts w:ascii="Times New Roman" w:hAnsi="Times New Roman"/>
          <w:sz w:val="24"/>
          <w:szCs w:val="24"/>
        </w:rPr>
        <w:lastRenderedPageBreak/>
        <w:t>padecer. O meu ato era a simples exteriorização de um sentimento perverso, que a fraqueza limitava. Se a experiência não tivesse gorado, é possível que o instinto ruim me tornasse um homem forte. Malogrou-se – e tomei rumo diferente (</w:t>
      </w:r>
      <w:r w:rsidR="00DB4782" w:rsidRPr="00B16780">
        <w:rPr>
          <w:rFonts w:ascii="Times New Roman" w:hAnsi="Times New Roman"/>
          <w:sz w:val="24"/>
          <w:szCs w:val="24"/>
        </w:rPr>
        <w:t>Ramos, 1980, p. 87 e</w:t>
      </w:r>
      <w:r w:rsidRPr="00B16780">
        <w:rPr>
          <w:rFonts w:ascii="Times New Roman" w:hAnsi="Times New Roman"/>
          <w:sz w:val="24"/>
          <w:szCs w:val="24"/>
        </w:rPr>
        <w:t xml:space="preserve"> 88).</w:t>
      </w:r>
    </w:p>
    <w:p w14:paraId="138449DD" w14:textId="24D74E09" w:rsidR="00C04225" w:rsidRPr="00B16780" w:rsidRDefault="00C04225" w:rsidP="00C04225">
      <w:pPr>
        <w:rPr>
          <w:rFonts w:ascii="Times New Roman" w:hAnsi="Times New Roman"/>
          <w:sz w:val="24"/>
          <w:szCs w:val="24"/>
        </w:rPr>
      </w:pPr>
      <w:r w:rsidRPr="00B16780">
        <w:rPr>
          <w:rFonts w:ascii="Times New Roman" w:hAnsi="Times New Roman"/>
          <w:sz w:val="24"/>
          <w:szCs w:val="24"/>
        </w:rPr>
        <w:t>Ao narrar a experiência com o “negrinho” (</w:t>
      </w:r>
      <w:r w:rsidR="00DB4782" w:rsidRPr="00B16780">
        <w:rPr>
          <w:rFonts w:ascii="Times New Roman" w:hAnsi="Times New Roman"/>
          <w:sz w:val="24"/>
          <w:szCs w:val="24"/>
        </w:rPr>
        <w:t>Ramos</w:t>
      </w:r>
      <w:r w:rsidRPr="00B16780">
        <w:rPr>
          <w:rFonts w:ascii="Times New Roman" w:hAnsi="Times New Roman"/>
          <w:sz w:val="24"/>
          <w:szCs w:val="24"/>
        </w:rPr>
        <w:t>, 1980, p. 87), o protagonista revela, nas entrelinhas do enunciado, questões pertinentes a co</w:t>
      </w:r>
      <w:r w:rsidR="00EA3502">
        <w:rPr>
          <w:rFonts w:ascii="Times New Roman" w:hAnsi="Times New Roman"/>
          <w:sz w:val="24"/>
          <w:szCs w:val="24"/>
        </w:rPr>
        <w:t xml:space="preserve">ncepções identitárias, para as </w:t>
      </w:r>
      <w:r w:rsidRPr="00B16780">
        <w:rPr>
          <w:rFonts w:ascii="Times New Roman" w:hAnsi="Times New Roman"/>
          <w:sz w:val="24"/>
          <w:szCs w:val="24"/>
        </w:rPr>
        <w:t>quais a interação com o outro tem papel fundamental. Ao tomar o pai como parâmetro, o menino tenta criar uma imagem para ele mesmo – que não é validada –  a que pr</w:t>
      </w:r>
      <w:r w:rsidR="00486781">
        <w:rPr>
          <w:rFonts w:ascii="Times New Roman" w:hAnsi="Times New Roman"/>
          <w:sz w:val="24"/>
          <w:szCs w:val="24"/>
        </w:rPr>
        <w:t>ojeta o desejo de aceitação do</w:t>
      </w:r>
      <w:r w:rsidRPr="00B16780">
        <w:rPr>
          <w:rFonts w:ascii="Times New Roman" w:hAnsi="Times New Roman"/>
          <w:sz w:val="24"/>
          <w:szCs w:val="24"/>
        </w:rPr>
        <w:t xml:space="preserve"> pai, sublinhado a convicção, segundo a qual questões identitárias se</w:t>
      </w:r>
      <w:r w:rsidR="00486781">
        <w:rPr>
          <w:rFonts w:ascii="Times New Roman" w:hAnsi="Times New Roman"/>
          <w:sz w:val="24"/>
          <w:szCs w:val="24"/>
        </w:rPr>
        <w:t xml:space="preserve"> relacionam com a percepção </w:t>
      </w:r>
      <w:r w:rsidRPr="00B16780">
        <w:rPr>
          <w:rFonts w:ascii="Times New Roman" w:hAnsi="Times New Roman"/>
          <w:sz w:val="24"/>
          <w:szCs w:val="24"/>
        </w:rPr>
        <w:t>de inc</w:t>
      </w:r>
      <w:r w:rsidR="00486781">
        <w:rPr>
          <w:rFonts w:ascii="Times New Roman" w:hAnsi="Times New Roman"/>
          <w:sz w:val="24"/>
          <w:szCs w:val="24"/>
        </w:rPr>
        <w:t xml:space="preserve">lusão e exclusão. Entretanto, o problema </w:t>
      </w:r>
      <w:r w:rsidRPr="00B16780">
        <w:rPr>
          <w:rFonts w:ascii="Times New Roman" w:hAnsi="Times New Roman"/>
          <w:sz w:val="24"/>
          <w:szCs w:val="24"/>
        </w:rPr>
        <w:t>mais relevante do episódio refere-se às cicatrizes sociais oriundas do período da escravatura, que se revelam na brutalidade e n</w:t>
      </w:r>
      <w:r w:rsidR="00EA3502">
        <w:rPr>
          <w:rFonts w:ascii="Times New Roman" w:hAnsi="Times New Roman"/>
          <w:sz w:val="24"/>
          <w:szCs w:val="24"/>
        </w:rPr>
        <w:t xml:space="preserve">o aviltamento do ser humano em </w:t>
      </w:r>
      <w:r w:rsidRPr="00B16780">
        <w:rPr>
          <w:rFonts w:ascii="Times New Roman" w:hAnsi="Times New Roman"/>
          <w:sz w:val="24"/>
          <w:szCs w:val="24"/>
        </w:rPr>
        <w:t>ações realizadas durante o período em que a cronologia da obra se ampara.</w:t>
      </w:r>
    </w:p>
    <w:p w14:paraId="55126CF0" w14:textId="29188677" w:rsidR="00C04225" w:rsidRPr="00B16780" w:rsidRDefault="00C04225" w:rsidP="00C04225">
      <w:pPr>
        <w:rPr>
          <w:rFonts w:ascii="Times New Roman" w:hAnsi="Times New Roman"/>
          <w:sz w:val="24"/>
          <w:szCs w:val="24"/>
        </w:rPr>
      </w:pPr>
      <w:r w:rsidRPr="00B16780">
        <w:rPr>
          <w:rFonts w:ascii="Times New Roman" w:hAnsi="Times New Roman"/>
          <w:sz w:val="24"/>
          <w:szCs w:val="24"/>
        </w:rPr>
        <w:t>A severidade do pai, expressa nas surras aplicadas ao menino, também é percebida no convívio diário entre ambos e se expõe no modo impositivo com que o pai tenta ensinar o filho a ler: “Meu pai não tinha vocação para o ensino mas quis meter-me o alfabeto na cabeça. Resisti, ele teimou – e o resultado foi um desastre [</w:t>
      </w:r>
      <w:r w:rsidRPr="00B16780">
        <w:rPr>
          <w:rFonts w:ascii="Times New Roman" w:hAnsi="Times New Roman"/>
          <w:sz w:val="24"/>
          <w:szCs w:val="24"/>
          <w:lang w:val="is-IS"/>
        </w:rPr>
        <w:t>…]. Uma vez por dia o grito severo me chamava à lição.” (</w:t>
      </w:r>
      <w:r w:rsidR="00DB4782" w:rsidRPr="00B16780">
        <w:rPr>
          <w:rFonts w:ascii="Times New Roman" w:hAnsi="Times New Roman"/>
          <w:sz w:val="24"/>
          <w:szCs w:val="24"/>
          <w:lang w:val="is-IS"/>
        </w:rPr>
        <w:t>Ramos</w:t>
      </w:r>
      <w:r w:rsidRPr="00B16780">
        <w:rPr>
          <w:rFonts w:ascii="Times New Roman" w:hAnsi="Times New Roman"/>
          <w:sz w:val="24"/>
          <w:szCs w:val="24"/>
          <w:lang w:val="is-IS"/>
        </w:rPr>
        <w:t>, 1980, p. 106 e 107)</w:t>
      </w:r>
    </w:p>
    <w:p w14:paraId="3EEA223B" w14:textId="3F0F1F9A" w:rsidR="00C04225" w:rsidRPr="00B16780" w:rsidRDefault="00C04225" w:rsidP="00C04225">
      <w:pPr>
        <w:rPr>
          <w:rFonts w:ascii="Times New Roman" w:hAnsi="Times New Roman"/>
          <w:sz w:val="24"/>
          <w:szCs w:val="24"/>
        </w:rPr>
      </w:pPr>
      <w:r w:rsidRPr="00B16780">
        <w:rPr>
          <w:rFonts w:ascii="Times New Roman" w:hAnsi="Times New Roman"/>
          <w:sz w:val="24"/>
          <w:szCs w:val="24"/>
        </w:rPr>
        <w:t>O início da alfabetização é um dos acontecimentos da infância do narrador que merece uma rememoração específica, constituindo o capítulo intitulado “Leitura”. O narrador relata seu interesse tardio pe</w:t>
      </w:r>
      <w:r w:rsidR="00EA3502">
        <w:rPr>
          <w:rFonts w:ascii="Times New Roman" w:hAnsi="Times New Roman"/>
          <w:sz w:val="24"/>
          <w:szCs w:val="24"/>
        </w:rPr>
        <w:t xml:space="preserve">lo ato de ler, </w:t>
      </w:r>
      <w:r w:rsidRPr="00B16780">
        <w:rPr>
          <w:rFonts w:ascii="Times New Roman" w:hAnsi="Times New Roman"/>
          <w:sz w:val="24"/>
          <w:szCs w:val="24"/>
        </w:rPr>
        <w:t>que acontece ao ver um folheto “de papel ordinário [...] com linhas mal impressas, falhadas, antipáticas” (</w:t>
      </w:r>
      <w:r w:rsidR="00DB4782" w:rsidRPr="00B16780">
        <w:rPr>
          <w:rFonts w:ascii="Times New Roman" w:hAnsi="Times New Roman"/>
          <w:sz w:val="24"/>
          <w:szCs w:val="24"/>
        </w:rPr>
        <w:t>Ramos</w:t>
      </w:r>
      <w:r w:rsidRPr="00B16780">
        <w:rPr>
          <w:rFonts w:ascii="Times New Roman" w:hAnsi="Times New Roman"/>
          <w:sz w:val="24"/>
          <w:szCs w:val="24"/>
        </w:rPr>
        <w:t>, 1980, p. 104). Ao perceber a curiosidade do fi</w:t>
      </w:r>
      <w:r w:rsidR="00DB4782" w:rsidRPr="00B16780">
        <w:rPr>
          <w:rFonts w:ascii="Times New Roman" w:hAnsi="Times New Roman"/>
          <w:sz w:val="24"/>
          <w:szCs w:val="24"/>
        </w:rPr>
        <w:t>lho sobre as letras do folheto,</w:t>
      </w:r>
      <w:r w:rsidRPr="00B16780">
        <w:rPr>
          <w:rFonts w:ascii="Times New Roman" w:hAnsi="Times New Roman"/>
          <w:sz w:val="24"/>
          <w:szCs w:val="24"/>
        </w:rPr>
        <w:t xml:space="preserve"> o pai instiga-o, afirmando que “as pessoas familiarizadas com elas tem uma arma terrível” (</w:t>
      </w:r>
      <w:r w:rsidR="00DB4782" w:rsidRPr="00B16780">
        <w:rPr>
          <w:rFonts w:ascii="Times New Roman" w:hAnsi="Times New Roman"/>
          <w:sz w:val="24"/>
          <w:szCs w:val="24"/>
        </w:rPr>
        <w:t>Ramos</w:t>
      </w:r>
      <w:r w:rsidRPr="00B16780">
        <w:rPr>
          <w:rFonts w:ascii="Times New Roman" w:hAnsi="Times New Roman"/>
          <w:sz w:val="24"/>
          <w:szCs w:val="24"/>
        </w:rPr>
        <w:t xml:space="preserve">, 1980, p. 104). Dessa forma, é apresentada ao menino a questão da diferença – que é apontada por Woodward (2012) como norteadora das identidades – a qual também é estabelecida na narrativa por meio da distinção entre o grupo </w:t>
      </w:r>
      <w:r w:rsidR="00EA3502">
        <w:rPr>
          <w:rFonts w:ascii="Times New Roman" w:hAnsi="Times New Roman"/>
          <w:sz w:val="24"/>
          <w:szCs w:val="24"/>
        </w:rPr>
        <w:t>que domina a prática da leitura</w:t>
      </w:r>
      <w:r w:rsidRPr="00B16780">
        <w:rPr>
          <w:rFonts w:ascii="Times New Roman" w:hAnsi="Times New Roman"/>
          <w:sz w:val="24"/>
          <w:szCs w:val="24"/>
        </w:rPr>
        <w:t xml:space="preserve"> e o que não é capaz de exercê-la.</w:t>
      </w:r>
    </w:p>
    <w:p w14:paraId="3730129E" w14:textId="77777777" w:rsidR="00C04225" w:rsidRPr="00B16780" w:rsidRDefault="00C04225" w:rsidP="00C04225">
      <w:pPr>
        <w:rPr>
          <w:rFonts w:ascii="Times New Roman" w:hAnsi="Times New Roman"/>
          <w:sz w:val="24"/>
          <w:szCs w:val="24"/>
        </w:rPr>
      </w:pPr>
      <w:r w:rsidRPr="00B16780">
        <w:rPr>
          <w:rFonts w:ascii="Times New Roman" w:hAnsi="Times New Roman"/>
          <w:sz w:val="24"/>
          <w:szCs w:val="24"/>
        </w:rPr>
        <w:t>O “saber ler”, relacionado à participação em grupos com traços distintivos, reafirma os vínculos de identidade e estreita-se mediante a argumentação do pai, conforme mostra o trecho a seguir:</w:t>
      </w:r>
    </w:p>
    <w:p w14:paraId="4A47016D" w14:textId="6B366794" w:rsidR="00C04225" w:rsidRPr="00B16780" w:rsidRDefault="00C04225" w:rsidP="00C04225">
      <w:pPr>
        <w:pStyle w:val="Citaodireta"/>
        <w:rPr>
          <w:rFonts w:ascii="Times New Roman" w:hAnsi="Times New Roman"/>
          <w:sz w:val="24"/>
          <w:szCs w:val="24"/>
        </w:rPr>
      </w:pPr>
      <w:r w:rsidRPr="00B16780">
        <w:rPr>
          <w:rFonts w:ascii="Times New Roman" w:hAnsi="Times New Roman"/>
          <w:sz w:val="24"/>
          <w:szCs w:val="24"/>
        </w:rPr>
        <w:lastRenderedPageBreak/>
        <w:t>Aí meu pai me perguntou se eu não desejava inteirar-me daquelas maravilhas, tornar-me um sujeito sabido como o padre João Inácio e o advogado Pedro Américo. Respondi que não. Padre João Inácio me fazia medo e o advogado Pedro Américo, notável na opinião do júri, residia longe da vila e não me interessava. Meu pai insistiu em considerar esses dois homens como padrões [...] (</w:t>
      </w:r>
      <w:r w:rsidR="00DB4782" w:rsidRPr="00B16780">
        <w:rPr>
          <w:rFonts w:ascii="Times New Roman" w:hAnsi="Times New Roman"/>
          <w:sz w:val="24"/>
          <w:szCs w:val="24"/>
        </w:rPr>
        <w:t>Ramos, 1980, p. 104 e</w:t>
      </w:r>
      <w:r w:rsidRPr="00B16780">
        <w:rPr>
          <w:rFonts w:ascii="Times New Roman" w:hAnsi="Times New Roman"/>
          <w:sz w:val="24"/>
          <w:szCs w:val="24"/>
        </w:rPr>
        <w:t xml:space="preserve"> 105).</w:t>
      </w:r>
    </w:p>
    <w:p w14:paraId="210E9E1F" w14:textId="3C0B2810" w:rsidR="00C04225" w:rsidRPr="00B16780" w:rsidRDefault="00C04225" w:rsidP="00C04225">
      <w:pPr>
        <w:rPr>
          <w:rFonts w:ascii="Times New Roman" w:hAnsi="Times New Roman"/>
          <w:sz w:val="24"/>
          <w:szCs w:val="24"/>
        </w:rPr>
      </w:pPr>
      <w:r w:rsidRPr="00B16780">
        <w:rPr>
          <w:rFonts w:ascii="Times New Roman" w:hAnsi="Times New Roman"/>
          <w:sz w:val="24"/>
          <w:szCs w:val="24"/>
        </w:rPr>
        <w:t>A imposição do pai – registra</w:t>
      </w:r>
      <w:r w:rsidR="00486781">
        <w:rPr>
          <w:rFonts w:ascii="Times New Roman" w:hAnsi="Times New Roman"/>
          <w:sz w:val="24"/>
          <w:szCs w:val="24"/>
        </w:rPr>
        <w:t>da nas referências identitárias</w:t>
      </w:r>
      <w:r w:rsidRPr="00B16780">
        <w:rPr>
          <w:rFonts w:ascii="Times New Roman" w:hAnsi="Times New Roman"/>
          <w:sz w:val="24"/>
          <w:szCs w:val="24"/>
        </w:rPr>
        <w:t xml:space="preserve"> </w:t>
      </w:r>
      <w:r w:rsidR="00486781">
        <w:rPr>
          <w:rFonts w:ascii="Times New Roman" w:hAnsi="Times New Roman"/>
          <w:sz w:val="24"/>
          <w:szCs w:val="24"/>
        </w:rPr>
        <w:t xml:space="preserve">que o menino deveria seguir – </w:t>
      </w:r>
      <w:r w:rsidRPr="00B16780">
        <w:rPr>
          <w:rFonts w:ascii="Times New Roman" w:hAnsi="Times New Roman"/>
          <w:sz w:val="24"/>
          <w:szCs w:val="24"/>
        </w:rPr>
        <w:t>evidencia</w:t>
      </w:r>
      <w:r w:rsidR="00486781">
        <w:rPr>
          <w:rFonts w:ascii="Times New Roman" w:hAnsi="Times New Roman"/>
          <w:sz w:val="24"/>
          <w:szCs w:val="24"/>
        </w:rPr>
        <w:t>-se</w:t>
      </w:r>
      <w:r w:rsidRPr="00B16780">
        <w:rPr>
          <w:rFonts w:ascii="Times New Roman" w:hAnsi="Times New Roman"/>
          <w:sz w:val="24"/>
          <w:szCs w:val="24"/>
        </w:rPr>
        <w:t xml:space="preserve"> nas primeiras lições ministradas, que são percebidas como “escravidão imposta ardilosamente” (</w:t>
      </w:r>
      <w:r w:rsidR="00DB4782" w:rsidRPr="00B16780">
        <w:rPr>
          <w:rFonts w:ascii="Times New Roman" w:hAnsi="Times New Roman"/>
          <w:sz w:val="24"/>
          <w:szCs w:val="24"/>
        </w:rPr>
        <w:t>Ramos</w:t>
      </w:r>
      <w:r w:rsidR="00EA3502">
        <w:rPr>
          <w:rFonts w:ascii="Times New Roman" w:hAnsi="Times New Roman"/>
          <w:sz w:val="24"/>
          <w:szCs w:val="24"/>
        </w:rPr>
        <w:t>, 1980, p. 105)</w:t>
      </w:r>
      <w:r w:rsidRPr="00B16780">
        <w:rPr>
          <w:rFonts w:ascii="Times New Roman" w:hAnsi="Times New Roman"/>
          <w:sz w:val="24"/>
          <w:szCs w:val="24"/>
        </w:rPr>
        <w:t>, de que resulta o desgosto pela leitura.</w:t>
      </w:r>
    </w:p>
    <w:p w14:paraId="48D4D7D7" w14:textId="0EEF65C6" w:rsidR="00C04225" w:rsidRPr="00B16780" w:rsidRDefault="00C04225" w:rsidP="00C04225">
      <w:pPr>
        <w:rPr>
          <w:rFonts w:ascii="Times New Roman" w:hAnsi="Times New Roman"/>
          <w:sz w:val="24"/>
          <w:szCs w:val="24"/>
        </w:rPr>
      </w:pPr>
      <w:r w:rsidRPr="00B16780">
        <w:rPr>
          <w:rFonts w:ascii="Times New Roman" w:hAnsi="Times New Roman"/>
          <w:sz w:val="24"/>
          <w:szCs w:val="24"/>
        </w:rPr>
        <w:t>O desafeto do menino pel</w:t>
      </w:r>
      <w:r w:rsidR="00486781">
        <w:rPr>
          <w:rFonts w:ascii="Times New Roman" w:hAnsi="Times New Roman"/>
          <w:sz w:val="24"/>
          <w:szCs w:val="24"/>
        </w:rPr>
        <w:t>a leitura e pela escrita é tanto</w:t>
      </w:r>
      <w:r w:rsidRPr="00B16780">
        <w:rPr>
          <w:rFonts w:ascii="Times New Roman" w:hAnsi="Times New Roman"/>
          <w:sz w:val="24"/>
          <w:szCs w:val="24"/>
        </w:rPr>
        <w:t>, que o narrador refere como “maldade</w:t>
      </w:r>
      <w:r w:rsidR="00EA3502">
        <w:rPr>
          <w:rFonts w:ascii="Times New Roman" w:hAnsi="Times New Roman"/>
          <w:sz w:val="24"/>
          <w:szCs w:val="24"/>
        </w:rPr>
        <w:t xml:space="preserve">s” os textos que, na infância, </w:t>
      </w:r>
      <w:r w:rsidRPr="00B16780">
        <w:rPr>
          <w:rFonts w:ascii="Times New Roman" w:hAnsi="Times New Roman"/>
          <w:sz w:val="24"/>
          <w:szCs w:val="24"/>
        </w:rPr>
        <w:t>serviram como base para alfabetização: “Jogaram-me maldades grandes e pequenas, impres</w:t>
      </w:r>
      <w:r w:rsidR="00EA3502">
        <w:rPr>
          <w:rFonts w:ascii="Times New Roman" w:hAnsi="Times New Roman"/>
          <w:sz w:val="24"/>
          <w:szCs w:val="24"/>
        </w:rPr>
        <w:t xml:space="preserve">sas e manuscritas. Um inferno! ” </w:t>
      </w:r>
      <w:r w:rsidRPr="00B16780">
        <w:rPr>
          <w:rFonts w:ascii="Times New Roman" w:hAnsi="Times New Roman"/>
          <w:sz w:val="24"/>
          <w:szCs w:val="24"/>
        </w:rPr>
        <w:t>(</w:t>
      </w:r>
      <w:r w:rsidR="00DB4782" w:rsidRPr="00B16780">
        <w:rPr>
          <w:rFonts w:ascii="Times New Roman" w:hAnsi="Times New Roman"/>
          <w:sz w:val="24"/>
          <w:szCs w:val="24"/>
        </w:rPr>
        <w:t>Ramos</w:t>
      </w:r>
      <w:r w:rsidRPr="00B16780">
        <w:rPr>
          <w:rFonts w:ascii="Times New Roman" w:hAnsi="Times New Roman"/>
          <w:sz w:val="24"/>
          <w:szCs w:val="24"/>
        </w:rPr>
        <w:t>, 1980, p. 107); e como “terrível dever, o pior de todos” a tarefa de “rabiscar algumas linhas” (</w:t>
      </w:r>
      <w:r w:rsidR="00DB4782" w:rsidRPr="00B16780">
        <w:rPr>
          <w:rFonts w:ascii="Times New Roman" w:hAnsi="Times New Roman"/>
          <w:sz w:val="24"/>
          <w:szCs w:val="24"/>
        </w:rPr>
        <w:t>Ramos</w:t>
      </w:r>
      <w:r w:rsidRPr="00B16780">
        <w:rPr>
          <w:rFonts w:ascii="Times New Roman" w:hAnsi="Times New Roman"/>
          <w:sz w:val="24"/>
          <w:szCs w:val="24"/>
        </w:rPr>
        <w:t>, 1980, p. 174).</w:t>
      </w:r>
    </w:p>
    <w:p w14:paraId="28691F02" w14:textId="77777777" w:rsidR="00C04225" w:rsidRPr="00B16780" w:rsidRDefault="00C04225" w:rsidP="00C04225">
      <w:pPr>
        <w:rPr>
          <w:rFonts w:ascii="Times New Roman" w:hAnsi="Times New Roman"/>
          <w:sz w:val="24"/>
          <w:szCs w:val="24"/>
        </w:rPr>
      </w:pPr>
      <w:r w:rsidRPr="00B16780">
        <w:rPr>
          <w:rFonts w:ascii="Times New Roman" w:hAnsi="Times New Roman"/>
          <w:sz w:val="24"/>
          <w:szCs w:val="24"/>
        </w:rPr>
        <w:t>É na escola que, inicialmente, esse desgosto abranda, por meio da serenidade da primeira professora, D. Maria. Com ela, o menino aprende, além dos primeiros passos na leitura, a receber respeito, atenção, afeto. Em consequência, o sentimento que deveria ser direcionado à figura materna floresce, no coração do menino, para a professora, como é possível perceber na citação:</w:t>
      </w:r>
    </w:p>
    <w:p w14:paraId="63D769A3" w14:textId="5F0D6390" w:rsidR="00C04225" w:rsidRPr="00B16780" w:rsidRDefault="00C04225" w:rsidP="00C04225">
      <w:pPr>
        <w:pStyle w:val="Citaodireta"/>
        <w:rPr>
          <w:rFonts w:ascii="Times New Roman" w:hAnsi="Times New Roman"/>
          <w:sz w:val="24"/>
          <w:szCs w:val="24"/>
        </w:rPr>
      </w:pPr>
      <w:r w:rsidRPr="00B16780">
        <w:rPr>
          <w:rFonts w:ascii="Times New Roman" w:hAnsi="Times New Roman"/>
          <w:sz w:val="24"/>
          <w:szCs w:val="24"/>
        </w:rPr>
        <w:t>Nessa paz misericordiosa os meus desgostos ordinários se entorpeceram, uma estranha confiança me atirava à santa de cabelos brancos, aliviava-me o coração. Narrei-lhe tolices. D. Maria escutou-me. Assim amparado, elevei-me (</w:t>
      </w:r>
      <w:r w:rsidR="00DB4782" w:rsidRPr="00B16780">
        <w:rPr>
          <w:rFonts w:ascii="Times New Roman" w:hAnsi="Times New Roman"/>
          <w:sz w:val="24"/>
          <w:szCs w:val="24"/>
        </w:rPr>
        <w:t>Ramos</w:t>
      </w:r>
      <w:r w:rsidRPr="00B16780">
        <w:rPr>
          <w:rFonts w:ascii="Times New Roman" w:hAnsi="Times New Roman"/>
          <w:sz w:val="24"/>
          <w:szCs w:val="24"/>
        </w:rPr>
        <w:t xml:space="preserve">, 1980, p. 124). </w:t>
      </w:r>
    </w:p>
    <w:p w14:paraId="59FC9138" w14:textId="77777777" w:rsidR="00C04225" w:rsidRPr="00B16780" w:rsidRDefault="00C04225" w:rsidP="00C04225">
      <w:pPr>
        <w:rPr>
          <w:rFonts w:ascii="Times New Roman" w:hAnsi="Times New Roman"/>
          <w:sz w:val="24"/>
          <w:szCs w:val="24"/>
        </w:rPr>
      </w:pPr>
      <w:r w:rsidRPr="00B16780">
        <w:rPr>
          <w:rFonts w:ascii="Times New Roman" w:hAnsi="Times New Roman"/>
          <w:sz w:val="24"/>
          <w:szCs w:val="24"/>
        </w:rPr>
        <w:t>Portanto, a primeira professora tem expressão positiva para a concepção identitária do narrador e é</w:t>
      </w:r>
      <w:r w:rsidRPr="00B16780">
        <w:rPr>
          <w:rFonts w:ascii="Times New Roman" w:hAnsi="Times New Roman"/>
          <w:color w:val="FF0000"/>
          <w:sz w:val="24"/>
          <w:szCs w:val="24"/>
        </w:rPr>
        <w:t xml:space="preserve"> </w:t>
      </w:r>
      <w:r w:rsidRPr="00B16780">
        <w:rPr>
          <w:rFonts w:ascii="Times New Roman" w:hAnsi="Times New Roman"/>
          <w:sz w:val="24"/>
          <w:szCs w:val="24"/>
        </w:rPr>
        <w:t>por meio dela que Graciliano é introduzido no caminho pelo qual redigiria sua trajetória como escritor.</w:t>
      </w:r>
    </w:p>
    <w:p w14:paraId="495BE69D" w14:textId="35CE278D" w:rsidR="00C04225" w:rsidRPr="00B16780" w:rsidRDefault="00C04225" w:rsidP="00C04225">
      <w:pPr>
        <w:rPr>
          <w:rFonts w:ascii="Times New Roman" w:hAnsi="Times New Roman"/>
          <w:sz w:val="24"/>
          <w:szCs w:val="24"/>
        </w:rPr>
      </w:pPr>
      <w:r w:rsidRPr="00B16780">
        <w:rPr>
          <w:rFonts w:ascii="Times New Roman" w:hAnsi="Times New Roman"/>
          <w:sz w:val="24"/>
          <w:szCs w:val="24"/>
        </w:rPr>
        <w:t>As descrições acerca de outros professores com quem o menin</w:t>
      </w:r>
      <w:r w:rsidR="00486781">
        <w:rPr>
          <w:rFonts w:ascii="Times New Roman" w:hAnsi="Times New Roman"/>
          <w:sz w:val="24"/>
          <w:szCs w:val="24"/>
        </w:rPr>
        <w:t xml:space="preserve">o conviveu são depreciativas e não trazem qualquer </w:t>
      </w:r>
      <w:r w:rsidRPr="00B16780">
        <w:rPr>
          <w:rFonts w:ascii="Times New Roman" w:hAnsi="Times New Roman"/>
          <w:sz w:val="24"/>
          <w:szCs w:val="24"/>
        </w:rPr>
        <w:t>boa recordação: D. Maria do O é apresentada como um “diabo” (</w:t>
      </w:r>
      <w:r w:rsidR="00DB4782" w:rsidRPr="00B16780">
        <w:rPr>
          <w:rFonts w:ascii="Times New Roman" w:hAnsi="Times New Roman"/>
          <w:sz w:val="24"/>
          <w:szCs w:val="24"/>
        </w:rPr>
        <w:t>Ramos</w:t>
      </w:r>
      <w:r w:rsidRPr="00B16780">
        <w:rPr>
          <w:rFonts w:ascii="Times New Roman" w:hAnsi="Times New Roman"/>
          <w:sz w:val="24"/>
          <w:szCs w:val="24"/>
        </w:rPr>
        <w:t>, 1980, p. 176), uma “mulata fosca, robusta em demasia”, vigorosa – “vigor que se manifestava em repelões, em berros” (</w:t>
      </w:r>
      <w:r w:rsidR="00DB4782" w:rsidRPr="00B16780">
        <w:rPr>
          <w:rFonts w:ascii="Times New Roman" w:hAnsi="Times New Roman"/>
          <w:sz w:val="24"/>
          <w:szCs w:val="24"/>
        </w:rPr>
        <w:t>Ramos</w:t>
      </w:r>
      <w:r w:rsidRPr="00B16780">
        <w:rPr>
          <w:rFonts w:ascii="Times New Roman" w:hAnsi="Times New Roman"/>
          <w:sz w:val="24"/>
          <w:szCs w:val="24"/>
        </w:rPr>
        <w:t xml:space="preserve">, 1980, p. 175) </w:t>
      </w:r>
      <w:r w:rsidR="00EA3502">
        <w:rPr>
          <w:rFonts w:ascii="Times New Roman" w:hAnsi="Times New Roman"/>
          <w:sz w:val="24"/>
          <w:szCs w:val="24"/>
        </w:rPr>
        <w:lastRenderedPageBreak/>
        <w:t xml:space="preserve">e até em agressões </w:t>
      </w:r>
      <w:r w:rsidRPr="00B16780">
        <w:rPr>
          <w:rFonts w:ascii="Times New Roman" w:hAnsi="Times New Roman"/>
          <w:sz w:val="24"/>
          <w:szCs w:val="24"/>
        </w:rPr>
        <w:t>físicas aos alunos. “O outro professor” desmerece, até mesmo a lembrança do nome, pois, para o menino, ele “não tinha lugar definido na espécie humana: era um tipo mesquinho, de voz fina, modos ambíguos e passava o dia alisando o pixaim com uma escova de cabelos duros. [...] Era feio, quase negro – e a feiura e o pretume o afligiam” (</w:t>
      </w:r>
      <w:r w:rsidR="00DB4782" w:rsidRPr="00B16780">
        <w:rPr>
          <w:rFonts w:ascii="Times New Roman" w:hAnsi="Times New Roman"/>
          <w:sz w:val="24"/>
          <w:szCs w:val="24"/>
        </w:rPr>
        <w:t>Ramos, 1980, p. 189).</w:t>
      </w:r>
    </w:p>
    <w:p w14:paraId="65AAE3A2" w14:textId="27DAFCA4"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A experiência vivida </w:t>
      </w:r>
      <w:r w:rsidR="00EA3502">
        <w:rPr>
          <w:rFonts w:ascii="Times New Roman" w:hAnsi="Times New Roman"/>
          <w:sz w:val="24"/>
          <w:szCs w:val="24"/>
        </w:rPr>
        <w:t>com esses dois professores faz</w:t>
      </w:r>
      <w:r w:rsidRPr="00B16780">
        <w:rPr>
          <w:rFonts w:ascii="Times New Roman" w:hAnsi="Times New Roman"/>
          <w:sz w:val="24"/>
          <w:szCs w:val="24"/>
        </w:rPr>
        <w:t xml:space="preserve"> com que a criança se desencante novamente pela leitura, recue na aprendizagem e menospreze a escola:</w:t>
      </w:r>
    </w:p>
    <w:p w14:paraId="67EBAC72" w14:textId="7584E3B0" w:rsidR="00C04225" w:rsidRPr="00B16780" w:rsidRDefault="00C04225" w:rsidP="00C04225">
      <w:pPr>
        <w:pStyle w:val="Citaodireta"/>
        <w:rPr>
          <w:rFonts w:ascii="Times New Roman" w:hAnsi="Times New Roman"/>
          <w:sz w:val="24"/>
          <w:szCs w:val="24"/>
        </w:rPr>
      </w:pPr>
      <w:r w:rsidRPr="00B16780">
        <w:rPr>
          <w:rFonts w:ascii="Times New Roman" w:hAnsi="Times New Roman"/>
          <w:sz w:val="24"/>
          <w:szCs w:val="24"/>
        </w:rPr>
        <w:t>O lugar de estudos era isso. Os alunos se imobilizavam nos bancos: cinco horas de suplício, uma crucificação. Certo dia vi moscas na cara de um, roendo o canto do olho, entrando no olho. E o olho sem se mexer, como se o menino estivesse morto. Não há prisão pior que uma escola primária do interior. A imobilidade e a insensibilidade me aterraram. Abandonei os cadernos [...], não deixei que as moscas me comessem. Assim, aos nove anos, ainda não sabia ler (</w:t>
      </w:r>
      <w:r w:rsidR="00DB4782" w:rsidRPr="00B16780">
        <w:rPr>
          <w:rFonts w:ascii="Times New Roman" w:hAnsi="Times New Roman"/>
          <w:sz w:val="24"/>
          <w:szCs w:val="24"/>
        </w:rPr>
        <w:t>Ramos</w:t>
      </w:r>
      <w:r w:rsidRPr="00B16780">
        <w:rPr>
          <w:rFonts w:ascii="Times New Roman" w:hAnsi="Times New Roman"/>
          <w:sz w:val="24"/>
          <w:szCs w:val="24"/>
        </w:rPr>
        <w:t>, 1980, p. 200).</w:t>
      </w:r>
    </w:p>
    <w:p w14:paraId="57436F26" w14:textId="02EC11D3" w:rsidR="00C04225" w:rsidRPr="00B16780" w:rsidRDefault="00C04225" w:rsidP="00C04225">
      <w:pPr>
        <w:rPr>
          <w:rFonts w:ascii="Times New Roman" w:hAnsi="Times New Roman"/>
          <w:sz w:val="24"/>
          <w:szCs w:val="24"/>
        </w:rPr>
      </w:pPr>
      <w:r w:rsidRPr="00B16780">
        <w:rPr>
          <w:rFonts w:ascii="Times New Roman" w:hAnsi="Times New Roman"/>
          <w:sz w:val="24"/>
          <w:szCs w:val="24"/>
        </w:rPr>
        <w:t>As descrições de D. Agnelina e do Professor Rijo, mesmo que não se comparem com as da primeira professora, mostram que eles deixam no menino uma boa semente que, mais tarde, germinaria. D. Agnelina, professora que possuía “raro talento para narrar histórias” (</w:t>
      </w:r>
      <w:r w:rsidR="00DB4782" w:rsidRPr="00B16780">
        <w:rPr>
          <w:rFonts w:ascii="Times New Roman" w:hAnsi="Times New Roman"/>
          <w:sz w:val="24"/>
          <w:szCs w:val="24"/>
        </w:rPr>
        <w:t>Ramos</w:t>
      </w:r>
      <w:r w:rsidRPr="00B16780">
        <w:rPr>
          <w:rFonts w:ascii="Times New Roman" w:hAnsi="Times New Roman"/>
          <w:sz w:val="24"/>
          <w:szCs w:val="24"/>
        </w:rPr>
        <w:t>, 1980, p. 206), transmitiu-lhe “afeição às mentiras impressas” – referência ao caráter ficcional de obras literárias que não são “verdades”, mas sim a representação dela, já que obras ficcionais se valem da rea</w:t>
      </w:r>
      <w:r w:rsidR="00EA3502">
        <w:rPr>
          <w:rFonts w:ascii="Times New Roman" w:hAnsi="Times New Roman"/>
          <w:sz w:val="24"/>
          <w:szCs w:val="24"/>
        </w:rPr>
        <w:t xml:space="preserve">lidade e imitam a ação humana, </w:t>
      </w:r>
      <w:r w:rsidRPr="00B16780">
        <w:rPr>
          <w:rFonts w:ascii="Times New Roman" w:hAnsi="Times New Roman"/>
          <w:sz w:val="24"/>
          <w:szCs w:val="24"/>
        </w:rPr>
        <w:t xml:space="preserve">por meio da </w:t>
      </w:r>
      <w:r w:rsidRPr="00B16780">
        <w:rPr>
          <w:rFonts w:ascii="Times New Roman" w:hAnsi="Times New Roman"/>
          <w:i/>
          <w:sz w:val="24"/>
          <w:szCs w:val="24"/>
        </w:rPr>
        <w:t>mimese</w:t>
      </w:r>
      <w:r w:rsidRPr="00B16780">
        <w:rPr>
          <w:rFonts w:ascii="Times New Roman" w:hAnsi="Times New Roman"/>
          <w:sz w:val="24"/>
          <w:szCs w:val="24"/>
        </w:rPr>
        <w:t xml:space="preserve">. (Aristóteles, </w:t>
      </w:r>
      <w:r w:rsidR="00CA7B77">
        <w:rPr>
          <w:rFonts w:ascii="Times New Roman" w:hAnsi="Times New Roman"/>
          <w:sz w:val="24"/>
          <w:szCs w:val="24"/>
        </w:rPr>
        <w:t>2005</w:t>
      </w:r>
      <w:r w:rsidRPr="00B16780">
        <w:rPr>
          <w:rFonts w:ascii="Times New Roman" w:hAnsi="Times New Roman"/>
          <w:sz w:val="24"/>
          <w:szCs w:val="24"/>
        </w:rPr>
        <w:t>). É essa mesma professora que indica o Professor Rijo, homem que “não podia comparar-se aos viventes comuns (</w:t>
      </w:r>
      <w:r w:rsidR="00DB4782" w:rsidRPr="00B16780">
        <w:rPr>
          <w:rFonts w:ascii="Times New Roman" w:hAnsi="Times New Roman"/>
          <w:sz w:val="24"/>
          <w:szCs w:val="24"/>
        </w:rPr>
        <w:t>Ramos</w:t>
      </w:r>
      <w:r w:rsidRPr="00B16780">
        <w:rPr>
          <w:rFonts w:ascii="Times New Roman" w:hAnsi="Times New Roman"/>
          <w:sz w:val="24"/>
          <w:szCs w:val="24"/>
        </w:rPr>
        <w:t>, 1980, p. 207), com quem o menino esclarece a dúvida sobre a pronúncia do nome do escritor britânico “Samuel Smiles”.</w:t>
      </w:r>
    </w:p>
    <w:p w14:paraId="510BE78F" w14:textId="1ABCAC86" w:rsidR="00C04225" w:rsidRPr="00B16780" w:rsidRDefault="00C04225" w:rsidP="00C04225">
      <w:pPr>
        <w:rPr>
          <w:rFonts w:ascii="Times New Roman" w:hAnsi="Times New Roman"/>
          <w:sz w:val="24"/>
          <w:szCs w:val="24"/>
        </w:rPr>
      </w:pPr>
      <w:r w:rsidRPr="00B16780">
        <w:rPr>
          <w:rFonts w:ascii="Times New Roman" w:hAnsi="Times New Roman"/>
          <w:sz w:val="24"/>
          <w:szCs w:val="24"/>
        </w:rPr>
        <w:t>As referências acerca da leitura e da literatura são frequentes no decorrer da narrativa e expressas pela menção a nomes de escritores e por meio da alusão a vários tipos de publicações. Dentre os escritores citados, é possível apontar Joaquim Manoel de Macedo, Júlio Verne, Ponson du Terrail, Luiz Vaz de Camões, entre outros. Os livros são objeto de destaque na narrativa e permeiam a imaginação do menino, m</w:t>
      </w:r>
      <w:r w:rsidR="00486781">
        <w:rPr>
          <w:rFonts w:ascii="Times New Roman" w:hAnsi="Times New Roman"/>
          <w:sz w:val="24"/>
          <w:szCs w:val="24"/>
        </w:rPr>
        <w:t>esmo quando ele ainda não havia tido</w:t>
      </w:r>
      <w:r w:rsidRPr="00B16780">
        <w:rPr>
          <w:rFonts w:ascii="Times New Roman" w:hAnsi="Times New Roman"/>
          <w:sz w:val="24"/>
          <w:szCs w:val="24"/>
        </w:rPr>
        <w:t xml:space="preserve"> contato com publicações, conforme mostra o trecho a seguir: “Tentei imaginar livros. Queria vê-los [...]” (</w:t>
      </w:r>
      <w:r w:rsidR="00DB4782" w:rsidRPr="00B16780">
        <w:rPr>
          <w:rFonts w:ascii="Times New Roman" w:hAnsi="Times New Roman"/>
          <w:sz w:val="24"/>
          <w:szCs w:val="24"/>
        </w:rPr>
        <w:t>Ramos</w:t>
      </w:r>
      <w:r w:rsidRPr="00B16780">
        <w:rPr>
          <w:rFonts w:ascii="Times New Roman" w:hAnsi="Times New Roman"/>
          <w:sz w:val="24"/>
          <w:szCs w:val="24"/>
        </w:rPr>
        <w:t>, 1980, p. 111).</w:t>
      </w:r>
    </w:p>
    <w:p w14:paraId="50BF4239" w14:textId="62B12B96" w:rsidR="00C04225" w:rsidRPr="00B16780" w:rsidRDefault="00C04225" w:rsidP="00C04225">
      <w:pPr>
        <w:rPr>
          <w:rFonts w:ascii="Times New Roman" w:hAnsi="Times New Roman"/>
          <w:sz w:val="24"/>
          <w:szCs w:val="24"/>
        </w:rPr>
      </w:pPr>
      <w:r w:rsidRPr="00B16780">
        <w:rPr>
          <w:rFonts w:ascii="Times New Roman" w:hAnsi="Times New Roman"/>
          <w:sz w:val="24"/>
          <w:szCs w:val="24"/>
        </w:rPr>
        <w:lastRenderedPageBreak/>
        <w:t xml:space="preserve">A valorização da literatura é reforçada pela menção a obras literárias – como é exemplo </w:t>
      </w:r>
      <w:r w:rsidR="00943096" w:rsidRPr="00EA3502">
        <w:rPr>
          <w:rFonts w:ascii="Times New Roman" w:hAnsi="Times New Roman"/>
          <w:i/>
          <w:sz w:val="24"/>
          <w:szCs w:val="24"/>
        </w:rPr>
        <w:t>O</w:t>
      </w:r>
      <w:r w:rsidRPr="00EA3502">
        <w:rPr>
          <w:rFonts w:ascii="Times New Roman" w:hAnsi="Times New Roman"/>
          <w:i/>
          <w:sz w:val="24"/>
          <w:szCs w:val="24"/>
        </w:rPr>
        <w:t xml:space="preserve"> Guarani</w:t>
      </w:r>
      <w:r w:rsidRPr="00EA3502">
        <w:rPr>
          <w:rFonts w:ascii="Times New Roman" w:hAnsi="Times New Roman"/>
          <w:sz w:val="24"/>
          <w:szCs w:val="24"/>
        </w:rPr>
        <w:t xml:space="preserve">, </w:t>
      </w:r>
      <w:r w:rsidRPr="00B16780">
        <w:rPr>
          <w:rFonts w:ascii="Times New Roman" w:hAnsi="Times New Roman"/>
          <w:sz w:val="24"/>
          <w:szCs w:val="24"/>
        </w:rPr>
        <w:t>de José de Alencar – e de outros impressos também citados na trama, como “os livros existentes na fazenda” (</w:t>
      </w:r>
      <w:r w:rsidR="00DB4782" w:rsidRPr="00B16780">
        <w:rPr>
          <w:rFonts w:ascii="Times New Roman" w:hAnsi="Times New Roman"/>
          <w:sz w:val="24"/>
          <w:szCs w:val="24"/>
        </w:rPr>
        <w:t>Ramos</w:t>
      </w:r>
      <w:r w:rsidRPr="00B16780">
        <w:rPr>
          <w:rFonts w:ascii="Times New Roman" w:hAnsi="Times New Roman"/>
          <w:sz w:val="24"/>
          <w:szCs w:val="24"/>
        </w:rPr>
        <w:t xml:space="preserve">, 1980, p. 137), os “catálogos da </w:t>
      </w:r>
      <w:r w:rsidRPr="00B16780">
        <w:rPr>
          <w:rFonts w:ascii="Times New Roman" w:hAnsi="Times New Roman"/>
          <w:i/>
          <w:sz w:val="24"/>
          <w:szCs w:val="24"/>
        </w:rPr>
        <w:t>Garnier</w:t>
      </w:r>
      <w:r w:rsidRPr="00B16780">
        <w:rPr>
          <w:rFonts w:ascii="Times New Roman" w:hAnsi="Times New Roman"/>
          <w:sz w:val="24"/>
          <w:szCs w:val="24"/>
        </w:rPr>
        <w:t xml:space="preserve"> e da </w:t>
      </w:r>
      <w:r w:rsidRPr="00B16780">
        <w:rPr>
          <w:rFonts w:ascii="Times New Roman" w:hAnsi="Times New Roman"/>
          <w:i/>
          <w:sz w:val="24"/>
          <w:szCs w:val="24"/>
        </w:rPr>
        <w:t>Francisco Alves</w:t>
      </w:r>
      <w:r w:rsidRPr="00B16780">
        <w:rPr>
          <w:rFonts w:ascii="Times New Roman" w:hAnsi="Times New Roman"/>
          <w:sz w:val="24"/>
          <w:szCs w:val="24"/>
        </w:rPr>
        <w:t>” (</w:t>
      </w:r>
      <w:r w:rsidR="00DB4782" w:rsidRPr="00B16780">
        <w:rPr>
          <w:rFonts w:ascii="Times New Roman" w:hAnsi="Times New Roman"/>
          <w:sz w:val="24"/>
          <w:szCs w:val="24"/>
        </w:rPr>
        <w:t>Ramos</w:t>
      </w:r>
      <w:r w:rsidRPr="00B16780">
        <w:rPr>
          <w:rFonts w:ascii="Times New Roman" w:hAnsi="Times New Roman"/>
          <w:sz w:val="24"/>
          <w:szCs w:val="24"/>
        </w:rPr>
        <w:t>, 1980, p. 240) e “uns folhetos de capa amarela, publicação de salesianos”, os quais compunham o “fornecimento mensal da literatura religiosa” (</w:t>
      </w:r>
      <w:r w:rsidR="00DB4782" w:rsidRPr="00B16780">
        <w:rPr>
          <w:rFonts w:ascii="Times New Roman" w:hAnsi="Times New Roman"/>
          <w:sz w:val="24"/>
          <w:szCs w:val="24"/>
        </w:rPr>
        <w:t>Ramos</w:t>
      </w:r>
      <w:r w:rsidRPr="00B16780">
        <w:rPr>
          <w:rFonts w:ascii="Times New Roman" w:hAnsi="Times New Roman"/>
          <w:sz w:val="24"/>
          <w:szCs w:val="24"/>
        </w:rPr>
        <w:t>, 1980, p. 17).</w:t>
      </w:r>
    </w:p>
    <w:p w14:paraId="545C666A" w14:textId="11B9DCE9" w:rsidR="00C04225" w:rsidRPr="00B16780" w:rsidRDefault="00C04225" w:rsidP="00C04225">
      <w:pPr>
        <w:rPr>
          <w:rFonts w:ascii="Times New Roman" w:hAnsi="Times New Roman"/>
          <w:sz w:val="24"/>
          <w:szCs w:val="24"/>
        </w:rPr>
      </w:pPr>
      <w:r w:rsidRPr="00B16780">
        <w:rPr>
          <w:rFonts w:ascii="Times New Roman" w:hAnsi="Times New Roman"/>
          <w:sz w:val="24"/>
          <w:szCs w:val="24"/>
        </w:rPr>
        <w:t>Além das referências à literatura, o “ato de ler” é salientado em vários pontos da narrativa, conforme mostra o trecho no qual o menino lembra de ter visto “[</w:t>
      </w:r>
      <w:r w:rsidRPr="00B16780">
        <w:rPr>
          <w:rFonts w:ascii="Times New Roman" w:hAnsi="Times New Roman"/>
          <w:sz w:val="24"/>
          <w:szCs w:val="24"/>
          <w:lang w:val="is-IS"/>
        </w:rPr>
        <w:t xml:space="preserve">…] Diversos meninos em bancos sem encosto, seguravam folhas de papel e esgoelavam-se: -Um </w:t>
      </w:r>
      <w:r w:rsidRPr="00B16780">
        <w:rPr>
          <w:rFonts w:ascii="Times New Roman" w:hAnsi="Times New Roman"/>
          <w:i/>
          <w:iCs/>
          <w:sz w:val="24"/>
          <w:szCs w:val="24"/>
          <w:lang w:val="is-IS"/>
        </w:rPr>
        <w:t>b</w:t>
      </w:r>
      <w:r w:rsidRPr="00B16780">
        <w:rPr>
          <w:rFonts w:ascii="Times New Roman" w:hAnsi="Times New Roman"/>
          <w:sz w:val="24"/>
          <w:szCs w:val="24"/>
          <w:lang w:val="is-IS"/>
        </w:rPr>
        <w:t xml:space="preserve"> com um </w:t>
      </w:r>
      <w:r w:rsidRPr="00B16780">
        <w:rPr>
          <w:rFonts w:ascii="Times New Roman" w:hAnsi="Times New Roman"/>
          <w:i/>
          <w:iCs/>
          <w:sz w:val="24"/>
          <w:szCs w:val="24"/>
          <w:lang w:val="is-IS"/>
        </w:rPr>
        <w:t xml:space="preserve">a </w:t>
      </w:r>
      <w:r w:rsidRPr="00B16780">
        <w:rPr>
          <w:rFonts w:ascii="Times New Roman" w:hAnsi="Times New Roman"/>
          <w:sz w:val="24"/>
          <w:szCs w:val="24"/>
          <w:lang w:val="is-IS"/>
        </w:rPr>
        <w:t xml:space="preserve">- </w:t>
      </w:r>
      <w:r w:rsidRPr="00B16780">
        <w:rPr>
          <w:rFonts w:ascii="Times New Roman" w:hAnsi="Times New Roman"/>
          <w:i/>
          <w:iCs/>
          <w:sz w:val="24"/>
          <w:szCs w:val="24"/>
          <w:lang w:val="is-IS"/>
        </w:rPr>
        <w:t xml:space="preserve">b,a:ba; </w:t>
      </w:r>
      <w:r w:rsidRPr="00B16780">
        <w:rPr>
          <w:rFonts w:ascii="Times New Roman" w:hAnsi="Times New Roman"/>
          <w:sz w:val="24"/>
          <w:szCs w:val="24"/>
          <w:lang w:val="is-IS"/>
        </w:rPr>
        <w:t>um</w:t>
      </w:r>
      <w:r w:rsidRPr="00B16780">
        <w:rPr>
          <w:rFonts w:ascii="Times New Roman" w:hAnsi="Times New Roman"/>
          <w:i/>
          <w:iCs/>
          <w:sz w:val="24"/>
          <w:szCs w:val="24"/>
          <w:lang w:val="is-IS"/>
        </w:rPr>
        <w:t xml:space="preserve"> b </w:t>
      </w:r>
      <w:r w:rsidRPr="00B16780">
        <w:rPr>
          <w:rFonts w:ascii="Times New Roman" w:hAnsi="Times New Roman"/>
          <w:sz w:val="24"/>
          <w:szCs w:val="24"/>
          <w:lang w:val="is-IS"/>
        </w:rPr>
        <w:t xml:space="preserve">com um </w:t>
      </w:r>
      <w:r w:rsidRPr="00B16780">
        <w:rPr>
          <w:rFonts w:ascii="Times New Roman" w:hAnsi="Times New Roman"/>
          <w:i/>
          <w:iCs/>
          <w:sz w:val="24"/>
          <w:szCs w:val="24"/>
          <w:lang w:val="is-IS"/>
        </w:rPr>
        <w:t xml:space="preserve">e – b,e: be.” </w:t>
      </w:r>
      <w:r w:rsidRPr="00B16780">
        <w:rPr>
          <w:rFonts w:ascii="Times New Roman" w:hAnsi="Times New Roman"/>
          <w:iCs/>
          <w:sz w:val="24"/>
          <w:szCs w:val="24"/>
          <w:lang w:val="is-IS"/>
        </w:rPr>
        <w:t>(</w:t>
      </w:r>
      <w:r w:rsidR="00DB4782" w:rsidRPr="00B16780">
        <w:rPr>
          <w:rFonts w:ascii="Times New Roman" w:hAnsi="Times New Roman"/>
          <w:iCs/>
          <w:sz w:val="24"/>
          <w:szCs w:val="24"/>
          <w:lang w:val="is-IS"/>
        </w:rPr>
        <w:t>Ramos</w:t>
      </w:r>
      <w:r w:rsidRPr="00B16780">
        <w:rPr>
          <w:rFonts w:ascii="Times New Roman" w:hAnsi="Times New Roman"/>
          <w:iCs/>
          <w:sz w:val="24"/>
          <w:szCs w:val="24"/>
          <w:lang w:val="is-IS"/>
        </w:rPr>
        <w:t>, 1980, p. 10); e nas repetidas referências</w:t>
      </w:r>
      <w:r w:rsidRPr="00B16780">
        <w:rPr>
          <w:rFonts w:ascii="Times New Roman" w:hAnsi="Times New Roman"/>
          <w:sz w:val="24"/>
          <w:szCs w:val="24"/>
        </w:rPr>
        <w:t xml:space="preserve"> acerca das leituras feitas pela mãe, D. Maria, que vão desde “um longo romance de quatro volumes lido com apuro” (</w:t>
      </w:r>
      <w:r w:rsidR="00DB4782" w:rsidRPr="00B16780">
        <w:rPr>
          <w:rFonts w:ascii="Times New Roman" w:hAnsi="Times New Roman"/>
          <w:sz w:val="24"/>
          <w:szCs w:val="24"/>
        </w:rPr>
        <w:t>Ramos</w:t>
      </w:r>
      <w:r w:rsidRPr="00B16780">
        <w:rPr>
          <w:rFonts w:ascii="Times New Roman" w:hAnsi="Times New Roman"/>
          <w:sz w:val="24"/>
          <w:szCs w:val="24"/>
        </w:rPr>
        <w:t>, 1980, p.17), até os folhetos religiosos, relatados anteriormente. Segundo o narrador, sua</w:t>
      </w:r>
    </w:p>
    <w:p w14:paraId="77D1C4F3" w14:textId="12F3EB58" w:rsidR="00C04225" w:rsidRPr="00B16780" w:rsidRDefault="00EA3502" w:rsidP="00C04225">
      <w:pPr>
        <w:pStyle w:val="Citaodireta"/>
        <w:rPr>
          <w:rFonts w:ascii="Times New Roman" w:hAnsi="Times New Roman"/>
          <w:b/>
          <w:sz w:val="24"/>
          <w:szCs w:val="24"/>
        </w:rPr>
      </w:pPr>
      <w:r>
        <w:rPr>
          <w:rFonts w:ascii="Times New Roman" w:hAnsi="Times New Roman"/>
          <w:sz w:val="24"/>
          <w:szCs w:val="24"/>
        </w:rPr>
        <w:t>m</w:t>
      </w:r>
      <w:r w:rsidR="00C04225" w:rsidRPr="00B16780">
        <w:rPr>
          <w:rFonts w:ascii="Times New Roman" w:hAnsi="Times New Roman"/>
          <w:sz w:val="24"/>
          <w:szCs w:val="24"/>
        </w:rPr>
        <w:t>ãe</w:t>
      </w:r>
      <w:r>
        <w:rPr>
          <w:rFonts w:ascii="Times New Roman" w:hAnsi="Times New Roman"/>
          <w:sz w:val="24"/>
          <w:szCs w:val="24"/>
        </w:rPr>
        <w:t xml:space="preserve"> </w:t>
      </w:r>
      <w:r w:rsidR="00C04225" w:rsidRPr="00B16780">
        <w:rPr>
          <w:rFonts w:ascii="Times New Roman" w:hAnsi="Times New Roman"/>
          <w:sz w:val="24"/>
          <w:szCs w:val="24"/>
        </w:rPr>
        <w:t>lia devagar, numa toada inexpressiva, fazendo pausas absurdas, engolindo vírgulas e pontos, desfazendo esdrúxulas, alongando e encurtando as palavras. Não compreendia bem o sentido delas. E com tal prosódia e tal pontuação, os textos mais simples se obscureciam (</w:t>
      </w:r>
      <w:r w:rsidR="00DB4782" w:rsidRPr="00B16780">
        <w:rPr>
          <w:rFonts w:ascii="Times New Roman" w:hAnsi="Times New Roman"/>
          <w:sz w:val="24"/>
          <w:szCs w:val="24"/>
        </w:rPr>
        <w:t>Ramos</w:t>
      </w:r>
      <w:r w:rsidR="00C04225" w:rsidRPr="00B16780">
        <w:rPr>
          <w:rFonts w:ascii="Times New Roman" w:hAnsi="Times New Roman"/>
          <w:sz w:val="24"/>
          <w:szCs w:val="24"/>
        </w:rPr>
        <w:t>, 1980, p. 69).</w:t>
      </w:r>
    </w:p>
    <w:p w14:paraId="457D9351" w14:textId="3108E936" w:rsidR="00C04225" w:rsidRPr="00B16780" w:rsidRDefault="00C04225" w:rsidP="00C04225">
      <w:pPr>
        <w:rPr>
          <w:rFonts w:ascii="Times New Roman" w:hAnsi="Times New Roman"/>
          <w:sz w:val="24"/>
          <w:szCs w:val="24"/>
        </w:rPr>
      </w:pPr>
      <w:r w:rsidRPr="00B16780">
        <w:rPr>
          <w:rFonts w:ascii="Times New Roman" w:hAnsi="Times New Roman"/>
          <w:sz w:val="24"/>
          <w:szCs w:val="24"/>
        </w:rPr>
        <w:t>A menção aos impressos religiosos, além de destacarem o hábito da leitura</w:t>
      </w:r>
      <w:r w:rsidR="00EA3502">
        <w:rPr>
          <w:rFonts w:ascii="Times New Roman" w:hAnsi="Times New Roman"/>
          <w:sz w:val="24"/>
          <w:szCs w:val="24"/>
        </w:rPr>
        <w:t xml:space="preserve">, revelam os preceitos, dentro </w:t>
      </w:r>
      <w:r w:rsidRPr="00B16780">
        <w:rPr>
          <w:rFonts w:ascii="Times New Roman" w:hAnsi="Times New Roman"/>
          <w:sz w:val="24"/>
          <w:szCs w:val="24"/>
        </w:rPr>
        <w:t>dos quais o menino é educado. A religiosidade é evidenciada em vários trechos da obra, por meio da descrição a “santos pendurados nas paredes do quarto” (</w:t>
      </w:r>
      <w:r w:rsidR="00DB4782" w:rsidRPr="00B16780">
        <w:rPr>
          <w:rFonts w:ascii="Times New Roman" w:hAnsi="Times New Roman"/>
          <w:sz w:val="24"/>
          <w:szCs w:val="24"/>
        </w:rPr>
        <w:t>Ramos</w:t>
      </w:r>
      <w:r w:rsidRPr="00B16780">
        <w:rPr>
          <w:rFonts w:ascii="Times New Roman" w:hAnsi="Times New Roman"/>
          <w:sz w:val="24"/>
          <w:szCs w:val="24"/>
        </w:rPr>
        <w:t>, 1980, p. 210); da recordação de “mulheres ajoelhadas em um oratório” (</w:t>
      </w:r>
      <w:r w:rsidR="00DB4782" w:rsidRPr="00B16780">
        <w:rPr>
          <w:rFonts w:ascii="Times New Roman" w:hAnsi="Times New Roman"/>
          <w:sz w:val="24"/>
          <w:szCs w:val="24"/>
        </w:rPr>
        <w:t>Ramos</w:t>
      </w:r>
      <w:r w:rsidRPr="00B16780">
        <w:rPr>
          <w:rFonts w:ascii="Times New Roman" w:hAnsi="Times New Roman"/>
          <w:sz w:val="24"/>
          <w:szCs w:val="24"/>
        </w:rPr>
        <w:t>, 1980, p. 22); de hábitos particulares oriundos da fé, como é possível perceber no seguinte trecho: “Ao passar diante da igreja tirei o chapéu e rezei um padre-nosso e uma ave-maria. Tinha-me habituado a esse exercício [...]” (</w:t>
      </w:r>
      <w:r w:rsidR="00DB4782" w:rsidRPr="00B16780">
        <w:rPr>
          <w:rFonts w:ascii="Times New Roman" w:hAnsi="Times New Roman"/>
          <w:sz w:val="24"/>
          <w:szCs w:val="24"/>
        </w:rPr>
        <w:t>Ramos</w:t>
      </w:r>
      <w:r w:rsidR="00EA3502">
        <w:rPr>
          <w:rFonts w:ascii="Times New Roman" w:hAnsi="Times New Roman"/>
          <w:sz w:val="24"/>
          <w:szCs w:val="24"/>
        </w:rPr>
        <w:t xml:space="preserve">, 1980, p. 213); do </w:t>
      </w:r>
      <w:r w:rsidR="004E2287">
        <w:rPr>
          <w:rFonts w:ascii="Times New Roman" w:hAnsi="Times New Roman"/>
          <w:sz w:val="24"/>
          <w:szCs w:val="24"/>
        </w:rPr>
        <w:t xml:space="preserve">relato acerca da </w:t>
      </w:r>
      <w:r w:rsidRPr="00B16780">
        <w:rPr>
          <w:rFonts w:ascii="Times New Roman" w:hAnsi="Times New Roman"/>
          <w:sz w:val="24"/>
          <w:szCs w:val="24"/>
        </w:rPr>
        <w:t>“ambição” do narrador em dedicar-se “inteiramente ao serviço de Deus e entrar no seminário” (</w:t>
      </w:r>
      <w:r w:rsidR="00DB4782" w:rsidRPr="00B16780">
        <w:rPr>
          <w:rFonts w:ascii="Times New Roman" w:hAnsi="Times New Roman"/>
          <w:sz w:val="24"/>
          <w:szCs w:val="24"/>
        </w:rPr>
        <w:t>Ramos</w:t>
      </w:r>
      <w:r w:rsidRPr="00B16780">
        <w:rPr>
          <w:rFonts w:ascii="Times New Roman" w:hAnsi="Times New Roman"/>
          <w:sz w:val="24"/>
          <w:szCs w:val="24"/>
        </w:rPr>
        <w:t>, 1980, p. 194); e da recordação dos padres João Inácio e  Loureiro – de quem o narrador fora ajudante – e do Padre Pimentel, descrito como “santa cria</w:t>
      </w:r>
      <w:r w:rsidR="00327342">
        <w:rPr>
          <w:rFonts w:ascii="Times New Roman" w:hAnsi="Times New Roman"/>
          <w:sz w:val="24"/>
          <w:szCs w:val="24"/>
        </w:rPr>
        <w:t xml:space="preserve">tura”, que, segundo o narrador, </w:t>
      </w:r>
      <w:r w:rsidRPr="00B16780">
        <w:rPr>
          <w:rFonts w:ascii="Times New Roman" w:hAnsi="Times New Roman"/>
          <w:sz w:val="24"/>
          <w:szCs w:val="24"/>
        </w:rPr>
        <w:t>“insinuou-me alguns conhecimentos, os primeiros que aceitei com prazer (</w:t>
      </w:r>
      <w:r w:rsidR="00DB4782" w:rsidRPr="00B16780">
        <w:rPr>
          <w:rFonts w:ascii="Times New Roman" w:hAnsi="Times New Roman"/>
          <w:sz w:val="24"/>
          <w:szCs w:val="24"/>
        </w:rPr>
        <w:t>Ramos</w:t>
      </w:r>
      <w:r w:rsidRPr="00B16780">
        <w:rPr>
          <w:rFonts w:ascii="Times New Roman" w:hAnsi="Times New Roman"/>
          <w:sz w:val="24"/>
          <w:szCs w:val="24"/>
        </w:rPr>
        <w:t>, 1980, p. 196).</w:t>
      </w:r>
    </w:p>
    <w:p w14:paraId="7D8959C5" w14:textId="0E3E7989" w:rsidR="00C04225" w:rsidRPr="00B16780" w:rsidRDefault="00C04225" w:rsidP="00C04225">
      <w:pPr>
        <w:rPr>
          <w:rFonts w:ascii="Times New Roman" w:hAnsi="Times New Roman"/>
          <w:sz w:val="24"/>
          <w:szCs w:val="24"/>
        </w:rPr>
      </w:pPr>
      <w:r w:rsidRPr="00B16780">
        <w:rPr>
          <w:rFonts w:ascii="Times New Roman" w:hAnsi="Times New Roman"/>
          <w:sz w:val="24"/>
          <w:szCs w:val="24"/>
        </w:rPr>
        <w:lastRenderedPageBreak/>
        <w:t>Entretanto, a fé em Deus, estimulada pela família católica, sucumbe, conforme refere o trecho a seguir:  “Tinha devoção e isso a perdera. Evidentemente a mão de Deus era ingrata e feroz” (</w:t>
      </w:r>
      <w:r w:rsidR="00DB4782" w:rsidRPr="00B16780">
        <w:rPr>
          <w:rFonts w:ascii="Times New Roman" w:hAnsi="Times New Roman"/>
          <w:sz w:val="24"/>
          <w:szCs w:val="24"/>
        </w:rPr>
        <w:t>Ramos</w:t>
      </w:r>
      <w:r w:rsidRPr="00B16780">
        <w:rPr>
          <w:rFonts w:ascii="Times New Roman" w:hAnsi="Times New Roman"/>
          <w:sz w:val="24"/>
          <w:szCs w:val="24"/>
        </w:rPr>
        <w:t>, 1980, p. 95).</w:t>
      </w:r>
    </w:p>
    <w:p w14:paraId="1945E87C" w14:textId="753C9374" w:rsidR="00C04225" w:rsidRPr="00B16780" w:rsidRDefault="00C04225" w:rsidP="00C04225">
      <w:pPr>
        <w:rPr>
          <w:rFonts w:ascii="Times New Roman" w:hAnsi="Times New Roman"/>
          <w:sz w:val="24"/>
          <w:szCs w:val="24"/>
        </w:rPr>
      </w:pPr>
      <w:r w:rsidRPr="00B16780">
        <w:rPr>
          <w:rFonts w:ascii="Times New Roman" w:hAnsi="Times New Roman"/>
          <w:sz w:val="24"/>
          <w:szCs w:val="24"/>
        </w:rPr>
        <w:t>A perda da fé</w:t>
      </w:r>
      <w:r w:rsidRPr="00327342">
        <w:rPr>
          <w:rFonts w:ascii="Times New Roman" w:hAnsi="Times New Roman"/>
          <w:sz w:val="24"/>
          <w:szCs w:val="24"/>
        </w:rPr>
        <w:t xml:space="preserve"> </w:t>
      </w:r>
      <w:r w:rsidR="006E2C46" w:rsidRPr="00327342">
        <w:rPr>
          <w:rFonts w:ascii="Times New Roman" w:hAnsi="Times New Roman"/>
          <w:sz w:val="24"/>
          <w:szCs w:val="24"/>
        </w:rPr>
        <w:t>ocorre</w:t>
      </w:r>
      <w:r w:rsidR="006E2C46">
        <w:rPr>
          <w:rFonts w:ascii="Times New Roman" w:hAnsi="Times New Roman"/>
          <w:color w:val="FF0000"/>
          <w:sz w:val="24"/>
          <w:szCs w:val="24"/>
        </w:rPr>
        <w:t xml:space="preserve"> </w:t>
      </w:r>
      <w:r w:rsidRPr="00B16780">
        <w:rPr>
          <w:rFonts w:ascii="Times New Roman" w:hAnsi="Times New Roman"/>
          <w:sz w:val="24"/>
          <w:szCs w:val="24"/>
        </w:rPr>
        <w:t xml:space="preserve">após presenciar, por convite do amigo José Baía, os estragos causados por um incêndio “que devorara uma das cabanas”, fato que causa </w:t>
      </w:r>
      <w:r w:rsidR="00DB4782" w:rsidRPr="00B16780">
        <w:rPr>
          <w:rFonts w:ascii="Times New Roman" w:hAnsi="Times New Roman"/>
          <w:sz w:val="24"/>
          <w:szCs w:val="24"/>
        </w:rPr>
        <w:t>profundo desconforto no menino:</w:t>
      </w:r>
      <w:r w:rsidRPr="00B16780">
        <w:rPr>
          <w:rFonts w:ascii="Times New Roman" w:hAnsi="Times New Roman"/>
          <w:sz w:val="24"/>
          <w:szCs w:val="24"/>
        </w:rPr>
        <w:t xml:space="preserve"> “Condenava-me e condenava ao moleque. Se não me houvesse rendido à tentação, aquela imundice não existiria, pelo menos não existiria no meu espírito”</w:t>
      </w:r>
      <w:r w:rsidR="00DB4782" w:rsidRPr="00B16780">
        <w:rPr>
          <w:rFonts w:ascii="Times New Roman" w:hAnsi="Times New Roman"/>
          <w:sz w:val="24"/>
          <w:szCs w:val="24"/>
        </w:rPr>
        <w:t xml:space="preserve"> </w:t>
      </w:r>
      <w:r w:rsidRPr="00B16780">
        <w:rPr>
          <w:rFonts w:ascii="Times New Roman" w:hAnsi="Times New Roman"/>
          <w:sz w:val="24"/>
          <w:szCs w:val="24"/>
        </w:rPr>
        <w:t>(</w:t>
      </w:r>
      <w:r w:rsidR="00DB4782" w:rsidRPr="00B16780">
        <w:rPr>
          <w:rFonts w:ascii="Times New Roman" w:hAnsi="Times New Roman"/>
          <w:sz w:val="24"/>
          <w:szCs w:val="24"/>
        </w:rPr>
        <w:t>Ramos, 1980, p. 92).</w:t>
      </w:r>
    </w:p>
    <w:p w14:paraId="61318CD9" w14:textId="051EA257" w:rsidR="006D2C0C" w:rsidRPr="00B16780" w:rsidRDefault="00C04225" w:rsidP="00C04225">
      <w:pPr>
        <w:rPr>
          <w:rFonts w:ascii="Times New Roman" w:hAnsi="Times New Roman"/>
          <w:sz w:val="24"/>
          <w:szCs w:val="24"/>
        </w:rPr>
      </w:pPr>
      <w:r w:rsidRPr="00B16780">
        <w:rPr>
          <w:rFonts w:ascii="Times New Roman" w:hAnsi="Times New Roman"/>
          <w:sz w:val="24"/>
          <w:szCs w:val="24"/>
        </w:rPr>
        <w:t xml:space="preserve">Além de alterar a percepção acerca da imagem </w:t>
      </w:r>
      <w:r w:rsidR="00327342">
        <w:rPr>
          <w:rFonts w:ascii="Times New Roman" w:hAnsi="Times New Roman"/>
          <w:sz w:val="24"/>
          <w:szCs w:val="24"/>
        </w:rPr>
        <w:t>de Deus, a experiência propicia</w:t>
      </w:r>
      <w:r w:rsidRPr="00B16780">
        <w:rPr>
          <w:rFonts w:ascii="Times New Roman" w:hAnsi="Times New Roman"/>
          <w:sz w:val="24"/>
          <w:szCs w:val="24"/>
        </w:rPr>
        <w:t xml:space="preserve"> ao menino o entendimento do ato de</w:t>
      </w:r>
      <w:r w:rsidRPr="00B16780">
        <w:rPr>
          <w:rFonts w:ascii="Times New Roman" w:hAnsi="Times New Roman"/>
          <w:color w:val="FF0000"/>
          <w:sz w:val="24"/>
          <w:szCs w:val="24"/>
        </w:rPr>
        <w:t xml:space="preserve"> </w:t>
      </w:r>
      <w:r w:rsidRPr="00B16780">
        <w:rPr>
          <w:rFonts w:ascii="Times New Roman" w:hAnsi="Times New Roman"/>
          <w:sz w:val="24"/>
          <w:szCs w:val="24"/>
        </w:rPr>
        <w:t>narrar para apreender o passado e reelaborá-lo (</w:t>
      </w:r>
      <w:r w:rsidR="00DB4782" w:rsidRPr="00B16780">
        <w:rPr>
          <w:rFonts w:ascii="Times New Roman" w:hAnsi="Times New Roman"/>
          <w:sz w:val="24"/>
          <w:szCs w:val="24"/>
        </w:rPr>
        <w:t>Ricoeur</w:t>
      </w:r>
      <w:r w:rsidRPr="00B16780">
        <w:rPr>
          <w:rFonts w:ascii="Times New Roman" w:hAnsi="Times New Roman"/>
          <w:sz w:val="24"/>
          <w:szCs w:val="24"/>
        </w:rPr>
        <w:t>, 1994). Depois do arrependimento em aceitar o convite feito pelo a</w:t>
      </w:r>
      <w:r w:rsidR="006D2C0C" w:rsidRPr="00B16780">
        <w:rPr>
          <w:rFonts w:ascii="Times New Roman" w:hAnsi="Times New Roman"/>
          <w:sz w:val="24"/>
          <w:szCs w:val="24"/>
        </w:rPr>
        <w:t>migo José Baía, o autor relata:</w:t>
      </w:r>
    </w:p>
    <w:p w14:paraId="29F491B9" w14:textId="18791765" w:rsidR="00C04225" w:rsidRPr="00B16780" w:rsidRDefault="00C04225" w:rsidP="006D2C0C">
      <w:pPr>
        <w:pStyle w:val="Citaodireta"/>
        <w:rPr>
          <w:rFonts w:ascii="Times New Roman" w:hAnsi="Times New Roman"/>
          <w:sz w:val="24"/>
          <w:szCs w:val="24"/>
        </w:rPr>
      </w:pPr>
      <w:r w:rsidRPr="00B16780">
        <w:rPr>
          <w:rFonts w:ascii="Times New Roman" w:hAnsi="Times New Roman"/>
          <w:sz w:val="24"/>
          <w:szCs w:val="24"/>
        </w:rPr>
        <w:t>Cheguei em casa precisando confessar-me, livrar-me da recordação medonha. Narrei o que vira e que ouvira […]. Arrepiava-me, repetia a descrição […]. A lembrança infeliz me atormentava: necessário que soubessem disso e me censurassem</w:t>
      </w:r>
      <w:r w:rsidR="00DB4782" w:rsidRPr="00B16780">
        <w:rPr>
          <w:rFonts w:ascii="Times New Roman" w:hAnsi="Times New Roman"/>
          <w:sz w:val="24"/>
          <w:szCs w:val="24"/>
        </w:rPr>
        <w:t xml:space="preserve"> </w:t>
      </w:r>
      <w:r w:rsidRPr="00B16780">
        <w:rPr>
          <w:rFonts w:ascii="Times New Roman" w:hAnsi="Times New Roman"/>
          <w:sz w:val="24"/>
          <w:szCs w:val="24"/>
        </w:rPr>
        <w:t>(</w:t>
      </w:r>
      <w:r w:rsidR="00DB4782" w:rsidRPr="00B16780">
        <w:rPr>
          <w:rFonts w:ascii="Times New Roman" w:hAnsi="Times New Roman"/>
          <w:sz w:val="24"/>
          <w:szCs w:val="24"/>
        </w:rPr>
        <w:t>Ramos</w:t>
      </w:r>
      <w:r w:rsidRPr="00B16780">
        <w:rPr>
          <w:rFonts w:ascii="Times New Roman" w:hAnsi="Times New Roman"/>
          <w:sz w:val="24"/>
          <w:szCs w:val="24"/>
        </w:rPr>
        <w:t>, 1980, p. 93).</w:t>
      </w:r>
    </w:p>
    <w:p w14:paraId="26873449" w14:textId="77777777"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Outros acontecimentos narrados são a doença nos olhos, que deixa o menino na escuridão e o leva a reconhecer o valor das palavras; a primeira bebedeira, que o fez desafiar a posição opressora da mãe; a primeira paixão referenciada à Laura, aos onze anos; a primeira experiência sexual, que traz desgosto; a amizade com Mario Venâncio, a partir da qual é  incentivada a fundação de um periódico, o jornal </w:t>
      </w:r>
      <w:r w:rsidRPr="00B16780">
        <w:rPr>
          <w:rFonts w:ascii="Times New Roman" w:hAnsi="Times New Roman"/>
          <w:i/>
          <w:sz w:val="24"/>
          <w:szCs w:val="24"/>
        </w:rPr>
        <w:t>Dilúcio</w:t>
      </w:r>
      <w:r w:rsidRPr="00B16780">
        <w:rPr>
          <w:rFonts w:ascii="Times New Roman" w:hAnsi="Times New Roman"/>
          <w:sz w:val="24"/>
          <w:szCs w:val="24"/>
        </w:rPr>
        <w:t xml:space="preserve"> – folha impressa em Maceió, que produzia duzentos exemplares de tiragem quinzenal – do qual Graciliano, juntamente com o primo, torna-se diretor.</w:t>
      </w:r>
    </w:p>
    <w:p w14:paraId="2BED9256" w14:textId="61026DDB" w:rsidR="00C04225" w:rsidRPr="00B16780" w:rsidRDefault="00C04225" w:rsidP="00C04225">
      <w:pPr>
        <w:rPr>
          <w:rFonts w:ascii="Times New Roman" w:hAnsi="Times New Roman"/>
          <w:sz w:val="24"/>
          <w:szCs w:val="24"/>
        </w:rPr>
      </w:pPr>
      <w:r w:rsidRPr="00B16780">
        <w:rPr>
          <w:rFonts w:ascii="Times New Roman" w:hAnsi="Times New Roman"/>
          <w:sz w:val="24"/>
          <w:szCs w:val="24"/>
        </w:rPr>
        <w:t>A obra literária</w:t>
      </w:r>
      <w:r w:rsidRPr="00B16780">
        <w:rPr>
          <w:rFonts w:ascii="Times New Roman" w:hAnsi="Times New Roman"/>
          <w:i/>
          <w:sz w:val="24"/>
          <w:szCs w:val="24"/>
        </w:rPr>
        <w:t xml:space="preserve"> Infância</w:t>
      </w:r>
      <w:r w:rsidRPr="00B16780">
        <w:rPr>
          <w:rFonts w:ascii="Times New Roman" w:hAnsi="Times New Roman"/>
          <w:sz w:val="24"/>
          <w:szCs w:val="24"/>
        </w:rPr>
        <w:t xml:space="preserve">, portanto, relata fatos da vida de Graciliano Ramos, que fazem parte de experiências e etapas da vida de todos os indivíduos, </w:t>
      </w:r>
      <w:r w:rsidR="00327342">
        <w:rPr>
          <w:rFonts w:ascii="Times New Roman" w:hAnsi="Times New Roman"/>
          <w:sz w:val="24"/>
          <w:szCs w:val="24"/>
        </w:rPr>
        <w:t>distinguindo-se devido às</w:t>
      </w:r>
      <w:r w:rsidRPr="00B16780">
        <w:rPr>
          <w:rFonts w:ascii="Times New Roman" w:hAnsi="Times New Roman"/>
          <w:sz w:val="24"/>
          <w:szCs w:val="24"/>
        </w:rPr>
        <w:t xml:space="preserve"> particularidades inerentes a fatores socioculturais do período e do local onde os eventos narrados acontecem.</w:t>
      </w:r>
    </w:p>
    <w:p w14:paraId="5413C176" w14:textId="4C71C300"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A circunstância em que Graciliano Ramos produziu a obra – tempo que Ricouer (1994) denomina </w:t>
      </w:r>
      <w:r w:rsidRPr="00B16780">
        <w:rPr>
          <w:rFonts w:ascii="Times New Roman" w:hAnsi="Times New Roman"/>
          <w:i/>
          <w:sz w:val="24"/>
          <w:szCs w:val="24"/>
        </w:rPr>
        <w:t>mimese</w:t>
      </w:r>
      <w:r w:rsidRPr="00B16780">
        <w:rPr>
          <w:rFonts w:ascii="Times New Roman" w:hAnsi="Times New Roman"/>
          <w:sz w:val="24"/>
          <w:szCs w:val="24"/>
        </w:rPr>
        <w:t xml:space="preserve"> 2 –</w:t>
      </w:r>
      <w:r w:rsidRPr="00B16780">
        <w:rPr>
          <w:rFonts w:ascii="Times New Roman" w:hAnsi="Times New Roman"/>
          <w:color w:val="FF0000"/>
          <w:sz w:val="24"/>
          <w:szCs w:val="24"/>
        </w:rPr>
        <w:t xml:space="preserve"> </w:t>
      </w:r>
      <w:r w:rsidRPr="00B16780">
        <w:rPr>
          <w:rFonts w:ascii="Times New Roman" w:hAnsi="Times New Roman"/>
          <w:sz w:val="24"/>
          <w:szCs w:val="24"/>
        </w:rPr>
        <w:t xml:space="preserve">é um período futuro ao da história contada – denominado mimese 1 – e no espaço </w:t>
      </w:r>
      <w:r w:rsidR="00327342">
        <w:rPr>
          <w:rFonts w:ascii="Times New Roman" w:hAnsi="Times New Roman"/>
          <w:sz w:val="24"/>
          <w:szCs w:val="24"/>
        </w:rPr>
        <w:t xml:space="preserve">entre </w:t>
      </w:r>
      <w:r w:rsidRPr="00B16780">
        <w:rPr>
          <w:rFonts w:ascii="Times New Roman" w:hAnsi="Times New Roman"/>
          <w:sz w:val="24"/>
          <w:szCs w:val="24"/>
        </w:rPr>
        <w:t xml:space="preserve">esses </w:t>
      </w:r>
      <w:r w:rsidR="00327342">
        <w:rPr>
          <w:rFonts w:ascii="Times New Roman" w:hAnsi="Times New Roman"/>
          <w:sz w:val="24"/>
          <w:szCs w:val="24"/>
        </w:rPr>
        <w:t xml:space="preserve">dois </w:t>
      </w:r>
      <w:r w:rsidRPr="00B16780">
        <w:rPr>
          <w:rFonts w:ascii="Times New Roman" w:hAnsi="Times New Roman"/>
          <w:sz w:val="24"/>
          <w:szCs w:val="24"/>
        </w:rPr>
        <w:t xml:space="preserve">tempos, o autor </w:t>
      </w:r>
      <w:r w:rsidR="00327342">
        <w:rPr>
          <w:rFonts w:ascii="Times New Roman" w:hAnsi="Times New Roman"/>
          <w:sz w:val="24"/>
          <w:szCs w:val="24"/>
        </w:rPr>
        <w:t xml:space="preserve">alcança </w:t>
      </w:r>
      <w:r w:rsidRPr="00B16780">
        <w:rPr>
          <w:rFonts w:ascii="Times New Roman" w:hAnsi="Times New Roman"/>
          <w:sz w:val="24"/>
          <w:szCs w:val="24"/>
        </w:rPr>
        <w:t xml:space="preserve">o distanciamento dos anos vividos para compreender como ocorreram as ações que </w:t>
      </w:r>
      <w:r w:rsidRPr="00B16780">
        <w:rPr>
          <w:rFonts w:ascii="Times New Roman" w:hAnsi="Times New Roman"/>
          <w:sz w:val="24"/>
          <w:szCs w:val="24"/>
        </w:rPr>
        <w:lastRenderedPageBreak/>
        <w:t>vivenciou e quais os sign</w:t>
      </w:r>
      <w:r w:rsidR="00327342">
        <w:rPr>
          <w:rFonts w:ascii="Times New Roman" w:hAnsi="Times New Roman"/>
          <w:sz w:val="24"/>
          <w:szCs w:val="24"/>
        </w:rPr>
        <w:t xml:space="preserve">ificados que essas ações, </w:t>
      </w:r>
      <w:r w:rsidR="00327342" w:rsidRPr="00B16780">
        <w:rPr>
          <w:rFonts w:ascii="Times New Roman" w:hAnsi="Times New Roman"/>
          <w:sz w:val="24"/>
          <w:szCs w:val="24"/>
        </w:rPr>
        <w:t>reconstruídas pela narrativa</w:t>
      </w:r>
      <w:r w:rsidR="00327342">
        <w:rPr>
          <w:rFonts w:ascii="Times New Roman" w:hAnsi="Times New Roman"/>
          <w:sz w:val="24"/>
          <w:szCs w:val="24"/>
        </w:rPr>
        <w:t>, têm</w:t>
      </w:r>
      <w:r w:rsidR="00EA3502">
        <w:rPr>
          <w:rFonts w:ascii="Times New Roman" w:hAnsi="Times New Roman"/>
          <w:sz w:val="24"/>
          <w:szCs w:val="24"/>
        </w:rPr>
        <w:t xml:space="preserve"> a partir de sua simbologia</w:t>
      </w:r>
      <w:r w:rsidRPr="00B16780">
        <w:rPr>
          <w:rFonts w:ascii="Times New Roman" w:hAnsi="Times New Roman"/>
          <w:sz w:val="24"/>
          <w:szCs w:val="24"/>
        </w:rPr>
        <w:t>.</w:t>
      </w:r>
    </w:p>
    <w:p w14:paraId="14F1AC01" w14:textId="77777777"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Sendo assim, em um tempo presente – o qual Ricouer (1994) denomina </w:t>
      </w:r>
      <w:r w:rsidRPr="00B16780">
        <w:rPr>
          <w:rFonts w:ascii="Times New Roman" w:hAnsi="Times New Roman"/>
          <w:i/>
          <w:sz w:val="24"/>
          <w:szCs w:val="24"/>
        </w:rPr>
        <w:t>mimese</w:t>
      </w:r>
      <w:r w:rsidRPr="00B16780">
        <w:rPr>
          <w:rFonts w:ascii="Times New Roman" w:hAnsi="Times New Roman"/>
          <w:sz w:val="24"/>
          <w:szCs w:val="24"/>
        </w:rPr>
        <w:t xml:space="preserve"> 3 – os leitores podem ler as histórias que compuseram a vida de Graciliano e que interferiram na concepção da identidade literária de um dos mais expressivos romancistas brasileiros do século XX.</w:t>
      </w:r>
    </w:p>
    <w:p w14:paraId="16605791" w14:textId="37335CB2" w:rsidR="00C04225" w:rsidRPr="00B16780" w:rsidRDefault="00C04225" w:rsidP="00C04225">
      <w:pPr>
        <w:rPr>
          <w:rFonts w:ascii="Times New Roman" w:hAnsi="Times New Roman"/>
          <w:sz w:val="24"/>
          <w:szCs w:val="24"/>
        </w:rPr>
      </w:pPr>
      <w:r w:rsidRPr="00B16780">
        <w:rPr>
          <w:rFonts w:ascii="Times New Roman" w:hAnsi="Times New Roman"/>
          <w:sz w:val="24"/>
          <w:szCs w:val="24"/>
        </w:rPr>
        <w:t>Da mesma forma, a trama permite que o leitor desperte, em seu coração,</w:t>
      </w:r>
      <w:r w:rsidRPr="00B16780">
        <w:rPr>
          <w:rFonts w:ascii="Times New Roman" w:hAnsi="Times New Roman"/>
          <w:color w:val="FF0000"/>
          <w:sz w:val="24"/>
          <w:szCs w:val="24"/>
        </w:rPr>
        <w:t xml:space="preserve"> </w:t>
      </w:r>
      <w:r w:rsidRPr="00B16780">
        <w:rPr>
          <w:rFonts w:ascii="Times New Roman" w:hAnsi="Times New Roman"/>
          <w:sz w:val="24"/>
          <w:szCs w:val="24"/>
        </w:rPr>
        <w:t xml:space="preserve">a rememoração de seu próprio processo de alfabetização; de sua primeira professora e </w:t>
      </w:r>
      <w:r w:rsidRPr="00E16059">
        <w:rPr>
          <w:rFonts w:ascii="Times New Roman" w:hAnsi="Times New Roman"/>
          <w:sz w:val="24"/>
          <w:szCs w:val="24"/>
        </w:rPr>
        <w:t>de outras que vieram</w:t>
      </w:r>
      <w:r w:rsidRPr="00B16780">
        <w:rPr>
          <w:rFonts w:ascii="Times New Roman" w:hAnsi="Times New Roman"/>
          <w:sz w:val="24"/>
          <w:szCs w:val="24"/>
        </w:rPr>
        <w:t xml:space="preserve">; de livros lidos em cada período específico de sua vida, alguns por obrigação escolar, outros pelo próprio gosto do jogo proposto pela trama literária; do convívio em família; da primeira paixão </w:t>
      </w:r>
      <w:r w:rsidRPr="00327342">
        <w:rPr>
          <w:rFonts w:ascii="Times New Roman" w:hAnsi="Times New Roman"/>
          <w:sz w:val="24"/>
          <w:szCs w:val="24"/>
        </w:rPr>
        <w:t>e</w:t>
      </w:r>
      <w:r w:rsidR="00825FB5" w:rsidRPr="00327342">
        <w:rPr>
          <w:rFonts w:ascii="Times New Roman" w:hAnsi="Times New Roman"/>
          <w:sz w:val="24"/>
          <w:szCs w:val="24"/>
        </w:rPr>
        <w:t xml:space="preserve"> dos amores que a sucederam</w:t>
      </w:r>
      <w:r w:rsidRPr="00327342">
        <w:rPr>
          <w:rFonts w:ascii="Times New Roman" w:hAnsi="Times New Roman"/>
          <w:sz w:val="24"/>
          <w:szCs w:val="24"/>
        </w:rPr>
        <w:t>;</w:t>
      </w:r>
      <w:r w:rsidRPr="00B16780">
        <w:rPr>
          <w:rFonts w:ascii="Times New Roman" w:hAnsi="Times New Roman"/>
          <w:sz w:val="24"/>
          <w:szCs w:val="24"/>
        </w:rPr>
        <w:t xml:space="preserve"> dos sabores e dissabores da vida; dos relacionamentos com os outros que proporcionaram, por meio da alteridade, a concepção e a transformação de sua identidade.</w:t>
      </w:r>
    </w:p>
    <w:p w14:paraId="090C07CE" w14:textId="3FDA0732"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Sendo assim, é possível afirmar que, por meio da narrativa da obra </w:t>
      </w:r>
      <w:r w:rsidRPr="00327342">
        <w:rPr>
          <w:rFonts w:ascii="Times New Roman" w:hAnsi="Times New Roman"/>
          <w:sz w:val="24"/>
          <w:szCs w:val="24"/>
        </w:rPr>
        <w:t xml:space="preserve">literária </w:t>
      </w:r>
      <w:r w:rsidRPr="00327342">
        <w:rPr>
          <w:rFonts w:ascii="Times New Roman" w:hAnsi="Times New Roman"/>
          <w:i/>
          <w:sz w:val="24"/>
          <w:szCs w:val="24"/>
        </w:rPr>
        <w:t>Infância</w:t>
      </w:r>
      <w:r w:rsidRPr="00327342">
        <w:rPr>
          <w:rFonts w:ascii="Times New Roman" w:hAnsi="Times New Roman"/>
          <w:sz w:val="24"/>
          <w:szCs w:val="24"/>
        </w:rPr>
        <w:t>,</w:t>
      </w:r>
      <w:r w:rsidRPr="00B16780">
        <w:rPr>
          <w:rFonts w:ascii="Times New Roman" w:hAnsi="Times New Roman"/>
          <w:sz w:val="24"/>
          <w:szCs w:val="24"/>
        </w:rPr>
        <w:t xml:space="preserve"> Graciliano Ramos oferece seu passado como objeto de reflexão, no sentido de rememorar, compreender e (re)elaborar percepções acerca de</w:t>
      </w:r>
      <w:r w:rsidR="00327342">
        <w:rPr>
          <w:rFonts w:ascii="Times New Roman" w:hAnsi="Times New Roman"/>
          <w:sz w:val="24"/>
          <w:szCs w:val="24"/>
        </w:rPr>
        <w:t xml:space="preserve"> sua formação identitária</w:t>
      </w:r>
      <w:r w:rsidRPr="00B16780">
        <w:rPr>
          <w:rFonts w:ascii="Times New Roman" w:hAnsi="Times New Roman"/>
          <w:sz w:val="24"/>
          <w:szCs w:val="24"/>
        </w:rPr>
        <w:t>.</w:t>
      </w:r>
    </w:p>
    <w:p w14:paraId="2D94312B" w14:textId="77777777" w:rsidR="00C04225" w:rsidRPr="00B16780" w:rsidRDefault="00C04225" w:rsidP="00C04225">
      <w:pPr>
        <w:pStyle w:val="Ttulo12"/>
        <w:rPr>
          <w:rFonts w:ascii="Times New Roman" w:hAnsi="Times New Roman" w:cs="Times New Roman"/>
          <w:szCs w:val="24"/>
        </w:rPr>
      </w:pPr>
      <w:r w:rsidRPr="00B16780">
        <w:rPr>
          <w:rFonts w:ascii="Times New Roman" w:hAnsi="Times New Roman" w:cs="Times New Roman"/>
          <w:szCs w:val="24"/>
        </w:rPr>
        <w:t>CONSIDERAÇÕES FINAIS</w:t>
      </w:r>
    </w:p>
    <w:p w14:paraId="292F1577" w14:textId="77777777" w:rsidR="00C04225" w:rsidRPr="00B16780" w:rsidRDefault="00C04225" w:rsidP="00C04225">
      <w:pPr>
        <w:rPr>
          <w:rFonts w:ascii="Times New Roman" w:hAnsi="Times New Roman"/>
          <w:sz w:val="24"/>
          <w:szCs w:val="24"/>
        </w:rPr>
      </w:pPr>
      <w:r w:rsidRPr="00B16780">
        <w:rPr>
          <w:rFonts w:ascii="Times New Roman" w:hAnsi="Times New Roman"/>
          <w:sz w:val="24"/>
          <w:szCs w:val="24"/>
        </w:rPr>
        <w:t>Foram apresentados, neste artigo, argumentos que revelam a articulação indissociável entre literatura, memória e identidade. É possível entender que uma se vale da outra para existir. A literatura se vale da memória para a constituição de tramas ficcionais no sentido de buscar nela a fonte que embasa a representação da realidade;  a memória se vale de obras literárias para sua perpetuação; e a identidade se vale das duas, pois as narrativas oferecem a possibilidade de reorganizar experiências, de reavaliá-las e, dessa forma, levar o leitor a compreender melhor a si mesmo e aos outros, encontrando uma nova maneira de ser e de ver o mundo.</w:t>
      </w:r>
    </w:p>
    <w:p w14:paraId="0E573DB7" w14:textId="46641C54"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Em obras autobiográficas – como é o caso de </w:t>
      </w:r>
      <w:r w:rsidRPr="00B16780">
        <w:rPr>
          <w:rFonts w:ascii="Times New Roman" w:hAnsi="Times New Roman"/>
          <w:i/>
          <w:sz w:val="24"/>
          <w:szCs w:val="24"/>
        </w:rPr>
        <w:t>Infância</w:t>
      </w:r>
      <w:r w:rsidRPr="00B16780">
        <w:rPr>
          <w:rFonts w:ascii="Times New Roman" w:hAnsi="Times New Roman"/>
          <w:sz w:val="24"/>
          <w:szCs w:val="24"/>
        </w:rPr>
        <w:t xml:space="preserve"> – o passado é tomado como objeto de reflexão, já que a narrativa se deslinda por meio das lembranças oriundas da memória, as quais abarcam, de forma integralizada, não só acontecimentos expressivos, mas também lugares em que esses eventos aconteceram, e pessoas que atuaram com o autor nesses cenários. Dessa forma, evidencia-se a coletividade da </w:t>
      </w:r>
      <w:r w:rsidRPr="00B16780">
        <w:rPr>
          <w:rFonts w:ascii="Times New Roman" w:hAnsi="Times New Roman"/>
          <w:sz w:val="24"/>
          <w:szCs w:val="24"/>
        </w:rPr>
        <w:lastRenderedPageBreak/>
        <w:t>memória, mesmo quando se trata de algo individual, visto que ninguém lembra somente de si mesmo.</w:t>
      </w:r>
    </w:p>
    <w:p w14:paraId="43E753E5" w14:textId="57448FDA" w:rsidR="00C04225" w:rsidRPr="00B16780" w:rsidRDefault="00C04225" w:rsidP="00C04225">
      <w:pPr>
        <w:rPr>
          <w:rFonts w:ascii="Times New Roman" w:hAnsi="Times New Roman"/>
          <w:sz w:val="24"/>
          <w:szCs w:val="24"/>
        </w:rPr>
      </w:pPr>
      <w:r w:rsidRPr="00B16780">
        <w:rPr>
          <w:rFonts w:ascii="Times New Roman" w:hAnsi="Times New Roman"/>
          <w:sz w:val="24"/>
          <w:szCs w:val="24"/>
        </w:rPr>
        <w:t xml:space="preserve">Mesmo que </w:t>
      </w:r>
      <w:r w:rsidRPr="00B16780">
        <w:rPr>
          <w:rFonts w:ascii="Times New Roman" w:hAnsi="Times New Roman"/>
          <w:i/>
          <w:sz w:val="24"/>
          <w:szCs w:val="24"/>
        </w:rPr>
        <w:t>Infância</w:t>
      </w:r>
      <w:r w:rsidRPr="00B16780">
        <w:rPr>
          <w:rFonts w:ascii="Times New Roman" w:hAnsi="Times New Roman"/>
          <w:sz w:val="24"/>
          <w:szCs w:val="24"/>
        </w:rPr>
        <w:t xml:space="preserve"> se defina como </w:t>
      </w:r>
      <w:r w:rsidRPr="006E2C46">
        <w:rPr>
          <w:rFonts w:ascii="Times New Roman" w:hAnsi="Times New Roman"/>
          <w:sz w:val="24"/>
          <w:szCs w:val="24"/>
        </w:rPr>
        <w:t>obra</w:t>
      </w:r>
      <w:r w:rsidRPr="00B16780">
        <w:rPr>
          <w:rFonts w:ascii="Times New Roman" w:hAnsi="Times New Roman"/>
          <w:sz w:val="24"/>
          <w:szCs w:val="24"/>
        </w:rPr>
        <w:t xml:space="preserve"> memorialística, sua narrativa tem o esquecimento como caraterística marcante. Ele é evidenciado em vários trechos da </w:t>
      </w:r>
      <w:r w:rsidR="006E2C46" w:rsidRPr="00327342">
        <w:rPr>
          <w:rFonts w:ascii="Times New Roman" w:hAnsi="Times New Roman"/>
          <w:sz w:val="24"/>
          <w:szCs w:val="24"/>
        </w:rPr>
        <w:t>narrativa</w:t>
      </w:r>
      <w:r w:rsidRPr="00327342">
        <w:rPr>
          <w:rFonts w:ascii="Times New Roman" w:hAnsi="Times New Roman"/>
          <w:sz w:val="24"/>
          <w:szCs w:val="24"/>
        </w:rPr>
        <w:t>, fato que corrobora os apontamentos feitos no marco teórico deste artigo, os quais indicam que a memória é consti</w:t>
      </w:r>
      <w:r w:rsidR="007B11E9" w:rsidRPr="00327342">
        <w:rPr>
          <w:rFonts w:ascii="Times New Roman" w:hAnsi="Times New Roman"/>
          <w:sz w:val="24"/>
          <w:szCs w:val="24"/>
        </w:rPr>
        <w:t>t</w:t>
      </w:r>
      <w:r w:rsidRPr="00327342">
        <w:rPr>
          <w:rFonts w:ascii="Times New Roman" w:hAnsi="Times New Roman"/>
          <w:sz w:val="24"/>
          <w:szCs w:val="24"/>
        </w:rPr>
        <w:t>uída</w:t>
      </w:r>
      <w:r w:rsidRPr="00B16780">
        <w:rPr>
          <w:rFonts w:ascii="Times New Roman" w:hAnsi="Times New Roman"/>
          <w:sz w:val="24"/>
          <w:szCs w:val="24"/>
        </w:rPr>
        <w:t xml:space="preserve"> por lembrança e por esquecimento.</w:t>
      </w:r>
    </w:p>
    <w:p w14:paraId="1C8A5DCC" w14:textId="67861438" w:rsidR="00C04225" w:rsidRPr="00B16780" w:rsidRDefault="00C04225" w:rsidP="00C04225">
      <w:pPr>
        <w:rPr>
          <w:rFonts w:ascii="Times New Roman" w:hAnsi="Times New Roman"/>
          <w:sz w:val="24"/>
          <w:szCs w:val="24"/>
        </w:rPr>
      </w:pPr>
      <w:r w:rsidRPr="00B16780">
        <w:rPr>
          <w:rFonts w:ascii="Times New Roman" w:hAnsi="Times New Roman"/>
          <w:sz w:val="24"/>
          <w:szCs w:val="24"/>
        </w:rPr>
        <w:t>A seleção dos acontecimentos, dos lugares e das pessoas que compõem a</w:t>
      </w:r>
      <w:r w:rsidR="007B11E9">
        <w:rPr>
          <w:rFonts w:ascii="Times New Roman" w:hAnsi="Times New Roman"/>
          <w:sz w:val="24"/>
          <w:szCs w:val="24"/>
        </w:rPr>
        <w:t xml:space="preserve"> </w:t>
      </w:r>
      <w:r w:rsidRPr="00B16780">
        <w:rPr>
          <w:rFonts w:ascii="Times New Roman" w:hAnsi="Times New Roman"/>
          <w:sz w:val="24"/>
          <w:szCs w:val="24"/>
        </w:rPr>
        <w:t>narrativa, feita de forma consciente e inconsciente, indicam que, por meio do ato de narrar, o autor escolhe a forma como quer ser visto pelos outros.</w:t>
      </w:r>
    </w:p>
    <w:p w14:paraId="033D1A47" w14:textId="2A52D8E4" w:rsidR="00C04225" w:rsidRPr="00B16780" w:rsidRDefault="00C04225" w:rsidP="00C04225">
      <w:pPr>
        <w:rPr>
          <w:rFonts w:ascii="Times New Roman" w:hAnsi="Times New Roman"/>
          <w:sz w:val="24"/>
          <w:szCs w:val="24"/>
        </w:rPr>
      </w:pPr>
      <w:r w:rsidRPr="00B16780">
        <w:rPr>
          <w:rFonts w:ascii="Times New Roman" w:hAnsi="Times New Roman"/>
          <w:sz w:val="24"/>
          <w:szCs w:val="24"/>
        </w:rPr>
        <w:t>Sendo assim, no tempo presente da escrita, o narrador relata partes do passado, que será lido em um tempo futuro e interpretado conforme a visão de mundo de quem lê e que, dessa forma, ecoa perpetuamente. Os eventos passados traduzem, porém, características que marcam a trajetória literária de Graciliano Ramos.</w:t>
      </w:r>
    </w:p>
    <w:p w14:paraId="5A25CDFD" w14:textId="2D7EC84C" w:rsidR="00C04225" w:rsidRPr="00B16780" w:rsidRDefault="00C04225" w:rsidP="00C04225">
      <w:pPr>
        <w:rPr>
          <w:rFonts w:ascii="Times New Roman" w:hAnsi="Times New Roman"/>
          <w:sz w:val="24"/>
          <w:szCs w:val="24"/>
        </w:rPr>
      </w:pPr>
      <w:r w:rsidRPr="00B16780">
        <w:rPr>
          <w:rFonts w:ascii="Times New Roman" w:hAnsi="Times New Roman"/>
          <w:sz w:val="24"/>
          <w:szCs w:val="24"/>
        </w:rPr>
        <w:t>A riqueza de detalhes</w:t>
      </w:r>
      <w:r w:rsidR="00EA3502">
        <w:rPr>
          <w:rFonts w:ascii="Times New Roman" w:hAnsi="Times New Roman"/>
          <w:sz w:val="24"/>
          <w:szCs w:val="24"/>
        </w:rPr>
        <w:t>,</w:t>
      </w:r>
      <w:r w:rsidRPr="00B16780">
        <w:rPr>
          <w:rFonts w:ascii="Times New Roman" w:hAnsi="Times New Roman"/>
          <w:sz w:val="24"/>
          <w:szCs w:val="24"/>
        </w:rPr>
        <w:t xml:space="preserve"> oferecida em cada um dos 39 contos que compõem a obra</w:t>
      </w:r>
      <w:r w:rsidR="00EA3502">
        <w:rPr>
          <w:rFonts w:ascii="Times New Roman" w:hAnsi="Times New Roman"/>
          <w:sz w:val="24"/>
          <w:szCs w:val="24"/>
        </w:rPr>
        <w:t>, leva</w:t>
      </w:r>
      <w:r w:rsidRPr="00B16780">
        <w:rPr>
          <w:rFonts w:ascii="Times New Roman" w:hAnsi="Times New Roman"/>
          <w:sz w:val="24"/>
          <w:szCs w:val="24"/>
        </w:rPr>
        <w:t xml:space="preserve"> à conclusão de </w:t>
      </w:r>
      <w:r w:rsidR="007B11E9" w:rsidRPr="00327342">
        <w:rPr>
          <w:rFonts w:ascii="Times New Roman" w:hAnsi="Times New Roman"/>
          <w:sz w:val="24"/>
          <w:szCs w:val="24"/>
        </w:rPr>
        <w:t>que</w:t>
      </w:r>
      <w:r w:rsidR="007B11E9">
        <w:rPr>
          <w:rFonts w:ascii="Times New Roman" w:hAnsi="Times New Roman"/>
          <w:sz w:val="24"/>
          <w:szCs w:val="24"/>
        </w:rPr>
        <w:t xml:space="preserve"> </w:t>
      </w:r>
      <w:r w:rsidRPr="00B16780">
        <w:rPr>
          <w:rFonts w:ascii="Times New Roman" w:hAnsi="Times New Roman"/>
          <w:sz w:val="24"/>
          <w:szCs w:val="24"/>
        </w:rPr>
        <w:t>cada um é fonte digna de um artigo específico. Por meio deles, o autor faz uma crítica acerca da secura que permeia não só o sertão onde vive, mas também os relacionament</w:t>
      </w:r>
      <w:r w:rsidR="00B80123">
        <w:rPr>
          <w:rFonts w:ascii="Times New Roman" w:hAnsi="Times New Roman"/>
          <w:sz w:val="24"/>
          <w:szCs w:val="24"/>
        </w:rPr>
        <w:t>os humanos, fato explicitado n</w:t>
      </w:r>
      <w:r w:rsidRPr="00B16780">
        <w:rPr>
          <w:rFonts w:ascii="Times New Roman" w:hAnsi="Times New Roman"/>
          <w:sz w:val="24"/>
          <w:szCs w:val="24"/>
        </w:rPr>
        <w:t>a ausência de afeto e de complacência</w:t>
      </w:r>
      <w:r w:rsidR="00327342">
        <w:rPr>
          <w:rFonts w:ascii="Times New Roman" w:hAnsi="Times New Roman"/>
          <w:sz w:val="24"/>
          <w:szCs w:val="24"/>
        </w:rPr>
        <w:t>,</w:t>
      </w:r>
      <w:r w:rsidRPr="00B16780">
        <w:rPr>
          <w:rFonts w:ascii="Times New Roman" w:hAnsi="Times New Roman"/>
          <w:sz w:val="24"/>
          <w:szCs w:val="24"/>
        </w:rPr>
        <w:t xml:space="preserve"> com os quais o menino passa sua infância.</w:t>
      </w:r>
    </w:p>
    <w:p w14:paraId="775C4597" w14:textId="77B63BD2" w:rsidR="00C04225" w:rsidRPr="00B16780" w:rsidRDefault="00C04225" w:rsidP="00C04225">
      <w:pPr>
        <w:rPr>
          <w:rFonts w:ascii="Times New Roman" w:hAnsi="Times New Roman"/>
          <w:sz w:val="24"/>
          <w:szCs w:val="24"/>
        </w:rPr>
      </w:pPr>
      <w:r w:rsidRPr="00B16780">
        <w:rPr>
          <w:rFonts w:ascii="Times New Roman" w:hAnsi="Times New Roman"/>
          <w:sz w:val="24"/>
          <w:szCs w:val="24"/>
        </w:rPr>
        <w:t>Ao oferecer ao leitor a rememoração com que compartilha sua infância sofrida, a trama de Graciliano desperta o sentimento de compaixão, voltado para a figura do escritor e para a de</w:t>
      </w:r>
      <w:r w:rsidR="00B80123">
        <w:rPr>
          <w:rFonts w:ascii="Times New Roman" w:hAnsi="Times New Roman"/>
          <w:sz w:val="24"/>
          <w:szCs w:val="24"/>
        </w:rPr>
        <w:t xml:space="preserve"> outras personagens. Ao aderir à</w:t>
      </w:r>
      <w:r w:rsidRPr="00B16780">
        <w:rPr>
          <w:rFonts w:ascii="Times New Roman" w:hAnsi="Times New Roman"/>
          <w:sz w:val="24"/>
          <w:szCs w:val="24"/>
        </w:rPr>
        <w:t xml:space="preserve"> trama ficcional, o leitor aguça a capacidade de trazer ao coração a própria infância e rememorá-la, bem como entender como se formou a identidade de um dos maiores nomes do ciclo do </w:t>
      </w:r>
      <w:r w:rsidR="00B80123">
        <w:rPr>
          <w:rFonts w:ascii="Times New Roman" w:hAnsi="Times New Roman"/>
          <w:sz w:val="24"/>
          <w:szCs w:val="24"/>
        </w:rPr>
        <w:t xml:space="preserve">romance </w:t>
      </w:r>
      <w:r w:rsidRPr="00B16780">
        <w:rPr>
          <w:rFonts w:ascii="Times New Roman" w:hAnsi="Times New Roman"/>
          <w:sz w:val="24"/>
          <w:szCs w:val="24"/>
        </w:rPr>
        <w:t>brasileiro do século XX.</w:t>
      </w:r>
    </w:p>
    <w:p w14:paraId="29E6AB2B" w14:textId="77777777" w:rsidR="00C04225" w:rsidRPr="00B16780" w:rsidRDefault="00C04225" w:rsidP="00C04225">
      <w:pPr>
        <w:pStyle w:val="Ttulo12"/>
        <w:rPr>
          <w:rFonts w:ascii="Times New Roman" w:hAnsi="Times New Roman" w:cs="Times New Roman"/>
          <w:szCs w:val="24"/>
        </w:rPr>
      </w:pPr>
      <w:r w:rsidRPr="00B16780">
        <w:rPr>
          <w:rFonts w:ascii="Times New Roman" w:hAnsi="Times New Roman" w:cs="Times New Roman"/>
          <w:szCs w:val="24"/>
        </w:rPr>
        <w:t>REFERÊNCIAS</w:t>
      </w:r>
    </w:p>
    <w:p w14:paraId="11414719" w14:textId="426F684D" w:rsidR="00C04225" w:rsidRPr="00B16780" w:rsidRDefault="00391212" w:rsidP="00C04225">
      <w:pPr>
        <w:rPr>
          <w:rFonts w:ascii="Times New Roman" w:hAnsi="Times New Roman"/>
          <w:sz w:val="24"/>
          <w:szCs w:val="24"/>
        </w:rPr>
      </w:pPr>
      <w:r w:rsidRPr="00B16780">
        <w:rPr>
          <w:rFonts w:ascii="Times New Roman" w:hAnsi="Times New Roman"/>
          <w:sz w:val="24"/>
          <w:szCs w:val="24"/>
        </w:rPr>
        <w:t>Aristóteles (2005).</w:t>
      </w:r>
      <w:r w:rsidR="00C04225" w:rsidRPr="00B16780">
        <w:rPr>
          <w:rFonts w:ascii="Times New Roman" w:hAnsi="Times New Roman"/>
          <w:sz w:val="24"/>
          <w:szCs w:val="24"/>
        </w:rPr>
        <w:t xml:space="preserve"> </w:t>
      </w:r>
      <w:r w:rsidR="00CA7B77">
        <w:rPr>
          <w:rFonts w:ascii="Times New Roman" w:hAnsi="Times New Roman"/>
          <w:sz w:val="24"/>
          <w:szCs w:val="24"/>
        </w:rPr>
        <w:t xml:space="preserve">Poética. </w:t>
      </w:r>
      <w:r w:rsidR="00CA7B77">
        <w:rPr>
          <w:rFonts w:ascii="Times New Roman" w:hAnsi="Times New Roman"/>
          <w:i/>
          <w:sz w:val="24"/>
          <w:szCs w:val="24"/>
        </w:rPr>
        <w:t xml:space="preserve">In: </w:t>
      </w:r>
      <w:r w:rsidR="00CA7B77">
        <w:rPr>
          <w:rFonts w:ascii="Times New Roman" w:hAnsi="Times New Roman"/>
          <w:sz w:val="24"/>
          <w:szCs w:val="24"/>
        </w:rPr>
        <w:t xml:space="preserve">Aristóteles, Horácio, Longino. </w:t>
      </w:r>
      <w:r w:rsidR="005D08A8">
        <w:rPr>
          <w:rFonts w:ascii="Times New Roman" w:hAnsi="Times New Roman"/>
          <w:i/>
          <w:sz w:val="24"/>
          <w:szCs w:val="24"/>
        </w:rPr>
        <w:t>A p</w:t>
      </w:r>
      <w:r w:rsidR="00C04225" w:rsidRPr="00B16780">
        <w:rPr>
          <w:rFonts w:ascii="Times New Roman" w:hAnsi="Times New Roman"/>
          <w:i/>
          <w:sz w:val="24"/>
          <w:szCs w:val="24"/>
        </w:rPr>
        <w:t>oética clássica</w:t>
      </w:r>
      <w:r w:rsidR="00EF7563" w:rsidRPr="00B16780">
        <w:rPr>
          <w:rFonts w:ascii="Times New Roman" w:hAnsi="Times New Roman"/>
          <w:i/>
          <w:sz w:val="24"/>
          <w:szCs w:val="24"/>
        </w:rPr>
        <w:t>.</w:t>
      </w:r>
      <w:r w:rsidR="00EF7563" w:rsidRPr="00B16780">
        <w:rPr>
          <w:rFonts w:ascii="Times New Roman" w:hAnsi="Times New Roman"/>
          <w:sz w:val="24"/>
          <w:szCs w:val="24"/>
        </w:rPr>
        <w:t xml:space="preserve"> São Paulo: </w:t>
      </w:r>
      <w:r w:rsidRPr="00B16780">
        <w:rPr>
          <w:rFonts w:ascii="Times New Roman" w:hAnsi="Times New Roman"/>
          <w:sz w:val="24"/>
          <w:szCs w:val="24"/>
        </w:rPr>
        <w:t xml:space="preserve">Cultrix. </w:t>
      </w:r>
    </w:p>
    <w:p w14:paraId="10513F96" w14:textId="13155C68" w:rsidR="00C04225" w:rsidRPr="00B16780" w:rsidRDefault="00391212" w:rsidP="00C04225">
      <w:pPr>
        <w:rPr>
          <w:rFonts w:ascii="Times New Roman" w:hAnsi="Times New Roman"/>
          <w:sz w:val="24"/>
          <w:szCs w:val="24"/>
        </w:rPr>
      </w:pPr>
      <w:r w:rsidRPr="003E628C">
        <w:rPr>
          <w:rFonts w:ascii="Times New Roman" w:hAnsi="Times New Roman"/>
          <w:sz w:val="24"/>
          <w:szCs w:val="24"/>
        </w:rPr>
        <w:t>Candido</w:t>
      </w:r>
      <w:r w:rsidR="00C04225" w:rsidRPr="003E628C">
        <w:rPr>
          <w:rFonts w:ascii="Times New Roman" w:hAnsi="Times New Roman"/>
          <w:sz w:val="24"/>
          <w:szCs w:val="24"/>
        </w:rPr>
        <w:t xml:space="preserve">, </w:t>
      </w:r>
      <w:r w:rsidRPr="003E628C">
        <w:rPr>
          <w:rFonts w:ascii="Times New Roman" w:hAnsi="Times New Roman"/>
          <w:sz w:val="24"/>
          <w:szCs w:val="24"/>
        </w:rPr>
        <w:t>A.</w:t>
      </w:r>
      <w:r w:rsidR="00C04225" w:rsidRPr="003E628C">
        <w:rPr>
          <w:rFonts w:ascii="Times New Roman" w:hAnsi="Times New Roman"/>
          <w:sz w:val="24"/>
          <w:szCs w:val="24"/>
        </w:rPr>
        <w:t xml:space="preserve"> </w:t>
      </w:r>
      <w:r w:rsidRPr="003E628C">
        <w:rPr>
          <w:rFonts w:ascii="Times New Roman" w:hAnsi="Times New Roman"/>
          <w:sz w:val="24"/>
          <w:szCs w:val="24"/>
        </w:rPr>
        <w:t xml:space="preserve">(2004). </w:t>
      </w:r>
      <w:r w:rsidR="00C04225" w:rsidRPr="003E628C">
        <w:rPr>
          <w:rFonts w:ascii="Times New Roman" w:hAnsi="Times New Roman"/>
          <w:sz w:val="24"/>
          <w:szCs w:val="24"/>
        </w:rPr>
        <w:t>A literatura e a formação do homem.</w:t>
      </w:r>
      <w:r w:rsidR="00C04225" w:rsidRPr="003E628C">
        <w:rPr>
          <w:rFonts w:ascii="Times New Roman" w:hAnsi="Times New Roman"/>
          <w:b/>
          <w:sz w:val="24"/>
          <w:szCs w:val="24"/>
        </w:rPr>
        <w:t xml:space="preserve"> </w:t>
      </w:r>
      <w:r w:rsidR="00C04225" w:rsidRPr="003E628C">
        <w:rPr>
          <w:rFonts w:ascii="Times New Roman" w:hAnsi="Times New Roman"/>
          <w:i/>
          <w:sz w:val="24"/>
          <w:szCs w:val="24"/>
        </w:rPr>
        <w:t>In:</w:t>
      </w:r>
      <w:r w:rsidR="003E628C" w:rsidRPr="003E628C">
        <w:rPr>
          <w:rFonts w:ascii="Times New Roman" w:hAnsi="Times New Roman"/>
          <w:sz w:val="24"/>
          <w:szCs w:val="24"/>
        </w:rPr>
        <w:t xml:space="preserve"> </w:t>
      </w:r>
      <w:r w:rsidR="003E628C" w:rsidRPr="003E628C">
        <w:rPr>
          <w:rFonts w:ascii="Times New Roman" w:hAnsi="Times New Roman"/>
          <w:i/>
          <w:sz w:val="24"/>
          <w:szCs w:val="24"/>
        </w:rPr>
        <w:t>Vários escritos</w:t>
      </w:r>
      <w:r w:rsidR="003E628C">
        <w:rPr>
          <w:rFonts w:ascii="Times New Roman" w:hAnsi="Times New Roman"/>
          <w:i/>
          <w:sz w:val="24"/>
          <w:szCs w:val="24"/>
        </w:rPr>
        <w:t xml:space="preserve">, </w:t>
      </w:r>
      <w:r w:rsidR="003E628C" w:rsidRPr="006E2C46">
        <w:rPr>
          <w:rFonts w:ascii="Times New Roman" w:hAnsi="Times New Roman"/>
          <w:sz w:val="24"/>
          <w:szCs w:val="24"/>
        </w:rPr>
        <w:t>4</w:t>
      </w:r>
      <w:r w:rsidR="007B11E9" w:rsidRPr="007B11E9">
        <w:rPr>
          <w:rFonts w:ascii="Times New Roman" w:hAnsi="Times New Roman"/>
          <w:sz w:val="24"/>
          <w:szCs w:val="24"/>
        </w:rPr>
        <w:t>.</w:t>
      </w:r>
      <w:r w:rsidR="003E628C" w:rsidRPr="007B11E9">
        <w:rPr>
          <w:rFonts w:ascii="Times New Roman" w:hAnsi="Times New Roman"/>
          <w:sz w:val="24"/>
          <w:szCs w:val="24"/>
        </w:rPr>
        <w:t xml:space="preserve"> edição</w:t>
      </w:r>
      <w:r w:rsidR="00C04225" w:rsidRPr="003E628C">
        <w:rPr>
          <w:rFonts w:ascii="Times New Roman" w:hAnsi="Times New Roman"/>
          <w:i/>
          <w:sz w:val="24"/>
          <w:szCs w:val="24"/>
        </w:rPr>
        <w:t xml:space="preserve"> </w:t>
      </w:r>
      <w:r w:rsidR="003E628C" w:rsidRPr="003E628C">
        <w:rPr>
          <w:rFonts w:ascii="Times New Roman" w:hAnsi="Times New Roman"/>
          <w:sz w:val="24"/>
          <w:szCs w:val="24"/>
        </w:rPr>
        <w:t xml:space="preserve">(p. 169-191). </w:t>
      </w:r>
      <w:r w:rsidR="00C04225" w:rsidRPr="003E628C">
        <w:rPr>
          <w:rFonts w:ascii="Times New Roman" w:hAnsi="Times New Roman"/>
          <w:sz w:val="24"/>
          <w:szCs w:val="24"/>
        </w:rPr>
        <w:t>Rio de Janeiro:</w:t>
      </w:r>
      <w:r w:rsidR="003E628C" w:rsidRPr="003E628C">
        <w:rPr>
          <w:rFonts w:ascii="Times New Roman" w:hAnsi="Times New Roman"/>
          <w:sz w:val="24"/>
          <w:szCs w:val="24"/>
        </w:rPr>
        <w:t xml:space="preserve"> Duas cidades/</w:t>
      </w:r>
      <w:r w:rsidRPr="003E628C">
        <w:rPr>
          <w:rFonts w:ascii="Times New Roman" w:hAnsi="Times New Roman"/>
          <w:sz w:val="24"/>
          <w:szCs w:val="24"/>
        </w:rPr>
        <w:t>Ouro Sobre Azul</w:t>
      </w:r>
      <w:r w:rsidR="003E628C">
        <w:rPr>
          <w:rFonts w:ascii="Times New Roman" w:hAnsi="Times New Roman"/>
          <w:sz w:val="24"/>
          <w:szCs w:val="24"/>
        </w:rPr>
        <w:t>.</w:t>
      </w:r>
    </w:p>
    <w:p w14:paraId="18010522" w14:textId="7EE854BB" w:rsidR="00C04225" w:rsidRPr="00B16780" w:rsidRDefault="00391212" w:rsidP="00C04225">
      <w:pPr>
        <w:rPr>
          <w:rFonts w:ascii="Times New Roman" w:hAnsi="Times New Roman"/>
          <w:sz w:val="24"/>
          <w:szCs w:val="24"/>
        </w:rPr>
      </w:pPr>
      <w:r w:rsidRPr="00B16780">
        <w:rPr>
          <w:rFonts w:ascii="Times New Roman" w:hAnsi="Times New Roman"/>
          <w:sz w:val="24"/>
          <w:szCs w:val="24"/>
        </w:rPr>
        <w:t>Catroga</w:t>
      </w:r>
      <w:r w:rsidR="00C04225" w:rsidRPr="00B16780">
        <w:rPr>
          <w:rFonts w:ascii="Times New Roman" w:hAnsi="Times New Roman"/>
          <w:sz w:val="24"/>
          <w:szCs w:val="24"/>
        </w:rPr>
        <w:t xml:space="preserve">, F. </w:t>
      </w:r>
      <w:r w:rsidRPr="00B16780">
        <w:rPr>
          <w:rFonts w:ascii="Times New Roman" w:hAnsi="Times New Roman"/>
          <w:sz w:val="24"/>
          <w:szCs w:val="24"/>
        </w:rPr>
        <w:t xml:space="preserve">(2001). </w:t>
      </w:r>
      <w:r w:rsidR="00C04225" w:rsidRPr="00B16780">
        <w:rPr>
          <w:rFonts w:ascii="Times New Roman" w:hAnsi="Times New Roman"/>
          <w:sz w:val="24"/>
          <w:szCs w:val="24"/>
        </w:rPr>
        <w:t xml:space="preserve">Memória e história. </w:t>
      </w:r>
      <w:r w:rsidR="00C04225" w:rsidRPr="00B16780">
        <w:rPr>
          <w:rFonts w:ascii="Times New Roman" w:hAnsi="Times New Roman"/>
          <w:i/>
          <w:sz w:val="24"/>
          <w:szCs w:val="24"/>
        </w:rPr>
        <w:t>In:</w:t>
      </w:r>
      <w:r w:rsidR="00C04225" w:rsidRPr="00B16780">
        <w:rPr>
          <w:rFonts w:ascii="Times New Roman" w:hAnsi="Times New Roman"/>
          <w:sz w:val="24"/>
          <w:szCs w:val="24"/>
        </w:rPr>
        <w:t xml:space="preserve"> </w:t>
      </w:r>
      <w:r w:rsidRPr="00B16780">
        <w:rPr>
          <w:rFonts w:ascii="Times New Roman" w:hAnsi="Times New Roman"/>
          <w:sz w:val="24"/>
          <w:szCs w:val="24"/>
        </w:rPr>
        <w:t>Pesavento</w:t>
      </w:r>
      <w:r w:rsidR="00C04225" w:rsidRPr="00B16780">
        <w:rPr>
          <w:rFonts w:ascii="Times New Roman" w:hAnsi="Times New Roman"/>
          <w:sz w:val="24"/>
          <w:szCs w:val="24"/>
        </w:rPr>
        <w:t>, S</w:t>
      </w:r>
      <w:r w:rsidRPr="00B16780">
        <w:rPr>
          <w:rFonts w:ascii="Times New Roman" w:hAnsi="Times New Roman"/>
          <w:sz w:val="24"/>
          <w:szCs w:val="24"/>
        </w:rPr>
        <w:t>. (ed.)</w:t>
      </w:r>
      <w:r w:rsidR="00C04225" w:rsidRPr="00B16780">
        <w:rPr>
          <w:rFonts w:ascii="Times New Roman" w:hAnsi="Times New Roman"/>
          <w:sz w:val="24"/>
          <w:szCs w:val="24"/>
        </w:rPr>
        <w:t xml:space="preserve"> </w:t>
      </w:r>
      <w:r w:rsidRPr="00B16780">
        <w:rPr>
          <w:rFonts w:ascii="Times New Roman" w:hAnsi="Times New Roman"/>
          <w:i/>
          <w:sz w:val="24"/>
          <w:szCs w:val="24"/>
        </w:rPr>
        <w:t>Fronteiras do milênio</w:t>
      </w:r>
      <w:r w:rsidR="00C04225" w:rsidRPr="00B16780">
        <w:rPr>
          <w:rFonts w:ascii="Times New Roman" w:hAnsi="Times New Roman"/>
          <w:i/>
          <w:sz w:val="24"/>
          <w:szCs w:val="24"/>
        </w:rPr>
        <w:t xml:space="preserve"> </w:t>
      </w:r>
      <w:r w:rsidRPr="00B16780">
        <w:rPr>
          <w:rFonts w:ascii="Times New Roman" w:hAnsi="Times New Roman"/>
          <w:sz w:val="24"/>
          <w:szCs w:val="24"/>
        </w:rPr>
        <w:t xml:space="preserve">(p. 43-69). </w:t>
      </w:r>
      <w:r w:rsidR="00C04225" w:rsidRPr="00B16780">
        <w:rPr>
          <w:rFonts w:ascii="Times New Roman" w:hAnsi="Times New Roman"/>
          <w:sz w:val="24"/>
          <w:szCs w:val="24"/>
        </w:rPr>
        <w:t>Porto Alegre</w:t>
      </w:r>
      <w:r w:rsidRPr="00B16780">
        <w:rPr>
          <w:rFonts w:ascii="Times New Roman" w:hAnsi="Times New Roman"/>
          <w:sz w:val="24"/>
          <w:szCs w:val="24"/>
        </w:rPr>
        <w:t>: Ed. Universidade UFRGS.</w:t>
      </w:r>
    </w:p>
    <w:p w14:paraId="7A2EA032" w14:textId="093E9642" w:rsidR="00C04225" w:rsidRPr="00B16780" w:rsidRDefault="00391212" w:rsidP="00C04225">
      <w:pPr>
        <w:rPr>
          <w:rFonts w:ascii="Times New Roman" w:hAnsi="Times New Roman"/>
          <w:sz w:val="24"/>
          <w:szCs w:val="24"/>
        </w:rPr>
      </w:pPr>
      <w:r w:rsidRPr="00B16780">
        <w:rPr>
          <w:rFonts w:ascii="Times New Roman" w:hAnsi="Times New Roman"/>
          <w:sz w:val="24"/>
          <w:szCs w:val="24"/>
        </w:rPr>
        <w:lastRenderedPageBreak/>
        <w:t>Pollak</w:t>
      </w:r>
      <w:r w:rsidR="00C04225" w:rsidRPr="00B16780">
        <w:rPr>
          <w:rFonts w:ascii="Times New Roman" w:hAnsi="Times New Roman"/>
          <w:sz w:val="24"/>
          <w:szCs w:val="24"/>
        </w:rPr>
        <w:t xml:space="preserve">, </w:t>
      </w:r>
      <w:r w:rsidRPr="00B16780">
        <w:rPr>
          <w:rFonts w:ascii="Times New Roman" w:hAnsi="Times New Roman"/>
          <w:sz w:val="24"/>
          <w:szCs w:val="24"/>
        </w:rPr>
        <w:t>M</w:t>
      </w:r>
      <w:r w:rsidR="00C04225" w:rsidRPr="00B16780">
        <w:rPr>
          <w:rFonts w:ascii="Times New Roman" w:hAnsi="Times New Roman"/>
          <w:sz w:val="24"/>
          <w:szCs w:val="24"/>
        </w:rPr>
        <w:t xml:space="preserve">. </w:t>
      </w:r>
      <w:r w:rsidRPr="00B16780">
        <w:rPr>
          <w:rFonts w:ascii="Times New Roman" w:hAnsi="Times New Roman"/>
          <w:sz w:val="24"/>
          <w:szCs w:val="24"/>
        </w:rPr>
        <w:t xml:space="preserve">(1992) </w:t>
      </w:r>
      <w:r w:rsidR="00C04225" w:rsidRPr="00B16780">
        <w:rPr>
          <w:rFonts w:ascii="Times New Roman" w:hAnsi="Times New Roman"/>
          <w:i/>
          <w:sz w:val="24"/>
          <w:szCs w:val="24"/>
        </w:rPr>
        <w:t>Memória e identidade social.</w:t>
      </w:r>
      <w:r w:rsidR="00C04225" w:rsidRPr="00B16780">
        <w:rPr>
          <w:rFonts w:ascii="Times New Roman" w:hAnsi="Times New Roman"/>
          <w:b/>
          <w:sz w:val="24"/>
          <w:szCs w:val="24"/>
        </w:rPr>
        <w:t xml:space="preserve"> </w:t>
      </w:r>
      <w:r w:rsidR="00C04225" w:rsidRPr="00B16780">
        <w:rPr>
          <w:rFonts w:ascii="Times New Roman" w:hAnsi="Times New Roman"/>
          <w:sz w:val="24"/>
          <w:szCs w:val="24"/>
        </w:rPr>
        <w:t>Rio de Janeiro: Estudos Históricos</w:t>
      </w:r>
      <w:r w:rsidRPr="00B16780">
        <w:rPr>
          <w:rFonts w:ascii="Times New Roman" w:hAnsi="Times New Roman"/>
          <w:sz w:val="24"/>
          <w:szCs w:val="24"/>
        </w:rPr>
        <w:t>.</w:t>
      </w:r>
    </w:p>
    <w:p w14:paraId="69C49CDE" w14:textId="753F07DD" w:rsidR="00C04225" w:rsidRPr="00B16780" w:rsidRDefault="00391212" w:rsidP="00C04225">
      <w:pPr>
        <w:rPr>
          <w:rFonts w:ascii="Times New Roman" w:hAnsi="Times New Roman"/>
          <w:sz w:val="24"/>
          <w:szCs w:val="24"/>
        </w:rPr>
      </w:pPr>
      <w:r w:rsidRPr="00B16780">
        <w:rPr>
          <w:rFonts w:ascii="Times New Roman" w:hAnsi="Times New Roman"/>
          <w:sz w:val="24"/>
          <w:szCs w:val="24"/>
        </w:rPr>
        <w:t>Ramos</w:t>
      </w:r>
      <w:r w:rsidR="00C04225" w:rsidRPr="00B16780">
        <w:rPr>
          <w:rFonts w:ascii="Times New Roman" w:hAnsi="Times New Roman"/>
          <w:sz w:val="24"/>
          <w:szCs w:val="24"/>
        </w:rPr>
        <w:t>, G.</w:t>
      </w:r>
      <w:r w:rsidRPr="00B16780">
        <w:rPr>
          <w:rFonts w:ascii="Times New Roman" w:hAnsi="Times New Roman"/>
          <w:sz w:val="24"/>
          <w:szCs w:val="24"/>
        </w:rPr>
        <w:t xml:space="preserve"> (1980)</w:t>
      </w:r>
      <w:r w:rsidR="00C04225" w:rsidRPr="00B16780">
        <w:rPr>
          <w:rFonts w:ascii="Times New Roman" w:hAnsi="Times New Roman"/>
          <w:sz w:val="24"/>
          <w:szCs w:val="24"/>
        </w:rPr>
        <w:t xml:space="preserve"> </w:t>
      </w:r>
      <w:r w:rsidR="00C04225" w:rsidRPr="00B16780">
        <w:rPr>
          <w:rFonts w:ascii="Times New Roman" w:hAnsi="Times New Roman"/>
          <w:i/>
          <w:sz w:val="24"/>
          <w:szCs w:val="24"/>
        </w:rPr>
        <w:t>Infância.</w:t>
      </w:r>
      <w:r w:rsidR="00C04225" w:rsidRPr="00B16780">
        <w:rPr>
          <w:rFonts w:ascii="Times New Roman" w:hAnsi="Times New Roman"/>
          <w:b/>
          <w:sz w:val="24"/>
          <w:szCs w:val="24"/>
        </w:rPr>
        <w:t xml:space="preserve"> </w:t>
      </w:r>
      <w:r w:rsidR="00C04225" w:rsidRPr="00B16780">
        <w:rPr>
          <w:rFonts w:ascii="Times New Roman" w:hAnsi="Times New Roman"/>
          <w:sz w:val="24"/>
          <w:szCs w:val="24"/>
        </w:rPr>
        <w:t>Rio de Janeiro, RJ: Editora Record</w:t>
      </w:r>
      <w:r w:rsidRPr="00B16780">
        <w:rPr>
          <w:rFonts w:ascii="Times New Roman" w:hAnsi="Times New Roman"/>
          <w:sz w:val="24"/>
          <w:szCs w:val="24"/>
        </w:rPr>
        <w:t>.</w:t>
      </w:r>
    </w:p>
    <w:p w14:paraId="36C2D07C" w14:textId="7F6B0FA7" w:rsidR="00C04225" w:rsidRPr="00B16780" w:rsidRDefault="00391212" w:rsidP="00C04225">
      <w:pPr>
        <w:rPr>
          <w:rFonts w:ascii="Times New Roman" w:hAnsi="Times New Roman"/>
          <w:sz w:val="24"/>
          <w:szCs w:val="24"/>
        </w:rPr>
      </w:pPr>
      <w:r w:rsidRPr="00B16780">
        <w:rPr>
          <w:rFonts w:ascii="Times New Roman" w:hAnsi="Times New Roman"/>
          <w:sz w:val="24"/>
          <w:szCs w:val="24"/>
        </w:rPr>
        <w:t>Ricoeur</w:t>
      </w:r>
      <w:r w:rsidR="00C04225" w:rsidRPr="00B16780">
        <w:rPr>
          <w:rFonts w:ascii="Times New Roman" w:hAnsi="Times New Roman"/>
          <w:sz w:val="24"/>
          <w:szCs w:val="24"/>
        </w:rPr>
        <w:t xml:space="preserve">, </w:t>
      </w:r>
      <w:r w:rsidRPr="00B16780">
        <w:rPr>
          <w:rFonts w:ascii="Times New Roman" w:hAnsi="Times New Roman"/>
          <w:sz w:val="24"/>
          <w:szCs w:val="24"/>
        </w:rPr>
        <w:t>P</w:t>
      </w:r>
      <w:r w:rsidR="00C04225" w:rsidRPr="00B16780">
        <w:rPr>
          <w:rFonts w:ascii="Times New Roman" w:hAnsi="Times New Roman"/>
          <w:sz w:val="24"/>
          <w:szCs w:val="24"/>
        </w:rPr>
        <w:t>.</w:t>
      </w:r>
      <w:r w:rsidR="00C04225" w:rsidRPr="00B16780">
        <w:rPr>
          <w:rFonts w:ascii="Times New Roman" w:hAnsi="Times New Roman"/>
          <w:b/>
          <w:sz w:val="24"/>
          <w:szCs w:val="24"/>
        </w:rPr>
        <w:t xml:space="preserve"> </w:t>
      </w:r>
      <w:r w:rsidRPr="00B16780">
        <w:rPr>
          <w:rFonts w:ascii="Times New Roman" w:hAnsi="Times New Roman"/>
          <w:sz w:val="24"/>
          <w:szCs w:val="24"/>
        </w:rPr>
        <w:t xml:space="preserve">(1994) </w:t>
      </w:r>
      <w:r w:rsidR="00C04225" w:rsidRPr="00B16780">
        <w:rPr>
          <w:rFonts w:ascii="Times New Roman" w:hAnsi="Times New Roman"/>
          <w:i/>
          <w:sz w:val="24"/>
          <w:szCs w:val="24"/>
        </w:rPr>
        <w:t>Tempo e narrativa</w:t>
      </w:r>
      <w:r w:rsidR="00C04225" w:rsidRPr="00B16780">
        <w:rPr>
          <w:rFonts w:ascii="Times New Roman" w:hAnsi="Times New Roman"/>
          <w:sz w:val="24"/>
          <w:szCs w:val="24"/>
        </w:rPr>
        <w:t>.</w:t>
      </w:r>
      <w:r w:rsidRPr="00B16780">
        <w:rPr>
          <w:rFonts w:ascii="Times New Roman" w:hAnsi="Times New Roman"/>
          <w:sz w:val="24"/>
          <w:szCs w:val="24"/>
        </w:rPr>
        <w:t xml:space="preserve"> Campinas: Papirus</w:t>
      </w:r>
      <w:r w:rsidR="00C04225" w:rsidRPr="00B16780">
        <w:rPr>
          <w:rFonts w:ascii="Times New Roman" w:hAnsi="Times New Roman"/>
          <w:sz w:val="24"/>
          <w:szCs w:val="24"/>
        </w:rPr>
        <w:t>.</w:t>
      </w:r>
    </w:p>
    <w:p w14:paraId="6AC4E4BC" w14:textId="17879874" w:rsidR="00C04225" w:rsidRPr="00B16780" w:rsidRDefault="00391212" w:rsidP="00C04225">
      <w:pPr>
        <w:rPr>
          <w:rFonts w:ascii="Times New Roman" w:hAnsi="Times New Roman"/>
          <w:sz w:val="24"/>
          <w:szCs w:val="24"/>
        </w:rPr>
      </w:pPr>
      <w:r w:rsidRPr="00B16780">
        <w:rPr>
          <w:rFonts w:ascii="Times New Roman" w:hAnsi="Times New Roman"/>
          <w:sz w:val="24"/>
          <w:szCs w:val="24"/>
        </w:rPr>
        <w:t>Woodward</w:t>
      </w:r>
      <w:r w:rsidR="00C04225" w:rsidRPr="00B16780">
        <w:rPr>
          <w:rFonts w:ascii="Times New Roman" w:hAnsi="Times New Roman"/>
          <w:sz w:val="24"/>
          <w:szCs w:val="24"/>
        </w:rPr>
        <w:t xml:space="preserve">, </w:t>
      </w:r>
      <w:r w:rsidRPr="00B16780">
        <w:rPr>
          <w:rFonts w:ascii="Times New Roman" w:hAnsi="Times New Roman"/>
          <w:sz w:val="24"/>
          <w:szCs w:val="24"/>
        </w:rPr>
        <w:t>K</w:t>
      </w:r>
      <w:r w:rsidR="00C04225" w:rsidRPr="00B16780">
        <w:rPr>
          <w:rFonts w:ascii="Times New Roman" w:hAnsi="Times New Roman"/>
          <w:sz w:val="24"/>
          <w:szCs w:val="24"/>
        </w:rPr>
        <w:t xml:space="preserve">. </w:t>
      </w:r>
      <w:r w:rsidRPr="00B16780">
        <w:rPr>
          <w:rFonts w:ascii="Times New Roman" w:hAnsi="Times New Roman"/>
          <w:sz w:val="24"/>
          <w:szCs w:val="24"/>
        </w:rPr>
        <w:t xml:space="preserve">(2012). </w:t>
      </w:r>
      <w:r w:rsidR="00C04225" w:rsidRPr="00B16780">
        <w:rPr>
          <w:rFonts w:ascii="Times New Roman" w:hAnsi="Times New Roman"/>
          <w:sz w:val="24"/>
          <w:szCs w:val="24"/>
        </w:rPr>
        <w:t xml:space="preserve">Identidade e diferença: uma introdução teórica e conceitual. </w:t>
      </w:r>
      <w:r w:rsidR="00C04225" w:rsidRPr="00B16780">
        <w:rPr>
          <w:rFonts w:ascii="Times New Roman" w:hAnsi="Times New Roman"/>
          <w:i/>
          <w:sz w:val="24"/>
          <w:szCs w:val="24"/>
        </w:rPr>
        <w:t xml:space="preserve">In: </w:t>
      </w:r>
      <w:r w:rsidRPr="00B16780">
        <w:rPr>
          <w:rFonts w:ascii="Times New Roman" w:hAnsi="Times New Roman"/>
          <w:sz w:val="24"/>
          <w:szCs w:val="24"/>
        </w:rPr>
        <w:t>Silva</w:t>
      </w:r>
      <w:r w:rsidR="00C04225" w:rsidRPr="00B16780">
        <w:rPr>
          <w:rFonts w:ascii="Times New Roman" w:hAnsi="Times New Roman"/>
          <w:sz w:val="24"/>
          <w:szCs w:val="24"/>
        </w:rPr>
        <w:t>, T</w:t>
      </w:r>
      <w:r w:rsidRPr="00B16780">
        <w:rPr>
          <w:rFonts w:ascii="Times New Roman" w:hAnsi="Times New Roman"/>
          <w:sz w:val="24"/>
          <w:szCs w:val="24"/>
        </w:rPr>
        <w:t xml:space="preserve">. </w:t>
      </w:r>
      <w:r w:rsidR="00C04225" w:rsidRPr="00B16780">
        <w:rPr>
          <w:rFonts w:ascii="Times New Roman" w:hAnsi="Times New Roman"/>
          <w:sz w:val="24"/>
          <w:szCs w:val="24"/>
        </w:rPr>
        <w:t>T</w:t>
      </w:r>
      <w:r w:rsidRPr="00B16780">
        <w:rPr>
          <w:rFonts w:ascii="Times New Roman" w:hAnsi="Times New Roman"/>
          <w:sz w:val="24"/>
          <w:szCs w:val="24"/>
        </w:rPr>
        <w:t>.</w:t>
      </w:r>
      <w:r w:rsidR="00C04225" w:rsidRPr="00B16780">
        <w:rPr>
          <w:rFonts w:ascii="Times New Roman" w:hAnsi="Times New Roman"/>
          <w:sz w:val="24"/>
          <w:szCs w:val="24"/>
        </w:rPr>
        <w:t xml:space="preserve"> (</w:t>
      </w:r>
      <w:r w:rsidRPr="00B16780">
        <w:rPr>
          <w:rFonts w:ascii="Times New Roman" w:hAnsi="Times New Roman"/>
          <w:sz w:val="24"/>
          <w:szCs w:val="24"/>
        </w:rPr>
        <w:t>ed</w:t>
      </w:r>
      <w:r w:rsidR="00C04225" w:rsidRPr="00B16780">
        <w:rPr>
          <w:rFonts w:ascii="Times New Roman" w:hAnsi="Times New Roman"/>
          <w:sz w:val="24"/>
          <w:szCs w:val="24"/>
        </w:rPr>
        <w:t xml:space="preserve">.). </w:t>
      </w:r>
      <w:r w:rsidR="00C04225" w:rsidRPr="00B16780">
        <w:rPr>
          <w:rFonts w:ascii="Times New Roman" w:hAnsi="Times New Roman"/>
          <w:i/>
          <w:sz w:val="24"/>
          <w:szCs w:val="24"/>
        </w:rPr>
        <w:t>Identidade e diferença: a perspectiva dos estudos culturais.</w:t>
      </w:r>
      <w:r w:rsidRPr="00B16780">
        <w:rPr>
          <w:rFonts w:ascii="Times New Roman" w:hAnsi="Times New Roman"/>
          <w:sz w:val="24"/>
          <w:szCs w:val="24"/>
        </w:rPr>
        <w:t xml:space="preserve"> (p. 7-72).</w:t>
      </w:r>
      <w:r w:rsidR="00C04225" w:rsidRPr="00B16780">
        <w:rPr>
          <w:rFonts w:ascii="Times New Roman" w:hAnsi="Times New Roman"/>
          <w:sz w:val="24"/>
          <w:szCs w:val="24"/>
        </w:rPr>
        <w:t xml:space="preserve"> Petrópolis, RJ: Vozes.</w:t>
      </w:r>
    </w:p>
    <w:sectPr w:rsidR="00C04225" w:rsidRPr="00B16780" w:rsidSect="000932C6">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F9542" w14:textId="77777777" w:rsidR="008A0B03" w:rsidRDefault="008A0B03" w:rsidP="00C04225">
      <w:pPr>
        <w:spacing w:after="0" w:line="240" w:lineRule="auto"/>
      </w:pPr>
      <w:r>
        <w:separator/>
      </w:r>
    </w:p>
  </w:endnote>
  <w:endnote w:type="continuationSeparator" w:id="0">
    <w:p w14:paraId="339092A7" w14:textId="77777777" w:rsidR="008A0B03" w:rsidRDefault="008A0B03" w:rsidP="00C0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MS Gothic">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9D546" w14:textId="77777777" w:rsidR="00327342" w:rsidRDefault="00327342" w:rsidP="00AE0C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5A14C" w14:textId="77777777" w:rsidR="00327342" w:rsidRDefault="00327342" w:rsidP="0039121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FDA4" w14:textId="038797D8" w:rsidR="00327342" w:rsidRDefault="00327342" w:rsidP="00AE0C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61EB">
      <w:rPr>
        <w:rStyle w:val="PageNumber"/>
        <w:noProof/>
      </w:rPr>
      <w:t>18</w:t>
    </w:r>
    <w:r>
      <w:rPr>
        <w:rStyle w:val="PageNumber"/>
      </w:rPr>
      <w:fldChar w:fldCharType="end"/>
    </w:r>
  </w:p>
  <w:p w14:paraId="166178FB" w14:textId="77777777" w:rsidR="00327342" w:rsidRDefault="00327342" w:rsidP="0039121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BE42F" w14:textId="77777777" w:rsidR="008A0B03" w:rsidRDefault="008A0B03" w:rsidP="00C04225">
      <w:pPr>
        <w:spacing w:after="0" w:line="240" w:lineRule="auto"/>
      </w:pPr>
      <w:r>
        <w:separator/>
      </w:r>
    </w:p>
  </w:footnote>
  <w:footnote w:type="continuationSeparator" w:id="0">
    <w:p w14:paraId="1A434695" w14:textId="77777777" w:rsidR="008A0B03" w:rsidRDefault="008A0B03" w:rsidP="00C04225">
      <w:pPr>
        <w:spacing w:after="0" w:line="240" w:lineRule="auto"/>
      </w:pPr>
      <w:r>
        <w:continuationSeparator/>
      </w:r>
    </w:p>
  </w:footnote>
  <w:footnote w:id="1">
    <w:p w14:paraId="6885DD98" w14:textId="3CCDFB44" w:rsidR="00327342" w:rsidRPr="004E2287" w:rsidRDefault="00327342" w:rsidP="00C04225">
      <w:pPr>
        <w:spacing w:line="276" w:lineRule="auto"/>
        <w:rPr>
          <w:rFonts w:ascii="Times New Roman" w:hAnsi="Times New Roman"/>
          <w:sz w:val="20"/>
        </w:rPr>
      </w:pPr>
      <w:r w:rsidRPr="00C04225">
        <w:rPr>
          <w:rStyle w:val="FootnoteReference"/>
          <w:sz w:val="20"/>
        </w:rPr>
        <w:footnoteRef/>
      </w:r>
      <w:r w:rsidRPr="00C04225">
        <w:rPr>
          <w:sz w:val="20"/>
        </w:rPr>
        <w:t xml:space="preserve"> </w:t>
      </w:r>
      <w:r w:rsidRPr="004E2287">
        <w:rPr>
          <w:rFonts w:ascii="Times New Roman" w:hAnsi="Times New Roman"/>
          <w:sz w:val="20"/>
        </w:rPr>
        <w:t>Os caracteres das obras ficcionais podem ser classificados como “melhores”, representados pelos virtuosos, nas tragédias e nas epopeias; “piores”, que são representados nas comédias e “homens iguais a nós” (Aristóteles, 2005).</w:t>
      </w:r>
    </w:p>
  </w:footnote>
  <w:footnote w:id="2">
    <w:p w14:paraId="729303E8" w14:textId="31B32C01" w:rsidR="00327342" w:rsidRPr="004E2287" w:rsidRDefault="00327342" w:rsidP="00C04225">
      <w:pPr>
        <w:spacing w:line="276" w:lineRule="auto"/>
        <w:rPr>
          <w:rFonts w:ascii="Times New Roman" w:hAnsi="Times New Roman"/>
          <w:sz w:val="20"/>
        </w:rPr>
      </w:pPr>
      <w:r w:rsidRPr="004E2287">
        <w:rPr>
          <w:rStyle w:val="FootnoteReference"/>
          <w:rFonts w:ascii="Times New Roman" w:hAnsi="Times New Roman"/>
          <w:sz w:val="20"/>
        </w:rPr>
        <w:footnoteRef/>
      </w:r>
      <w:r w:rsidRPr="004E2287">
        <w:rPr>
          <w:rFonts w:ascii="Times New Roman" w:hAnsi="Times New Roman"/>
          <w:sz w:val="20"/>
        </w:rPr>
        <w:t xml:space="preserve"> </w:t>
      </w:r>
      <w:r w:rsidRPr="004E2287">
        <w:rPr>
          <w:rFonts w:ascii="Times New Roman" w:hAnsi="Times New Roman"/>
          <w:sz w:val="20"/>
        </w:rPr>
        <w:t xml:space="preserve">O conceito de </w:t>
      </w:r>
      <w:r w:rsidRPr="004E2287">
        <w:rPr>
          <w:rFonts w:ascii="Times New Roman" w:hAnsi="Times New Roman"/>
          <w:i/>
          <w:sz w:val="20"/>
        </w:rPr>
        <w:t xml:space="preserve">mimese </w:t>
      </w:r>
      <w:r w:rsidRPr="004E2287">
        <w:rPr>
          <w:rFonts w:ascii="Times New Roman" w:hAnsi="Times New Roman"/>
          <w:sz w:val="20"/>
        </w:rPr>
        <w:t>remete ao poder de criação artística a partir de um dado pré-existente. A criação artística pode se diferenciar pelos meios, conceito que agrega como poesia tod</w:t>
      </w:r>
      <w:r w:rsidR="004E2287">
        <w:rPr>
          <w:rFonts w:ascii="Times New Roman" w:hAnsi="Times New Roman"/>
          <w:sz w:val="20"/>
        </w:rPr>
        <w:t xml:space="preserve">as as manifestações, usando-se </w:t>
      </w:r>
      <w:r w:rsidRPr="004E2287">
        <w:rPr>
          <w:rFonts w:ascii="Times New Roman" w:hAnsi="Times New Roman"/>
          <w:sz w:val="20"/>
        </w:rPr>
        <w:t>como exemplo a literatura, que é expressa por linguagem verbal; pelos modos, que consistem no processo de narrar; e pelos objetos, que correspondem aos caracteres, ou personagens (Aristóteles, 2005).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25"/>
    <w:rsid w:val="000719AC"/>
    <w:rsid w:val="000932C6"/>
    <w:rsid w:val="001709E2"/>
    <w:rsid w:val="001A67FD"/>
    <w:rsid w:val="00217BAA"/>
    <w:rsid w:val="002F46B4"/>
    <w:rsid w:val="00327342"/>
    <w:rsid w:val="00390572"/>
    <w:rsid w:val="00391212"/>
    <w:rsid w:val="003B16BD"/>
    <w:rsid w:val="003E628C"/>
    <w:rsid w:val="0045743A"/>
    <w:rsid w:val="00486781"/>
    <w:rsid w:val="004E2287"/>
    <w:rsid w:val="005D08A8"/>
    <w:rsid w:val="00615A2F"/>
    <w:rsid w:val="00635427"/>
    <w:rsid w:val="00691FCA"/>
    <w:rsid w:val="006D2C0C"/>
    <w:rsid w:val="006E2C46"/>
    <w:rsid w:val="007030CA"/>
    <w:rsid w:val="007A0470"/>
    <w:rsid w:val="007B11E9"/>
    <w:rsid w:val="007E3944"/>
    <w:rsid w:val="00825FB5"/>
    <w:rsid w:val="008350BB"/>
    <w:rsid w:val="008455C6"/>
    <w:rsid w:val="008A0B03"/>
    <w:rsid w:val="008E6A68"/>
    <w:rsid w:val="00943096"/>
    <w:rsid w:val="009F5BDF"/>
    <w:rsid w:val="00A76168"/>
    <w:rsid w:val="00A778B1"/>
    <w:rsid w:val="00AE0C74"/>
    <w:rsid w:val="00B16780"/>
    <w:rsid w:val="00B80123"/>
    <w:rsid w:val="00BA753D"/>
    <w:rsid w:val="00BF61EB"/>
    <w:rsid w:val="00C04225"/>
    <w:rsid w:val="00CA7B77"/>
    <w:rsid w:val="00DB4782"/>
    <w:rsid w:val="00DD35E0"/>
    <w:rsid w:val="00E16059"/>
    <w:rsid w:val="00E65713"/>
    <w:rsid w:val="00EA3502"/>
    <w:rsid w:val="00EF756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1F7B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3A"/>
    <w:pPr>
      <w:spacing w:after="120" w:line="360" w:lineRule="auto"/>
      <w:jc w:val="both"/>
    </w:pPr>
    <w:rPr>
      <w:rFonts w:ascii="Book Antiqua" w:hAnsi="Book Antiqua"/>
      <w:sz w:val="22"/>
      <w:szCs w:val="22"/>
    </w:rPr>
  </w:style>
  <w:style w:type="paragraph" w:styleId="Heading1">
    <w:name w:val="heading 1"/>
    <w:next w:val="Normal"/>
    <w:link w:val="Heading1Char"/>
    <w:uiPriority w:val="9"/>
    <w:qFormat/>
    <w:rsid w:val="00C04225"/>
    <w:pPr>
      <w:keepNext/>
      <w:keepLines/>
      <w:spacing w:after="240" w:line="360" w:lineRule="auto"/>
      <w:outlineLvl w:val="0"/>
    </w:pPr>
    <w:rPr>
      <w:rFonts w:ascii="Book Antiqua" w:eastAsia="MS Gothic" w:hAnsi="Book Antiqua" w:cstheme="majorBidi"/>
      <w:b/>
      <w:bCs/>
      <w:sz w:val="28"/>
      <w:szCs w:val="32"/>
    </w:rPr>
  </w:style>
  <w:style w:type="paragraph" w:styleId="Heading2">
    <w:name w:val="heading 2"/>
    <w:basedOn w:val="Heading1"/>
    <w:next w:val="Normal"/>
    <w:link w:val="Heading2Char"/>
    <w:uiPriority w:val="9"/>
    <w:qFormat/>
    <w:rsid w:val="00C04225"/>
    <w:pPr>
      <w:spacing w:before="240"/>
      <w:jc w:val="center"/>
      <w:outlineLvl w:val="1"/>
    </w:pPr>
    <w:rPr>
      <w:b w:val="0"/>
      <w:bCs w:val="0"/>
      <w:sz w:val="26"/>
      <w:szCs w:val="26"/>
    </w:rPr>
  </w:style>
  <w:style w:type="paragraph" w:styleId="Heading3">
    <w:name w:val="heading 3"/>
    <w:basedOn w:val="Heading2"/>
    <w:next w:val="Normal"/>
    <w:link w:val="Heading3Char"/>
    <w:uiPriority w:val="9"/>
    <w:qFormat/>
    <w:rsid w:val="00C04225"/>
    <w:pPr>
      <w:spacing w:before="200" w:after="0"/>
      <w:outlineLvl w:val="2"/>
    </w:pPr>
    <w:rPr>
      <w:rFonts w:ascii="Cambria" w:hAnsi="Cambria" w:cs="Times New Roman"/>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as">
    <w:name w:val="Figuras"/>
    <w:basedOn w:val="Normal"/>
    <w:next w:val="Normal"/>
    <w:autoRedefine/>
    <w:rsid w:val="00615A2F"/>
    <w:pPr>
      <w:spacing w:after="240"/>
    </w:pPr>
    <w:rPr>
      <w:sz w:val="20"/>
    </w:rPr>
  </w:style>
  <w:style w:type="character" w:customStyle="1" w:styleId="Heading1Char">
    <w:name w:val="Heading 1 Char"/>
    <w:link w:val="Heading1"/>
    <w:uiPriority w:val="9"/>
    <w:rsid w:val="00C04225"/>
    <w:rPr>
      <w:rFonts w:ascii="Book Antiqua" w:eastAsia="MS Gothic" w:hAnsi="Book Antiqua" w:cstheme="majorBidi"/>
      <w:b/>
      <w:bCs/>
      <w:sz w:val="28"/>
      <w:szCs w:val="32"/>
    </w:rPr>
  </w:style>
  <w:style w:type="paragraph" w:styleId="FootnoteText">
    <w:name w:val="footnote text"/>
    <w:basedOn w:val="Normal"/>
    <w:link w:val="FootnoteTextChar"/>
    <w:uiPriority w:val="99"/>
    <w:qFormat/>
    <w:rsid w:val="00C04225"/>
    <w:pPr>
      <w:spacing w:line="240" w:lineRule="auto"/>
    </w:pPr>
    <w:rPr>
      <w:rFonts w:ascii="Arial" w:eastAsia="Times New Roman" w:hAnsi="Arial"/>
      <w:sz w:val="20"/>
      <w:szCs w:val="20"/>
      <w:lang w:val="x-none" w:eastAsia="x-none"/>
    </w:rPr>
  </w:style>
  <w:style w:type="character" w:customStyle="1" w:styleId="FootnoteTextChar">
    <w:name w:val="Footnote Text Char"/>
    <w:basedOn w:val="DefaultParagraphFont"/>
    <w:link w:val="FootnoteText"/>
    <w:uiPriority w:val="99"/>
    <w:rsid w:val="00C04225"/>
    <w:rPr>
      <w:rFonts w:ascii="Arial" w:eastAsia="Times New Roman" w:hAnsi="Arial" w:cs="Times New Roman"/>
      <w:sz w:val="20"/>
      <w:szCs w:val="20"/>
      <w:lang w:val="x-none" w:eastAsia="x-none"/>
    </w:rPr>
  </w:style>
  <w:style w:type="character" w:styleId="FootnoteReference">
    <w:name w:val="footnote reference"/>
    <w:uiPriority w:val="99"/>
    <w:rsid w:val="00C04225"/>
    <w:rPr>
      <w:vertAlign w:val="superscript"/>
    </w:rPr>
  </w:style>
  <w:style w:type="character" w:styleId="Hyperlink">
    <w:name w:val="Hyperlink"/>
    <w:uiPriority w:val="99"/>
    <w:rsid w:val="00C04225"/>
    <w:rPr>
      <w:color w:val="0000FF"/>
      <w:u w:val="single"/>
    </w:rPr>
  </w:style>
  <w:style w:type="paragraph" w:styleId="BodyText">
    <w:name w:val="Body Text"/>
    <w:basedOn w:val="Normal"/>
    <w:link w:val="BodyTextChar"/>
    <w:rsid w:val="00C04225"/>
    <w:rPr>
      <w:rFonts w:ascii="Courier New" w:eastAsia="Times New Roman" w:hAnsi="Courier New"/>
      <w:szCs w:val="20"/>
      <w:lang w:val="x-none" w:eastAsia="x-none"/>
    </w:rPr>
  </w:style>
  <w:style w:type="character" w:customStyle="1" w:styleId="BodyTextChar">
    <w:name w:val="Body Text Char"/>
    <w:basedOn w:val="DefaultParagraphFont"/>
    <w:link w:val="BodyText"/>
    <w:rsid w:val="00C04225"/>
    <w:rPr>
      <w:rFonts w:ascii="Courier New" w:eastAsia="Times New Roman" w:hAnsi="Courier New" w:cs="Times New Roman"/>
      <w:szCs w:val="20"/>
      <w:lang w:val="x-none" w:eastAsia="x-none"/>
    </w:rPr>
  </w:style>
  <w:style w:type="paragraph" w:customStyle="1" w:styleId="MediumGrid1-Accent21">
    <w:name w:val="Medium Grid 1 - Accent 21"/>
    <w:basedOn w:val="Normal"/>
    <w:uiPriority w:val="34"/>
    <w:qFormat/>
    <w:rsid w:val="00C04225"/>
    <w:pPr>
      <w:ind w:left="720"/>
      <w:contextualSpacing/>
    </w:pPr>
  </w:style>
  <w:style w:type="paragraph" w:customStyle="1" w:styleId="MediumShading1-Accent11">
    <w:name w:val="Medium Shading 1 - Accent 11"/>
    <w:aliases w:val="Legendas"/>
    <w:uiPriority w:val="1"/>
    <w:qFormat/>
    <w:rsid w:val="00C04225"/>
    <w:pPr>
      <w:spacing w:after="240"/>
      <w:jc w:val="both"/>
    </w:pPr>
    <w:rPr>
      <w:rFonts w:ascii="Book Antiqua" w:hAnsi="Book Antiqua"/>
      <w:szCs w:val="22"/>
    </w:rPr>
  </w:style>
  <w:style w:type="paragraph" w:customStyle="1" w:styleId="Ttulo11">
    <w:name w:val="Título 11"/>
    <w:basedOn w:val="Heading1"/>
    <w:next w:val="Normal"/>
    <w:qFormat/>
    <w:rsid w:val="00C04225"/>
    <w:pPr>
      <w:spacing w:before="100" w:beforeAutospacing="1"/>
      <w:jc w:val="center"/>
    </w:pPr>
    <w:rPr>
      <w:rFonts w:ascii="Helvetica" w:hAnsi="Helvetica"/>
    </w:rPr>
  </w:style>
  <w:style w:type="paragraph" w:customStyle="1" w:styleId="Ttulo21">
    <w:name w:val="Título 21"/>
    <w:basedOn w:val="Heading2"/>
    <w:next w:val="Normal"/>
    <w:qFormat/>
    <w:rsid w:val="00C04225"/>
    <w:pPr>
      <w:spacing w:before="100" w:beforeAutospacing="1" w:after="200" w:line="240" w:lineRule="auto"/>
      <w:jc w:val="left"/>
    </w:pPr>
    <w:rPr>
      <w:rFonts w:cs="Times New Roman"/>
      <w:b/>
      <w:bCs/>
      <w:i/>
      <w:sz w:val="24"/>
    </w:rPr>
  </w:style>
  <w:style w:type="character" w:customStyle="1" w:styleId="Heading2Char">
    <w:name w:val="Heading 2 Char"/>
    <w:link w:val="Heading2"/>
    <w:uiPriority w:val="9"/>
    <w:rsid w:val="00C04225"/>
    <w:rPr>
      <w:rFonts w:ascii="Book Antiqua" w:eastAsia="MS Gothic" w:hAnsi="Book Antiqua" w:cstheme="majorBidi"/>
      <w:sz w:val="26"/>
      <w:szCs w:val="26"/>
    </w:rPr>
  </w:style>
  <w:style w:type="paragraph" w:customStyle="1" w:styleId="Ttulo12">
    <w:name w:val="Título 12"/>
    <w:basedOn w:val="Heading1"/>
    <w:next w:val="Normal"/>
    <w:qFormat/>
    <w:rsid w:val="00C04225"/>
    <w:pPr>
      <w:tabs>
        <w:tab w:val="left" w:pos="2216"/>
      </w:tabs>
      <w:spacing w:before="100" w:beforeAutospacing="1" w:line="240" w:lineRule="auto"/>
    </w:pPr>
    <w:rPr>
      <w:rFonts w:ascii="Helvetica" w:hAnsi="Helvetica"/>
      <w:sz w:val="24"/>
    </w:rPr>
  </w:style>
  <w:style w:type="paragraph" w:customStyle="1" w:styleId="Ttulo22">
    <w:name w:val="Título 22"/>
    <w:basedOn w:val="Heading2"/>
    <w:next w:val="Normal"/>
    <w:autoRedefine/>
    <w:qFormat/>
    <w:rsid w:val="00C04225"/>
    <w:pPr>
      <w:spacing w:before="0" w:after="0"/>
      <w:jc w:val="both"/>
    </w:pPr>
    <w:rPr>
      <w:rFonts w:ascii="Times New Roman" w:hAnsi="Times New Roman" w:cs="Times New Roman"/>
      <w:bCs/>
      <w:i/>
      <w:sz w:val="24"/>
      <w:szCs w:val="24"/>
      <w:lang w:eastAsia="pt-BR"/>
    </w:rPr>
  </w:style>
  <w:style w:type="paragraph" w:customStyle="1" w:styleId="Referencias">
    <w:name w:val="Referencias"/>
    <w:basedOn w:val="Normal"/>
    <w:qFormat/>
    <w:rsid w:val="00C04225"/>
    <w:pPr>
      <w:spacing w:before="120" w:after="0"/>
      <w:ind w:left="709" w:hanging="709"/>
    </w:pPr>
    <w:rPr>
      <w:rFonts w:cs="Arial"/>
    </w:rPr>
  </w:style>
  <w:style w:type="paragraph" w:customStyle="1" w:styleId="ColorfulList-Accent11">
    <w:name w:val="Colorful List - Accent 11"/>
    <w:basedOn w:val="Normal"/>
    <w:uiPriority w:val="34"/>
    <w:qFormat/>
    <w:rsid w:val="00C04225"/>
    <w:pPr>
      <w:spacing w:after="200" w:line="276" w:lineRule="auto"/>
      <w:ind w:left="720"/>
      <w:contextualSpacing/>
    </w:pPr>
    <w:rPr>
      <w:rFonts w:ascii="Calibri" w:hAnsi="Calibri"/>
    </w:rPr>
  </w:style>
  <w:style w:type="paragraph" w:customStyle="1" w:styleId="Normal2">
    <w:name w:val="Normal 2"/>
    <w:basedOn w:val="Normal"/>
    <w:qFormat/>
    <w:rsid w:val="00C04225"/>
    <w:rPr>
      <w:lang w:eastAsia="pt-BR"/>
    </w:rPr>
  </w:style>
  <w:style w:type="character" w:customStyle="1" w:styleId="Heading3Char">
    <w:name w:val="Heading 3 Char"/>
    <w:link w:val="Heading3"/>
    <w:uiPriority w:val="9"/>
    <w:rsid w:val="00C04225"/>
    <w:rPr>
      <w:rFonts w:ascii="Cambria" w:eastAsia="MS Gothic" w:hAnsi="Cambria"/>
      <w:bCs/>
      <w:i/>
      <w:sz w:val="24"/>
      <w:szCs w:val="26"/>
    </w:rPr>
  </w:style>
  <w:style w:type="paragraph" w:styleId="TOC1">
    <w:name w:val="toc 1"/>
    <w:basedOn w:val="Normal"/>
    <w:next w:val="Normal"/>
    <w:autoRedefine/>
    <w:uiPriority w:val="39"/>
    <w:semiHidden/>
    <w:unhideWhenUsed/>
    <w:qFormat/>
    <w:rsid w:val="00C04225"/>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qFormat/>
    <w:rsid w:val="00C04225"/>
    <w:pPr>
      <w:tabs>
        <w:tab w:val="right" w:leader="dot" w:pos="8494"/>
      </w:tabs>
      <w:spacing w:after="0"/>
      <w:ind w:left="1418" w:right="1133"/>
    </w:pPr>
    <w:rPr>
      <w:rFonts w:asciiTheme="minorHAnsi" w:hAnsiTheme="minorHAnsi"/>
      <w:noProof/>
    </w:rPr>
  </w:style>
  <w:style w:type="paragraph" w:styleId="TOC3">
    <w:name w:val="toc 3"/>
    <w:basedOn w:val="Normal"/>
    <w:next w:val="Normal"/>
    <w:autoRedefine/>
    <w:uiPriority w:val="39"/>
    <w:semiHidden/>
    <w:unhideWhenUsed/>
    <w:qFormat/>
    <w:rsid w:val="00C04225"/>
    <w:pPr>
      <w:tabs>
        <w:tab w:val="right" w:leader="dot" w:pos="8505"/>
      </w:tabs>
      <w:spacing w:after="0"/>
      <w:ind w:left="440"/>
    </w:pPr>
    <w:rPr>
      <w:rFonts w:asciiTheme="minorHAnsi" w:hAnsiTheme="minorHAnsi"/>
    </w:rPr>
  </w:style>
  <w:style w:type="character" w:styleId="Emphasis">
    <w:name w:val="Emphasis"/>
    <w:uiPriority w:val="20"/>
    <w:qFormat/>
    <w:rsid w:val="00C04225"/>
    <w:rPr>
      <w:i/>
      <w:iCs/>
      <w:sz w:val="24"/>
      <w:szCs w:val="24"/>
      <w:bdr w:val="none" w:sz="0" w:space="0" w:color="auto" w:frame="1"/>
      <w:vertAlign w:val="baseline"/>
    </w:rPr>
  </w:style>
  <w:style w:type="paragraph" w:styleId="NoSpacing">
    <w:name w:val="No Spacing"/>
    <w:uiPriority w:val="1"/>
    <w:qFormat/>
    <w:rsid w:val="00C04225"/>
    <w:rPr>
      <w:rFonts w:asciiTheme="minorHAnsi" w:eastAsiaTheme="minorHAnsi" w:hAnsiTheme="minorHAnsi" w:cstheme="minorBidi"/>
      <w:sz w:val="22"/>
      <w:szCs w:val="22"/>
    </w:rPr>
  </w:style>
  <w:style w:type="paragraph" w:styleId="ListParagraph">
    <w:name w:val="List Paragraph"/>
    <w:basedOn w:val="Normal"/>
    <w:uiPriority w:val="34"/>
    <w:qFormat/>
    <w:rsid w:val="00C04225"/>
    <w:pPr>
      <w:ind w:left="720"/>
      <w:contextualSpacing/>
    </w:pPr>
    <w:rPr>
      <w:rFonts w:eastAsiaTheme="minorHAnsi" w:cstheme="minorBidi"/>
    </w:rPr>
  </w:style>
  <w:style w:type="paragraph" w:styleId="TOCHeading">
    <w:name w:val="TOC Heading"/>
    <w:basedOn w:val="Heading1"/>
    <w:next w:val="Normal"/>
    <w:uiPriority w:val="39"/>
    <w:semiHidden/>
    <w:unhideWhenUsed/>
    <w:qFormat/>
    <w:rsid w:val="00C04225"/>
    <w:pPr>
      <w:spacing w:before="480" w:after="0" w:line="276" w:lineRule="auto"/>
      <w:outlineLvl w:val="9"/>
    </w:pPr>
    <w:rPr>
      <w:rFonts w:asciiTheme="majorHAnsi" w:eastAsiaTheme="majorEastAsia" w:hAnsiTheme="majorHAnsi"/>
      <w:color w:val="365F91" w:themeColor="accent1" w:themeShade="BF"/>
      <w:szCs w:val="28"/>
      <w:lang w:val="en-US"/>
    </w:rPr>
  </w:style>
  <w:style w:type="paragraph" w:styleId="NormalWeb">
    <w:name w:val="Normal (Web)"/>
    <w:basedOn w:val="Normal"/>
    <w:uiPriority w:val="99"/>
    <w:unhideWhenUsed/>
    <w:rsid w:val="00C04225"/>
    <w:pPr>
      <w:spacing w:before="100" w:beforeAutospacing="1" w:after="100" w:afterAutospacing="1" w:line="240" w:lineRule="auto"/>
    </w:pPr>
    <w:rPr>
      <w:rFonts w:ascii="Times" w:eastAsiaTheme="minorEastAsia" w:hAnsi="Times"/>
      <w:sz w:val="20"/>
      <w:szCs w:val="20"/>
    </w:rPr>
  </w:style>
  <w:style w:type="paragraph" w:customStyle="1" w:styleId="Citaodireta">
    <w:name w:val="Citação direta"/>
    <w:basedOn w:val="Normal"/>
    <w:qFormat/>
    <w:rsid w:val="00DD35E0"/>
    <w:pPr>
      <w:ind w:left="1701"/>
    </w:pPr>
  </w:style>
  <w:style w:type="paragraph" w:customStyle="1" w:styleId="Figura">
    <w:name w:val="Figura"/>
    <w:basedOn w:val="Normal"/>
    <w:qFormat/>
    <w:rsid w:val="00C04225"/>
    <w:pPr>
      <w:spacing w:before="240"/>
      <w:contextualSpacing/>
      <w:jc w:val="center"/>
    </w:pPr>
    <w:rPr>
      <w:rFonts w:ascii="Times New Roman" w:hAnsi="Times New Roman"/>
      <w:noProof/>
      <w:sz w:val="24"/>
      <w:lang w:eastAsia="pt-BR"/>
    </w:rPr>
  </w:style>
  <w:style w:type="character" w:styleId="CommentReference">
    <w:name w:val="annotation reference"/>
    <w:basedOn w:val="DefaultParagraphFont"/>
    <w:uiPriority w:val="99"/>
    <w:semiHidden/>
    <w:unhideWhenUsed/>
    <w:rsid w:val="00BA753D"/>
    <w:rPr>
      <w:sz w:val="18"/>
      <w:szCs w:val="18"/>
    </w:rPr>
  </w:style>
  <w:style w:type="paragraph" w:styleId="CommentText">
    <w:name w:val="annotation text"/>
    <w:basedOn w:val="Normal"/>
    <w:link w:val="CommentTextChar"/>
    <w:uiPriority w:val="99"/>
    <w:semiHidden/>
    <w:unhideWhenUsed/>
    <w:rsid w:val="00BA753D"/>
    <w:pPr>
      <w:spacing w:line="240" w:lineRule="auto"/>
    </w:pPr>
    <w:rPr>
      <w:sz w:val="24"/>
      <w:szCs w:val="24"/>
    </w:rPr>
  </w:style>
  <w:style w:type="character" w:customStyle="1" w:styleId="CommentTextChar">
    <w:name w:val="Comment Text Char"/>
    <w:basedOn w:val="DefaultParagraphFont"/>
    <w:link w:val="CommentText"/>
    <w:uiPriority w:val="99"/>
    <w:semiHidden/>
    <w:rsid w:val="00BA753D"/>
    <w:rPr>
      <w:rFonts w:ascii="Book Antiqua" w:hAnsi="Book Antiqua"/>
      <w:sz w:val="24"/>
      <w:szCs w:val="24"/>
    </w:rPr>
  </w:style>
  <w:style w:type="paragraph" w:styleId="CommentSubject">
    <w:name w:val="annotation subject"/>
    <w:basedOn w:val="CommentText"/>
    <w:next w:val="CommentText"/>
    <w:link w:val="CommentSubjectChar"/>
    <w:uiPriority w:val="99"/>
    <w:semiHidden/>
    <w:unhideWhenUsed/>
    <w:rsid w:val="00BA753D"/>
    <w:rPr>
      <w:b/>
      <w:bCs/>
      <w:sz w:val="20"/>
      <w:szCs w:val="20"/>
    </w:rPr>
  </w:style>
  <w:style w:type="character" w:customStyle="1" w:styleId="CommentSubjectChar">
    <w:name w:val="Comment Subject Char"/>
    <w:basedOn w:val="CommentTextChar"/>
    <w:link w:val="CommentSubject"/>
    <w:uiPriority w:val="99"/>
    <w:semiHidden/>
    <w:rsid w:val="00BA753D"/>
    <w:rPr>
      <w:rFonts w:ascii="Book Antiqua" w:hAnsi="Book Antiqua"/>
      <w:b/>
      <w:bCs/>
      <w:sz w:val="24"/>
      <w:szCs w:val="24"/>
    </w:rPr>
  </w:style>
  <w:style w:type="paragraph" w:styleId="BalloonText">
    <w:name w:val="Balloon Text"/>
    <w:basedOn w:val="Normal"/>
    <w:link w:val="BalloonTextChar"/>
    <w:uiPriority w:val="99"/>
    <w:semiHidden/>
    <w:unhideWhenUsed/>
    <w:rsid w:val="00BA75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53D"/>
    <w:rPr>
      <w:rFonts w:ascii="Lucida Grande" w:hAnsi="Lucida Grande" w:cs="Lucida Grande"/>
      <w:sz w:val="18"/>
      <w:szCs w:val="18"/>
    </w:rPr>
  </w:style>
  <w:style w:type="paragraph" w:styleId="Footer">
    <w:name w:val="footer"/>
    <w:basedOn w:val="Normal"/>
    <w:link w:val="FooterChar"/>
    <w:uiPriority w:val="99"/>
    <w:unhideWhenUsed/>
    <w:rsid w:val="003912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1212"/>
    <w:rPr>
      <w:rFonts w:ascii="Book Antiqua" w:hAnsi="Book Antiqua"/>
      <w:sz w:val="22"/>
      <w:szCs w:val="22"/>
    </w:rPr>
  </w:style>
  <w:style w:type="character" w:styleId="PageNumber">
    <w:name w:val="page number"/>
    <w:basedOn w:val="DefaultParagraphFont"/>
    <w:uiPriority w:val="99"/>
    <w:semiHidden/>
    <w:unhideWhenUsed/>
    <w:rsid w:val="003912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3A"/>
    <w:pPr>
      <w:spacing w:after="120" w:line="360" w:lineRule="auto"/>
      <w:jc w:val="both"/>
    </w:pPr>
    <w:rPr>
      <w:rFonts w:ascii="Book Antiqua" w:hAnsi="Book Antiqua"/>
      <w:sz w:val="22"/>
      <w:szCs w:val="22"/>
    </w:rPr>
  </w:style>
  <w:style w:type="paragraph" w:styleId="Heading1">
    <w:name w:val="heading 1"/>
    <w:next w:val="Normal"/>
    <w:link w:val="Heading1Char"/>
    <w:uiPriority w:val="9"/>
    <w:qFormat/>
    <w:rsid w:val="00C04225"/>
    <w:pPr>
      <w:keepNext/>
      <w:keepLines/>
      <w:spacing w:after="240" w:line="360" w:lineRule="auto"/>
      <w:outlineLvl w:val="0"/>
    </w:pPr>
    <w:rPr>
      <w:rFonts w:ascii="Book Antiqua" w:eastAsia="MS Gothic" w:hAnsi="Book Antiqua" w:cstheme="majorBidi"/>
      <w:b/>
      <w:bCs/>
      <w:sz w:val="28"/>
      <w:szCs w:val="32"/>
    </w:rPr>
  </w:style>
  <w:style w:type="paragraph" w:styleId="Heading2">
    <w:name w:val="heading 2"/>
    <w:basedOn w:val="Heading1"/>
    <w:next w:val="Normal"/>
    <w:link w:val="Heading2Char"/>
    <w:uiPriority w:val="9"/>
    <w:qFormat/>
    <w:rsid w:val="00C04225"/>
    <w:pPr>
      <w:spacing w:before="240"/>
      <w:jc w:val="center"/>
      <w:outlineLvl w:val="1"/>
    </w:pPr>
    <w:rPr>
      <w:b w:val="0"/>
      <w:bCs w:val="0"/>
      <w:sz w:val="26"/>
      <w:szCs w:val="26"/>
    </w:rPr>
  </w:style>
  <w:style w:type="paragraph" w:styleId="Heading3">
    <w:name w:val="heading 3"/>
    <w:basedOn w:val="Heading2"/>
    <w:next w:val="Normal"/>
    <w:link w:val="Heading3Char"/>
    <w:uiPriority w:val="9"/>
    <w:qFormat/>
    <w:rsid w:val="00C04225"/>
    <w:pPr>
      <w:spacing w:before="200" w:after="0"/>
      <w:outlineLvl w:val="2"/>
    </w:pPr>
    <w:rPr>
      <w:rFonts w:ascii="Cambria" w:hAnsi="Cambria" w:cs="Times New Roman"/>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as">
    <w:name w:val="Figuras"/>
    <w:basedOn w:val="Normal"/>
    <w:next w:val="Normal"/>
    <w:autoRedefine/>
    <w:rsid w:val="00615A2F"/>
    <w:pPr>
      <w:spacing w:after="240"/>
    </w:pPr>
    <w:rPr>
      <w:sz w:val="20"/>
    </w:rPr>
  </w:style>
  <w:style w:type="character" w:customStyle="1" w:styleId="Heading1Char">
    <w:name w:val="Heading 1 Char"/>
    <w:link w:val="Heading1"/>
    <w:uiPriority w:val="9"/>
    <w:rsid w:val="00C04225"/>
    <w:rPr>
      <w:rFonts w:ascii="Book Antiqua" w:eastAsia="MS Gothic" w:hAnsi="Book Antiqua" w:cstheme="majorBidi"/>
      <w:b/>
      <w:bCs/>
      <w:sz w:val="28"/>
      <w:szCs w:val="32"/>
    </w:rPr>
  </w:style>
  <w:style w:type="paragraph" w:styleId="FootnoteText">
    <w:name w:val="footnote text"/>
    <w:basedOn w:val="Normal"/>
    <w:link w:val="FootnoteTextChar"/>
    <w:uiPriority w:val="99"/>
    <w:qFormat/>
    <w:rsid w:val="00C04225"/>
    <w:pPr>
      <w:spacing w:line="240" w:lineRule="auto"/>
    </w:pPr>
    <w:rPr>
      <w:rFonts w:ascii="Arial" w:eastAsia="Times New Roman" w:hAnsi="Arial"/>
      <w:sz w:val="20"/>
      <w:szCs w:val="20"/>
      <w:lang w:val="x-none" w:eastAsia="x-none"/>
    </w:rPr>
  </w:style>
  <w:style w:type="character" w:customStyle="1" w:styleId="FootnoteTextChar">
    <w:name w:val="Footnote Text Char"/>
    <w:basedOn w:val="DefaultParagraphFont"/>
    <w:link w:val="FootnoteText"/>
    <w:uiPriority w:val="99"/>
    <w:rsid w:val="00C04225"/>
    <w:rPr>
      <w:rFonts w:ascii="Arial" w:eastAsia="Times New Roman" w:hAnsi="Arial" w:cs="Times New Roman"/>
      <w:sz w:val="20"/>
      <w:szCs w:val="20"/>
      <w:lang w:val="x-none" w:eastAsia="x-none"/>
    </w:rPr>
  </w:style>
  <w:style w:type="character" w:styleId="FootnoteReference">
    <w:name w:val="footnote reference"/>
    <w:uiPriority w:val="99"/>
    <w:rsid w:val="00C04225"/>
    <w:rPr>
      <w:vertAlign w:val="superscript"/>
    </w:rPr>
  </w:style>
  <w:style w:type="character" w:styleId="Hyperlink">
    <w:name w:val="Hyperlink"/>
    <w:uiPriority w:val="99"/>
    <w:rsid w:val="00C04225"/>
    <w:rPr>
      <w:color w:val="0000FF"/>
      <w:u w:val="single"/>
    </w:rPr>
  </w:style>
  <w:style w:type="paragraph" w:styleId="BodyText">
    <w:name w:val="Body Text"/>
    <w:basedOn w:val="Normal"/>
    <w:link w:val="BodyTextChar"/>
    <w:rsid w:val="00C04225"/>
    <w:rPr>
      <w:rFonts w:ascii="Courier New" w:eastAsia="Times New Roman" w:hAnsi="Courier New"/>
      <w:szCs w:val="20"/>
      <w:lang w:val="x-none" w:eastAsia="x-none"/>
    </w:rPr>
  </w:style>
  <w:style w:type="character" w:customStyle="1" w:styleId="BodyTextChar">
    <w:name w:val="Body Text Char"/>
    <w:basedOn w:val="DefaultParagraphFont"/>
    <w:link w:val="BodyText"/>
    <w:rsid w:val="00C04225"/>
    <w:rPr>
      <w:rFonts w:ascii="Courier New" w:eastAsia="Times New Roman" w:hAnsi="Courier New" w:cs="Times New Roman"/>
      <w:szCs w:val="20"/>
      <w:lang w:val="x-none" w:eastAsia="x-none"/>
    </w:rPr>
  </w:style>
  <w:style w:type="paragraph" w:customStyle="1" w:styleId="MediumGrid1-Accent21">
    <w:name w:val="Medium Grid 1 - Accent 21"/>
    <w:basedOn w:val="Normal"/>
    <w:uiPriority w:val="34"/>
    <w:qFormat/>
    <w:rsid w:val="00C04225"/>
    <w:pPr>
      <w:ind w:left="720"/>
      <w:contextualSpacing/>
    </w:pPr>
  </w:style>
  <w:style w:type="paragraph" w:customStyle="1" w:styleId="MediumShading1-Accent11">
    <w:name w:val="Medium Shading 1 - Accent 11"/>
    <w:aliases w:val="Legendas"/>
    <w:uiPriority w:val="1"/>
    <w:qFormat/>
    <w:rsid w:val="00C04225"/>
    <w:pPr>
      <w:spacing w:after="240"/>
      <w:jc w:val="both"/>
    </w:pPr>
    <w:rPr>
      <w:rFonts w:ascii="Book Antiqua" w:hAnsi="Book Antiqua"/>
      <w:szCs w:val="22"/>
    </w:rPr>
  </w:style>
  <w:style w:type="paragraph" w:customStyle="1" w:styleId="Ttulo11">
    <w:name w:val="Título 11"/>
    <w:basedOn w:val="Heading1"/>
    <w:next w:val="Normal"/>
    <w:qFormat/>
    <w:rsid w:val="00C04225"/>
    <w:pPr>
      <w:spacing w:before="100" w:beforeAutospacing="1"/>
      <w:jc w:val="center"/>
    </w:pPr>
    <w:rPr>
      <w:rFonts w:ascii="Helvetica" w:hAnsi="Helvetica"/>
    </w:rPr>
  </w:style>
  <w:style w:type="paragraph" w:customStyle="1" w:styleId="Ttulo21">
    <w:name w:val="Título 21"/>
    <w:basedOn w:val="Heading2"/>
    <w:next w:val="Normal"/>
    <w:qFormat/>
    <w:rsid w:val="00C04225"/>
    <w:pPr>
      <w:spacing w:before="100" w:beforeAutospacing="1" w:after="200" w:line="240" w:lineRule="auto"/>
      <w:jc w:val="left"/>
    </w:pPr>
    <w:rPr>
      <w:rFonts w:cs="Times New Roman"/>
      <w:b/>
      <w:bCs/>
      <w:i/>
      <w:sz w:val="24"/>
    </w:rPr>
  </w:style>
  <w:style w:type="character" w:customStyle="1" w:styleId="Heading2Char">
    <w:name w:val="Heading 2 Char"/>
    <w:link w:val="Heading2"/>
    <w:uiPriority w:val="9"/>
    <w:rsid w:val="00C04225"/>
    <w:rPr>
      <w:rFonts w:ascii="Book Antiqua" w:eastAsia="MS Gothic" w:hAnsi="Book Antiqua" w:cstheme="majorBidi"/>
      <w:sz w:val="26"/>
      <w:szCs w:val="26"/>
    </w:rPr>
  </w:style>
  <w:style w:type="paragraph" w:customStyle="1" w:styleId="Ttulo12">
    <w:name w:val="Título 12"/>
    <w:basedOn w:val="Heading1"/>
    <w:next w:val="Normal"/>
    <w:qFormat/>
    <w:rsid w:val="00C04225"/>
    <w:pPr>
      <w:tabs>
        <w:tab w:val="left" w:pos="2216"/>
      </w:tabs>
      <w:spacing w:before="100" w:beforeAutospacing="1" w:line="240" w:lineRule="auto"/>
    </w:pPr>
    <w:rPr>
      <w:rFonts w:ascii="Helvetica" w:hAnsi="Helvetica"/>
      <w:sz w:val="24"/>
    </w:rPr>
  </w:style>
  <w:style w:type="paragraph" w:customStyle="1" w:styleId="Ttulo22">
    <w:name w:val="Título 22"/>
    <w:basedOn w:val="Heading2"/>
    <w:next w:val="Normal"/>
    <w:autoRedefine/>
    <w:qFormat/>
    <w:rsid w:val="00C04225"/>
    <w:pPr>
      <w:spacing w:before="0" w:after="0"/>
      <w:jc w:val="both"/>
    </w:pPr>
    <w:rPr>
      <w:rFonts w:ascii="Times New Roman" w:hAnsi="Times New Roman" w:cs="Times New Roman"/>
      <w:bCs/>
      <w:i/>
      <w:sz w:val="24"/>
      <w:szCs w:val="24"/>
      <w:lang w:eastAsia="pt-BR"/>
    </w:rPr>
  </w:style>
  <w:style w:type="paragraph" w:customStyle="1" w:styleId="Referencias">
    <w:name w:val="Referencias"/>
    <w:basedOn w:val="Normal"/>
    <w:qFormat/>
    <w:rsid w:val="00C04225"/>
    <w:pPr>
      <w:spacing w:before="120" w:after="0"/>
      <w:ind w:left="709" w:hanging="709"/>
    </w:pPr>
    <w:rPr>
      <w:rFonts w:cs="Arial"/>
    </w:rPr>
  </w:style>
  <w:style w:type="paragraph" w:customStyle="1" w:styleId="ColorfulList-Accent11">
    <w:name w:val="Colorful List - Accent 11"/>
    <w:basedOn w:val="Normal"/>
    <w:uiPriority w:val="34"/>
    <w:qFormat/>
    <w:rsid w:val="00C04225"/>
    <w:pPr>
      <w:spacing w:after="200" w:line="276" w:lineRule="auto"/>
      <w:ind w:left="720"/>
      <w:contextualSpacing/>
    </w:pPr>
    <w:rPr>
      <w:rFonts w:ascii="Calibri" w:hAnsi="Calibri"/>
    </w:rPr>
  </w:style>
  <w:style w:type="paragraph" w:customStyle="1" w:styleId="Normal2">
    <w:name w:val="Normal 2"/>
    <w:basedOn w:val="Normal"/>
    <w:qFormat/>
    <w:rsid w:val="00C04225"/>
    <w:rPr>
      <w:lang w:eastAsia="pt-BR"/>
    </w:rPr>
  </w:style>
  <w:style w:type="character" w:customStyle="1" w:styleId="Heading3Char">
    <w:name w:val="Heading 3 Char"/>
    <w:link w:val="Heading3"/>
    <w:uiPriority w:val="9"/>
    <w:rsid w:val="00C04225"/>
    <w:rPr>
      <w:rFonts w:ascii="Cambria" w:eastAsia="MS Gothic" w:hAnsi="Cambria"/>
      <w:bCs/>
      <w:i/>
      <w:sz w:val="24"/>
      <w:szCs w:val="26"/>
    </w:rPr>
  </w:style>
  <w:style w:type="paragraph" w:styleId="TOC1">
    <w:name w:val="toc 1"/>
    <w:basedOn w:val="Normal"/>
    <w:next w:val="Normal"/>
    <w:autoRedefine/>
    <w:uiPriority w:val="39"/>
    <w:semiHidden/>
    <w:unhideWhenUsed/>
    <w:qFormat/>
    <w:rsid w:val="00C04225"/>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qFormat/>
    <w:rsid w:val="00C04225"/>
    <w:pPr>
      <w:tabs>
        <w:tab w:val="right" w:leader="dot" w:pos="8494"/>
      </w:tabs>
      <w:spacing w:after="0"/>
      <w:ind w:left="1418" w:right="1133"/>
    </w:pPr>
    <w:rPr>
      <w:rFonts w:asciiTheme="minorHAnsi" w:hAnsiTheme="minorHAnsi"/>
      <w:noProof/>
    </w:rPr>
  </w:style>
  <w:style w:type="paragraph" w:styleId="TOC3">
    <w:name w:val="toc 3"/>
    <w:basedOn w:val="Normal"/>
    <w:next w:val="Normal"/>
    <w:autoRedefine/>
    <w:uiPriority w:val="39"/>
    <w:semiHidden/>
    <w:unhideWhenUsed/>
    <w:qFormat/>
    <w:rsid w:val="00C04225"/>
    <w:pPr>
      <w:tabs>
        <w:tab w:val="right" w:leader="dot" w:pos="8505"/>
      </w:tabs>
      <w:spacing w:after="0"/>
      <w:ind w:left="440"/>
    </w:pPr>
    <w:rPr>
      <w:rFonts w:asciiTheme="minorHAnsi" w:hAnsiTheme="minorHAnsi"/>
    </w:rPr>
  </w:style>
  <w:style w:type="character" w:styleId="Emphasis">
    <w:name w:val="Emphasis"/>
    <w:uiPriority w:val="20"/>
    <w:qFormat/>
    <w:rsid w:val="00C04225"/>
    <w:rPr>
      <w:i/>
      <w:iCs/>
      <w:sz w:val="24"/>
      <w:szCs w:val="24"/>
      <w:bdr w:val="none" w:sz="0" w:space="0" w:color="auto" w:frame="1"/>
      <w:vertAlign w:val="baseline"/>
    </w:rPr>
  </w:style>
  <w:style w:type="paragraph" w:styleId="NoSpacing">
    <w:name w:val="No Spacing"/>
    <w:uiPriority w:val="1"/>
    <w:qFormat/>
    <w:rsid w:val="00C04225"/>
    <w:rPr>
      <w:rFonts w:asciiTheme="minorHAnsi" w:eastAsiaTheme="minorHAnsi" w:hAnsiTheme="minorHAnsi" w:cstheme="minorBidi"/>
      <w:sz w:val="22"/>
      <w:szCs w:val="22"/>
    </w:rPr>
  </w:style>
  <w:style w:type="paragraph" w:styleId="ListParagraph">
    <w:name w:val="List Paragraph"/>
    <w:basedOn w:val="Normal"/>
    <w:uiPriority w:val="34"/>
    <w:qFormat/>
    <w:rsid w:val="00C04225"/>
    <w:pPr>
      <w:ind w:left="720"/>
      <w:contextualSpacing/>
    </w:pPr>
    <w:rPr>
      <w:rFonts w:eastAsiaTheme="minorHAnsi" w:cstheme="minorBidi"/>
    </w:rPr>
  </w:style>
  <w:style w:type="paragraph" w:styleId="TOCHeading">
    <w:name w:val="TOC Heading"/>
    <w:basedOn w:val="Heading1"/>
    <w:next w:val="Normal"/>
    <w:uiPriority w:val="39"/>
    <w:semiHidden/>
    <w:unhideWhenUsed/>
    <w:qFormat/>
    <w:rsid w:val="00C04225"/>
    <w:pPr>
      <w:spacing w:before="480" w:after="0" w:line="276" w:lineRule="auto"/>
      <w:outlineLvl w:val="9"/>
    </w:pPr>
    <w:rPr>
      <w:rFonts w:asciiTheme="majorHAnsi" w:eastAsiaTheme="majorEastAsia" w:hAnsiTheme="majorHAnsi"/>
      <w:color w:val="365F91" w:themeColor="accent1" w:themeShade="BF"/>
      <w:szCs w:val="28"/>
      <w:lang w:val="en-US"/>
    </w:rPr>
  </w:style>
  <w:style w:type="paragraph" w:styleId="NormalWeb">
    <w:name w:val="Normal (Web)"/>
    <w:basedOn w:val="Normal"/>
    <w:uiPriority w:val="99"/>
    <w:unhideWhenUsed/>
    <w:rsid w:val="00C04225"/>
    <w:pPr>
      <w:spacing w:before="100" w:beforeAutospacing="1" w:after="100" w:afterAutospacing="1" w:line="240" w:lineRule="auto"/>
    </w:pPr>
    <w:rPr>
      <w:rFonts w:ascii="Times" w:eastAsiaTheme="minorEastAsia" w:hAnsi="Times"/>
      <w:sz w:val="20"/>
      <w:szCs w:val="20"/>
    </w:rPr>
  </w:style>
  <w:style w:type="paragraph" w:customStyle="1" w:styleId="Citaodireta">
    <w:name w:val="Citação direta"/>
    <w:basedOn w:val="Normal"/>
    <w:qFormat/>
    <w:rsid w:val="00DD35E0"/>
    <w:pPr>
      <w:ind w:left="1701"/>
    </w:pPr>
  </w:style>
  <w:style w:type="paragraph" w:customStyle="1" w:styleId="Figura">
    <w:name w:val="Figura"/>
    <w:basedOn w:val="Normal"/>
    <w:qFormat/>
    <w:rsid w:val="00C04225"/>
    <w:pPr>
      <w:spacing w:before="240"/>
      <w:contextualSpacing/>
      <w:jc w:val="center"/>
    </w:pPr>
    <w:rPr>
      <w:rFonts w:ascii="Times New Roman" w:hAnsi="Times New Roman"/>
      <w:noProof/>
      <w:sz w:val="24"/>
      <w:lang w:eastAsia="pt-BR"/>
    </w:rPr>
  </w:style>
  <w:style w:type="character" w:styleId="CommentReference">
    <w:name w:val="annotation reference"/>
    <w:basedOn w:val="DefaultParagraphFont"/>
    <w:uiPriority w:val="99"/>
    <w:semiHidden/>
    <w:unhideWhenUsed/>
    <w:rsid w:val="00BA753D"/>
    <w:rPr>
      <w:sz w:val="18"/>
      <w:szCs w:val="18"/>
    </w:rPr>
  </w:style>
  <w:style w:type="paragraph" w:styleId="CommentText">
    <w:name w:val="annotation text"/>
    <w:basedOn w:val="Normal"/>
    <w:link w:val="CommentTextChar"/>
    <w:uiPriority w:val="99"/>
    <w:semiHidden/>
    <w:unhideWhenUsed/>
    <w:rsid w:val="00BA753D"/>
    <w:pPr>
      <w:spacing w:line="240" w:lineRule="auto"/>
    </w:pPr>
    <w:rPr>
      <w:sz w:val="24"/>
      <w:szCs w:val="24"/>
    </w:rPr>
  </w:style>
  <w:style w:type="character" w:customStyle="1" w:styleId="CommentTextChar">
    <w:name w:val="Comment Text Char"/>
    <w:basedOn w:val="DefaultParagraphFont"/>
    <w:link w:val="CommentText"/>
    <w:uiPriority w:val="99"/>
    <w:semiHidden/>
    <w:rsid w:val="00BA753D"/>
    <w:rPr>
      <w:rFonts w:ascii="Book Antiqua" w:hAnsi="Book Antiqua"/>
      <w:sz w:val="24"/>
      <w:szCs w:val="24"/>
    </w:rPr>
  </w:style>
  <w:style w:type="paragraph" w:styleId="CommentSubject">
    <w:name w:val="annotation subject"/>
    <w:basedOn w:val="CommentText"/>
    <w:next w:val="CommentText"/>
    <w:link w:val="CommentSubjectChar"/>
    <w:uiPriority w:val="99"/>
    <w:semiHidden/>
    <w:unhideWhenUsed/>
    <w:rsid w:val="00BA753D"/>
    <w:rPr>
      <w:b/>
      <w:bCs/>
      <w:sz w:val="20"/>
      <w:szCs w:val="20"/>
    </w:rPr>
  </w:style>
  <w:style w:type="character" w:customStyle="1" w:styleId="CommentSubjectChar">
    <w:name w:val="Comment Subject Char"/>
    <w:basedOn w:val="CommentTextChar"/>
    <w:link w:val="CommentSubject"/>
    <w:uiPriority w:val="99"/>
    <w:semiHidden/>
    <w:rsid w:val="00BA753D"/>
    <w:rPr>
      <w:rFonts w:ascii="Book Antiqua" w:hAnsi="Book Antiqua"/>
      <w:b/>
      <w:bCs/>
      <w:sz w:val="24"/>
      <w:szCs w:val="24"/>
    </w:rPr>
  </w:style>
  <w:style w:type="paragraph" w:styleId="BalloonText">
    <w:name w:val="Balloon Text"/>
    <w:basedOn w:val="Normal"/>
    <w:link w:val="BalloonTextChar"/>
    <w:uiPriority w:val="99"/>
    <w:semiHidden/>
    <w:unhideWhenUsed/>
    <w:rsid w:val="00BA75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53D"/>
    <w:rPr>
      <w:rFonts w:ascii="Lucida Grande" w:hAnsi="Lucida Grande" w:cs="Lucida Grande"/>
      <w:sz w:val="18"/>
      <w:szCs w:val="18"/>
    </w:rPr>
  </w:style>
  <w:style w:type="paragraph" w:styleId="Footer">
    <w:name w:val="footer"/>
    <w:basedOn w:val="Normal"/>
    <w:link w:val="FooterChar"/>
    <w:uiPriority w:val="99"/>
    <w:unhideWhenUsed/>
    <w:rsid w:val="003912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1212"/>
    <w:rPr>
      <w:rFonts w:ascii="Book Antiqua" w:hAnsi="Book Antiqua"/>
      <w:sz w:val="22"/>
      <w:szCs w:val="22"/>
    </w:rPr>
  </w:style>
  <w:style w:type="character" w:styleId="PageNumber">
    <w:name w:val="page number"/>
    <w:basedOn w:val="DefaultParagraphFont"/>
    <w:uiPriority w:val="99"/>
    <w:semiHidden/>
    <w:unhideWhenUsed/>
    <w:rsid w:val="0039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2492-2FA2-0048-AEC6-732D0CC9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5450</Words>
  <Characters>31065</Characters>
  <Application>Microsoft Macintosh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anônimo</dc:creator>
  <cp:keywords/>
  <dc:description/>
  <cp:lastModifiedBy>Catia Kupssinsku</cp:lastModifiedBy>
  <cp:revision>2</cp:revision>
  <dcterms:created xsi:type="dcterms:W3CDTF">2018-09-21T12:20:00Z</dcterms:created>
  <dcterms:modified xsi:type="dcterms:W3CDTF">2018-09-21T12:20:00Z</dcterms:modified>
</cp:coreProperties>
</file>