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FDB07" w14:textId="4EA20001" w:rsidR="003A7CCD" w:rsidRPr="004E317F" w:rsidRDefault="00663304" w:rsidP="004E317F">
      <w:pPr>
        <w:pStyle w:val="PWPLTitle"/>
        <w:spacing w:after="0" w:line="360" w:lineRule="auto"/>
        <w:rPr>
          <w:lang w:val="pt-BR"/>
        </w:rPr>
      </w:pPr>
      <w:r w:rsidRPr="004E317F">
        <w:rPr>
          <w:lang w:val="pt-BR"/>
        </w:rPr>
        <w:t xml:space="preserve">Saliência estrutural, distribucional e </w:t>
      </w:r>
      <w:proofErr w:type="spellStart"/>
      <w:r w:rsidRPr="004E317F">
        <w:rPr>
          <w:lang w:val="pt-BR"/>
        </w:rPr>
        <w:t>sociocognitiva</w:t>
      </w:r>
      <w:proofErr w:type="spellEnd"/>
    </w:p>
    <w:p w14:paraId="7AF84580" w14:textId="6BE1EDA4" w:rsidR="002816A9" w:rsidRPr="004E317F" w:rsidRDefault="002816A9" w:rsidP="004E317F">
      <w:pPr>
        <w:pStyle w:val="PWPLAuthor"/>
        <w:spacing w:after="0" w:line="360" w:lineRule="auto"/>
        <w:rPr>
          <w:lang w:val="pt-BR"/>
        </w:rPr>
      </w:pPr>
      <w:proofErr w:type="spellStart"/>
      <w:r w:rsidRPr="004E317F">
        <w:rPr>
          <w:lang w:val="pt-BR"/>
        </w:rPr>
        <w:t>Str</w:t>
      </w:r>
      <w:r w:rsidR="004E317F" w:rsidRPr="004E317F">
        <w:rPr>
          <w:lang w:val="pt-BR"/>
        </w:rPr>
        <w:t>u</w:t>
      </w:r>
      <w:r w:rsidRPr="004E317F">
        <w:rPr>
          <w:lang w:val="pt-BR"/>
        </w:rPr>
        <w:t>ctural</w:t>
      </w:r>
      <w:proofErr w:type="spellEnd"/>
      <w:r w:rsidRPr="004E317F">
        <w:rPr>
          <w:lang w:val="pt-BR"/>
        </w:rPr>
        <w:t xml:space="preserve">, </w:t>
      </w:r>
      <w:proofErr w:type="spellStart"/>
      <w:r w:rsidRPr="004E317F">
        <w:rPr>
          <w:lang w:val="pt-BR"/>
        </w:rPr>
        <w:t>distributional</w:t>
      </w:r>
      <w:proofErr w:type="spellEnd"/>
      <w:r w:rsidRPr="004E317F">
        <w:rPr>
          <w:lang w:val="pt-BR"/>
        </w:rPr>
        <w:t xml:space="preserve"> </w:t>
      </w:r>
      <w:proofErr w:type="spellStart"/>
      <w:r w:rsidRPr="004E317F">
        <w:rPr>
          <w:lang w:val="pt-BR"/>
        </w:rPr>
        <w:t>and</w:t>
      </w:r>
      <w:proofErr w:type="spellEnd"/>
      <w:r w:rsidRPr="004E317F">
        <w:rPr>
          <w:lang w:val="pt-BR"/>
        </w:rPr>
        <w:t xml:space="preserve"> </w:t>
      </w:r>
      <w:proofErr w:type="spellStart"/>
      <w:r w:rsidRPr="004E317F">
        <w:rPr>
          <w:lang w:val="pt-BR"/>
        </w:rPr>
        <w:t>sociocognitive</w:t>
      </w:r>
      <w:proofErr w:type="spellEnd"/>
      <w:r w:rsidRPr="004E317F">
        <w:rPr>
          <w:lang w:val="pt-BR"/>
        </w:rPr>
        <w:t xml:space="preserve"> </w:t>
      </w:r>
      <w:proofErr w:type="spellStart"/>
      <w:r w:rsidRPr="004E317F">
        <w:rPr>
          <w:lang w:val="pt-BR"/>
        </w:rPr>
        <w:t>salience</w:t>
      </w:r>
      <w:proofErr w:type="spellEnd"/>
    </w:p>
    <w:p w14:paraId="3E8FB9B7" w14:textId="77777777" w:rsidR="002816A9" w:rsidRDefault="002816A9" w:rsidP="004E317F">
      <w:pPr>
        <w:pStyle w:val="PWPLSection"/>
        <w:numPr>
          <w:ilvl w:val="0"/>
          <w:numId w:val="0"/>
        </w:numPr>
        <w:spacing w:before="0" w:after="0" w:line="360" w:lineRule="auto"/>
        <w:rPr>
          <w:lang w:val="pt-BR"/>
        </w:rPr>
      </w:pPr>
    </w:p>
    <w:p w14:paraId="20202147" w14:textId="153FEDA7" w:rsidR="00E47BAE" w:rsidRPr="000D033B" w:rsidRDefault="004E317F" w:rsidP="000D033B">
      <w:pPr>
        <w:pStyle w:val="PWPLBodyTextIndent"/>
        <w:ind w:left="360" w:firstLine="0"/>
        <w:rPr>
          <w:lang w:val="pt-BR"/>
        </w:rPr>
      </w:pPr>
      <w:r>
        <w:rPr>
          <w:lang w:val="pt-BR"/>
        </w:rPr>
        <w:t>Resumo:</w:t>
      </w:r>
      <w:r w:rsidR="00E47BAE">
        <w:rPr>
          <w:lang w:val="pt-BR"/>
        </w:rPr>
        <w:t xml:space="preserve"> </w:t>
      </w:r>
      <w:r w:rsidR="00E47BAE" w:rsidRPr="000D033B">
        <w:rPr>
          <w:lang w:val="pt-BR"/>
        </w:rPr>
        <w:t>Para identificar a que significados sociais uma variante está associada, na Sociolinguística, fenômenos de variação e mudança costumam ser estudados do ponto de vista da produção e do ponto de vista da percepção. Um artifício conceitual utilizado para articular as duas perspectivas de abordagem é a saliência. São apresentadas três possibilidades de abordagem do constructo da saliência na sociolinguística (estrutural, distribucional e cognitiva), a partir das quais são tecidas considerações sobre o efeito deste constructo nos processos de variação e mudança linguística.</w:t>
      </w:r>
    </w:p>
    <w:p w14:paraId="4EB97C3A" w14:textId="77777777" w:rsidR="004E317F" w:rsidRDefault="004E317F" w:rsidP="000D033B">
      <w:pPr>
        <w:pStyle w:val="PWPLBodyTextIndent"/>
        <w:ind w:firstLine="0"/>
        <w:rPr>
          <w:lang w:val="pt-BR"/>
        </w:rPr>
      </w:pPr>
    </w:p>
    <w:p w14:paraId="682060A7" w14:textId="116CF941" w:rsidR="004E317F" w:rsidRDefault="004E317F" w:rsidP="004E317F">
      <w:pPr>
        <w:pStyle w:val="PWPLBodyTextIndent"/>
        <w:rPr>
          <w:lang w:val="pt-BR"/>
        </w:rPr>
      </w:pPr>
      <w:r>
        <w:rPr>
          <w:lang w:val="pt-BR"/>
        </w:rPr>
        <w:t>Palavras-chave</w:t>
      </w:r>
      <w:r w:rsidR="000D033B">
        <w:rPr>
          <w:lang w:val="pt-BR"/>
        </w:rPr>
        <w:t>: Saliência, Percepção, Variação linguística</w:t>
      </w:r>
    </w:p>
    <w:p w14:paraId="3D28CA2C" w14:textId="77777777" w:rsidR="004E317F" w:rsidRDefault="004E317F" w:rsidP="004E317F">
      <w:pPr>
        <w:pStyle w:val="PWPLBodyTextIndent"/>
        <w:rPr>
          <w:lang w:val="pt-BR"/>
        </w:rPr>
      </w:pPr>
    </w:p>
    <w:p w14:paraId="46E314B9" w14:textId="77777777" w:rsidR="000D033B" w:rsidRPr="008F23C3" w:rsidRDefault="004E317F" w:rsidP="000D033B">
      <w:pPr>
        <w:pStyle w:val="PWPLBodyTextIndent"/>
        <w:ind w:left="360" w:firstLine="0"/>
        <w:rPr>
          <w:lang w:val="pt-BR"/>
        </w:rPr>
      </w:pPr>
      <w:r w:rsidRPr="000D033B">
        <w:rPr>
          <w:lang w:val="pt-BR"/>
        </w:rPr>
        <w:t>Abstract:</w:t>
      </w:r>
      <w:r w:rsidR="000D033B" w:rsidRPr="000D033B">
        <w:rPr>
          <w:lang w:val="pt-BR"/>
        </w:rPr>
        <w:t xml:space="preserve"> </w:t>
      </w:r>
      <w:r w:rsidR="000D033B" w:rsidRPr="000D033B">
        <w:rPr>
          <w:lang w:val="pt-BR"/>
        </w:rPr>
        <w:t>In order t</w:t>
      </w:r>
      <w:r w:rsidR="000D033B" w:rsidRPr="008F23C3">
        <w:rPr>
          <w:lang w:val="pt-BR"/>
        </w:rPr>
        <w:t xml:space="preserve">o identify what social meanings </w:t>
      </w:r>
      <w:r w:rsidR="000D033B" w:rsidRPr="000D033B">
        <w:rPr>
          <w:lang w:val="pt-BR"/>
        </w:rPr>
        <w:t>certain</w:t>
      </w:r>
      <w:r w:rsidR="000D033B" w:rsidRPr="008F23C3">
        <w:rPr>
          <w:lang w:val="pt-BR"/>
        </w:rPr>
        <w:t xml:space="preserve"> </w:t>
      </w:r>
      <w:r w:rsidR="000D033B" w:rsidRPr="000D033B">
        <w:rPr>
          <w:lang w:val="pt-BR"/>
        </w:rPr>
        <w:t>linguistic variant is associated with, in S</w:t>
      </w:r>
      <w:r w:rsidR="000D033B" w:rsidRPr="008F23C3">
        <w:rPr>
          <w:lang w:val="pt-BR"/>
        </w:rPr>
        <w:t xml:space="preserve">ociolinguistic, variation and change </w:t>
      </w:r>
      <w:r w:rsidR="000D033B" w:rsidRPr="000D033B">
        <w:rPr>
          <w:lang w:val="pt-BR"/>
        </w:rPr>
        <w:t xml:space="preserve">processes </w:t>
      </w:r>
      <w:r w:rsidR="000D033B" w:rsidRPr="008F23C3">
        <w:rPr>
          <w:lang w:val="pt-BR"/>
        </w:rPr>
        <w:t xml:space="preserve">are usually </w:t>
      </w:r>
      <w:r w:rsidR="000D033B" w:rsidRPr="000D033B">
        <w:rPr>
          <w:lang w:val="pt-BR"/>
        </w:rPr>
        <w:t xml:space="preserve">analyzed </w:t>
      </w:r>
      <w:r w:rsidR="000D033B" w:rsidRPr="008F23C3">
        <w:rPr>
          <w:lang w:val="pt-BR"/>
        </w:rPr>
        <w:t xml:space="preserve">from production </w:t>
      </w:r>
      <w:r w:rsidR="000D033B" w:rsidRPr="000D033B">
        <w:rPr>
          <w:lang w:val="pt-BR"/>
        </w:rPr>
        <w:t>approach or</w:t>
      </w:r>
      <w:r w:rsidR="000D033B" w:rsidRPr="008F23C3">
        <w:rPr>
          <w:lang w:val="pt-BR"/>
        </w:rPr>
        <w:t xml:space="preserve"> perception </w:t>
      </w:r>
      <w:r w:rsidR="000D033B" w:rsidRPr="000D033B">
        <w:rPr>
          <w:lang w:val="pt-BR"/>
        </w:rPr>
        <w:t>approach</w:t>
      </w:r>
      <w:r w:rsidR="000D033B" w:rsidRPr="008F23C3">
        <w:rPr>
          <w:lang w:val="pt-BR"/>
        </w:rPr>
        <w:t xml:space="preserve">. </w:t>
      </w:r>
      <w:r w:rsidR="000D033B" w:rsidRPr="000D033B">
        <w:rPr>
          <w:lang w:val="pt-BR"/>
        </w:rPr>
        <w:t>Salience is a</w:t>
      </w:r>
      <w:r w:rsidR="000D033B" w:rsidRPr="008F23C3">
        <w:rPr>
          <w:lang w:val="pt-BR"/>
        </w:rPr>
        <w:t xml:space="preserve"> conceptual artifact </w:t>
      </w:r>
      <w:r w:rsidR="000D033B" w:rsidRPr="000D033B">
        <w:rPr>
          <w:lang w:val="pt-BR"/>
        </w:rPr>
        <w:t>that can be used</w:t>
      </w:r>
      <w:r w:rsidR="000D033B" w:rsidRPr="008F23C3">
        <w:rPr>
          <w:lang w:val="pt-BR"/>
        </w:rPr>
        <w:t xml:space="preserve"> to articulate the two perspectives of approach. Three possibilities for approaching the salience in sociolinguistics are presented</w:t>
      </w:r>
      <w:r w:rsidR="000D033B" w:rsidRPr="000D033B">
        <w:rPr>
          <w:lang w:val="pt-BR"/>
        </w:rPr>
        <w:t xml:space="preserve"> - </w:t>
      </w:r>
      <w:r w:rsidR="000D033B" w:rsidRPr="008F23C3">
        <w:rPr>
          <w:lang w:val="pt-BR"/>
        </w:rPr>
        <w:t>structural, distribution</w:t>
      </w:r>
      <w:r w:rsidR="000D033B" w:rsidRPr="000D033B">
        <w:rPr>
          <w:lang w:val="pt-BR"/>
        </w:rPr>
        <w:t>al and cognitive</w:t>
      </w:r>
      <w:r w:rsidR="000D033B" w:rsidRPr="008F23C3">
        <w:rPr>
          <w:lang w:val="pt-BR"/>
        </w:rPr>
        <w:t>, from which con</w:t>
      </w:r>
      <w:r w:rsidR="000D033B" w:rsidRPr="000D033B">
        <w:rPr>
          <w:lang w:val="pt-BR"/>
        </w:rPr>
        <w:t>siderations about the effect of the salience</w:t>
      </w:r>
      <w:r w:rsidR="000D033B" w:rsidRPr="008F23C3">
        <w:rPr>
          <w:lang w:val="pt-BR"/>
        </w:rPr>
        <w:t xml:space="preserve"> on the processes of linguistic variation and change are presented.</w:t>
      </w:r>
    </w:p>
    <w:p w14:paraId="4AF8F84C" w14:textId="77777777" w:rsidR="004E317F" w:rsidRPr="000D033B" w:rsidRDefault="004E317F" w:rsidP="004E317F">
      <w:pPr>
        <w:pStyle w:val="PWPLBodyTextIndent"/>
      </w:pPr>
      <w:bookmarkStart w:id="0" w:name="_GoBack"/>
      <w:bookmarkEnd w:id="0"/>
    </w:p>
    <w:p w14:paraId="3F595C4A" w14:textId="1CA2F501" w:rsidR="004E317F" w:rsidRDefault="004E317F" w:rsidP="004E317F">
      <w:pPr>
        <w:pStyle w:val="PWPLBodyTextIndent"/>
        <w:rPr>
          <w:lang w:val="pt-BR"/>
        </w:rPr>
      </w:pPr>
      <w:proofErr w:type="spellStart"/>
      <w:r>
        <w:rPr>
          <w:lang w:val="pt-BR"/>
        </w:rPr>
        <w:t>Keywords</w:t>
      </w:r>
      <w:proofErr w:type="spellEnd"/>
      <w:r>
        <w:rPr>
          <w:lang w:val="pt-BR"/>
        </w:rPr>
        <w:t>:</w:t>
      </w:r>
      <w:r w:rsidR="000D033B">
        <w:rPr>
          <w:lang w:val="pt-BR"/>
        </w:rPr>
        <w:t xml:space="preserve"> </w:t>
      </w:r>
      <w:proofErr w:type="spellStart"/>
      <w:r w:rsidR="000D033B">
        <w:rPr>
          <w:lang w:val="pt-BR"/>
        </w:rPr>
        <w:t>Salience</w:t>
      </w:r>
      <w:proofErr w:type="spellEnd"/>
      <w:r w:rsidR="000D033B">
        <w:rPr>
          <w:lang w:val="pt-BR"/>
        </w:rPr>
        <w:t xml:space="preserve">, </w:t>
      </w:r>
      <w:proofErr w:type="spellStart"/>
      <w:r w:rsidR="000D033B">
        <w:rPr>
          <w:lang w:val="pt-BR"/>
        </w:rPr>
        <w:t>Perception</w:t>
      </w:r>
      <w:proofErr w:type="spellEnd"/>
      <w:r w:rsidR="000D033B">
        <w:rPr>
          <w:lang w:val="pt-BR"/>
        </w:rPr>
        <w:t xml:space="preserve">, </w:t>
      </w:r>
      <w:proofErr w:type="spellStart"/>
      <w:r w:rsidR="000D033B">
        <w:rPr>
          <w:lang w:val="pt-BR"/>
        </w:rPr>
        <w:t>Linguistic</w:t>
      </w:r>
      <w:proofErr w:type="spellEnd"/>
      <w:r w:rsidR="000D033B">
        <w:rPr>
          <w:lang w:val="pt-BR"/>
        </w:rPr>
        <w:t xml:space="preserve"> </w:t>
      </w:r>
      <w:proofErr w:type="spellStart"/>
      <w:r w:rsidR="000D033B">
        <w:rPr>
          <w:lang w:val="pt-BR"/>
        </w:rPr>
        <w:t>Variation</w:t>
      </w:r>
      <w:proofErr w:type="spellEnd"/>
    </w:p>
    <w:p w14:paraId="1E1A7D62" w14:textId="77777777" w:rsidR="004E317F" w:rsidRPr="004E317F" w:rsidRDefault="004E317F" w:rsidP="004E317F">
      <w:pPr>
        <w:pStyle w:val="PWPLBodyText"/>
        <w:spacing w:line="360" w:lineRule="auto"/>
        <w:rPr>
          <w:sz w:val="24"/>
          <w:szCs w:val="24"/>
          <w:lang w:val="pt-BR"/>
        </w:rPr>
      </w:pPr>
    </w:p>
    <w:p w14:paraId="0C3E57C3" w14:textId="77777777" w:rsidR="004E317F" w:rsidRPr="004E317F" w:rsidRDefault="004E317F" w:rsidP="004E317F">
      <w:pPr>
        <w:pStyle w:val="PWPLBodyText"/>
        <w:spacing w:line="360" w:lineRule="auto"/>
        <w:rPr>
          <w:sz w:val="24"/>
          <w:szCs w:val="24"/>
          <w:lang w:val="pt-BR"/>
        </w:rPr>
      </w:pPr>
    </w:p>
    <w:p w14:paraId="6DD45519" w14:textId="77777777" w:rsidR="003A7CCD" w:rsidRPr="004E317F" w:rsidRDefault="009D017D" w:rsidP="004E317F">
      <w:pPr>
        <w:pStyle w:val="PWPLSection"/>
        <w:numPr>
          <w:ilvl w:val="0"/>
          <w:numId w:val="0"/>
        </w:numPr>
        <w:spacing w:before="0" w:after="0" w:line="360" w:lineRule="auto"/>
        <w:rPr>
          <w:lang w:val="pt-BR"/>
        </w:rPr>
      </w:pPr>
      <w:r w:rsidRPr="004E317F">
        <w:rPr>
          <w:lang w:val="pt-BR"/>
        </w:rPr>
        <w:t>Introdução</w:t>
      </w:r>
    </w:p>
    <w:p w14:paraId="49E3F553" w14:textId="77777777" w:rsidR="004E317F" w:rsidRDefault="004E317F" w:rsidP="004E317F">
      <w:pPr>
        <w:pStyle w:val="PWPLBodyText"/>
        <w:spacing w:line="360" w:lineRule="auto"/>
        <w:rPr>
          <w:sz w:val="24"/>
          <w:szCs w:val="24"/>
          <w:lang w:val="pt-BR"/>
        </w:rPr>
      </w:pPr>
    </w:p>
    <w:p w14:paraId="3F613A08" w14:textId="5198A6FA" w:rsidR="00FE0346" w:rsidRPr="004E317F" w:rsidRDefault="00FE0346" w:rsidP="004E317F">
      <w:pPr>
        <w:pStyle w:val="PWPLBodyText"/>
        <w:spacing w:line="360" w:lineRule="auto"/>
        <w:ind w:firstLine="567"/>
        <w:rPr>
          <w:sz w:val="24"/>
          <w:szCs w:val="24"/>
          <w:lang w:val="pt-BR"/>
        </w:rPr>
      </w:pPr>
      <w:r w:rsidRPr="004E317F">
        <w:rPr>
          <w:sz w:val="24"/>
          <w:szCs w:val="24"/>
          <w:lang w:val="pt-BR"/>
        </w:rPr>
        <w:t xml:space="preserve">Para identificar a que significados sociais uma variante está associada, na Sociolinguística, fenômenos de variação e mudança costumam ser estudados do ponto de vista da produção (quem usa? </w:t>
      </w:r>
      <w:proofErr w:type="gramStart"/>
      <w:r w:rsidRPr="004E317F">
        <w:rPr>
          <w:sz w:val="24"/>
          <w:szCs w:val="24"/>
          <w:lang w:val="pt-BR"/>
        </w:rPr>
        <w:t>em</w:t>
      </w:r>
      <w:proofErr w:type="gramEnd"/>
      <w:r w:rsidRPr="004E317F">
        <w:rPr>
          <w:sz w:val="24"/>
          <w:szCs w:val="24"/>
          <w:lang w:val="pt-BR"/>
        </w:rPr>
        <w:t xml:space="preserve"> que contextos?) </w:t>
      </w:r>
      <w:proofErr w:type="gramStart"/>
      <w:r w:rsidRPr="004E317F">
        <w:rPr>
          <w:sz w:val="24"/>
          <w:szCs w:val="24"/>
          <w:lang w:val="pt-BR"/>
        </w:rPr>
        <w:t>e</w:t>
      </w:r>
      <w:proofErr w:type="gramEnd"/>
      <w:r w:rsidRPr="004E317F">
        <w:rPr>
          <w:sz w:val="24"/>
          <w:szCs w:val="24"/>
          <w:lang w:val="pt-BR"/>
        </w:rPr>
        <w:t xml:space="preserve"> do ponto de vista da percepção (como os falantes julgam as variantes? </w:t>
      </w:r>
      <w:proofErr w:type="gramStart"/>
      <w:r w:rsidRPr="004E317F">
        <w:rPr>
          <w:sz w:val="24"/>
          <w:szCs w:val="24"/>
          <w:lang w:val="pt-BR"/>
        </w:rPr>
        <w:t>a</w:t>
      </w:r>
      <w:proofErr w:type="gramEnd"/>
      <w:r w:rsidRPr="004E317F">
        <w:rPr>
          <w:sz w:val="24"/>
          <w:szCs w:val="24"/>
          <w:lang w:val="pt-BR"/>
        </w:rPr>
        <w:t xml:space="preserve"> quem eles as associam?).</w:t>
      </w:r>
      <w:r w:rsidR="00BB6650" w:rsidRPr="004E317F">
        <w:rPr>
          <w:rStyle w:val="Refdenotaderodap"/>
          <w:sz w:val="24"/>
          <w:szCs w:val="24"/>
          <w:lang w:val="pt-BR"/>
        </w:rPr>
        <w:footnoteReference w:id="1"/>
      </w:r>
      <w:r w:rsidRPr="004E317F">
        <w:rPr>
          <w:sz w:val="24"/>
          <w:szCs w:val="24"/>
          <w:lang w:val="pt-BR"/>
        </w:rPr>
        <w:t xml:space="preserve"> </w:t>
      </w:r>
    </w:p>
    <w:p w14:paraId="2DCB810B" w14:textId="77777777" w:rsidR="00FE0346" w:rsidRPr="004E317F" w:rsidRDefault="009D017D" w:rsidP="004E317F">
      <w:pPr>
        <w:pStyle w:val="PWPLBodyText"/>
        <w:spacing w:line="360" w:lineRule="auto"/>
        <w:ind w:firstLine="567"/>
        <w:rPr>
          <w:sz w:val="24"/>
          <w:szCs w:val="24"/>
          <w:lang w:val="pt-BR"/>
        </w:rPr>
      </w:pPr>
      <w:r w:rsidRPr="004E317F">
        <w:rPr>
          <w:sz w:val="24"/>
          <w:szCs w:val="24"/>
          <w:lang w:val="pt-BR"/>
        </w:rPr>
        <w:t xml:space="preserve">Os estudos de produção sociolinguística têm por objetivo responder por que e como formas linguísticas e significados sociais se vinculam. Já os estudos de percepção sociolinguística tentam verificar como isso afeta a percepção do falante e o processamento linguístico. Enquanto os estudos de produção têm natureza observacional, os estudos de percepção são predominantemente experimentais: a confluência de abordagens, por meio da observação dos efeitos de saliência, pode contribuir para uma compreensão mais ampla do processo de variação em mudança. E, enquanto os estudos de produção sociolinguística têm descrito os padrões de recorrência de uma variante em uma dada comunidade, os estudos de percepção têm desvelado os julgamentos dos falantes; em ambos os casos, fatores </w:t>
      </w:r>
      <w:proofErr w:type="spellStart"/>
      <w:r w:rsidRPr="004E317F">
        <w:rPr>
          <w:sz w:val="24"/>
          <w:szCs w:val="24"/>
          <w:lang w:val="pt-BR"/>
        </w:rPr>
        <w:t>sociodemográficos</w:t>
      </w:r>
      <w:proofErr w:type="spellEnd"/>
      <w:r w:rsidRPr="004E317F">
        <w:rPr>
          <w:sz w:val="24"/>
          <w:szCs w:val="24"/>
          <w:lang w:val="pt-BR"/>
        </w:rPr>
        <w:t xml:space="preserve"> e pragmáticos são considerados para o delineamento </w:t>
      </w:r>
      <w:r w:rsidRPr="004E317F">
        <w:rPr>
          <w:sz w:val="24"/>
          <w:szCs w:val="24"/>
          <w:lang w:val="pt-BR"/>
        </w:rPr>
        <w:lastRenderedPageBreak/>
        <w:t xml:space="preserve">da consciência social em relação ao fenômeno em uma dada comunidade. </w:t>
      </w:r>
    </w:p>
    <w:p w14:paraId="3C81A750" w14:textId="49108160" w:rsidR="00FE0346" w:rsidRDefault="00663304" w:rsidP="004E317F">
      <w:pPr>
        <w:pStyle w:val="PWPLBodyText"/>
        <w:spacing w:line="360" w:lineRule="auto"/>
        <w:ind w:firstLine="567"/>
        <w:rPr>
          <w:sz w:val="24"/>
          <w:szCs w:val="24"/>
          <w:lang w:val="pt-BR"/>
        </w:rPr>
      </w:pPr>
      <w:r w:rsidRPr="004E317F">
        <w:rPr>
          <w:sz w:val="24"/>
          <w:szCs w:val="24"/>
          <w:lang w:val="pt-BR"/>
        </w:rPr>
        <w:t xml:space="preserve">Um artifício conceitual utilizado para articular as duas perspectivas de abordagem é a saliência. </w:t>
      </w:r>
      <w:r w:rsidR="00FE0346" w:rsidRPr="004E317F">
        <w:rPr>
          <w:sz w:val="24"/>
          <w:szCs w:val="24"/>
          <w:lang w:val="pt-BR"/>
        </w:rPr>
        <w:t xml:space="preserve">Neste texto, são retomadas as abordagens de saliência na perspectiva da Sociolinguística, a fim de contribuir para </w:t>
      </w:r>
      <w:r w:rsidR="00E577BE" w:rsidRPr="004E317F">
        <w:rPr>
          <w:sz w:val="24"/>
          <w:szCs w:val="24"/>
          <w:lang w:val="pt-BR"/>
        </w:rPr>
        <w:t>construção de um</w:t>
      </w:r>
      <w:r w:rsidR="00FE0346" w:rsidRPr="004E317F">
        <w:rPr>
          <w:sz w:val="24"/>
          <w:szCs w:val="24"/>
          <w:lang w:val="pt-BR"/>
        </w:rPr>
        <w:t xml:space="preserve"> panorama </w:t>
      </w:r>
      <w:r w:rsidR="00E577BE" w:rsidRPr="004E317F">
        <w:rPr>
          <w:sz w:val="24"/>
          <w:szCs w:val="24"/>
          <w:lang w:val="pt-BR"/>
        </w:rPr>
        <w:t xml:space="preserve">sobre o modo de captar o nível de </w:t>
      </w:r>
      <w:r w:rsidR="00FE0346" w:rsidRPr="004E317F">
        <w:rPr>
          <w:sz w:val="24"/>
          <w:szCs w:val="24"/>
          <w:lang w:val="pt-BR"/>
        </w:rPr>
        <w:t>consciência social de fenômeno</w:t>
      </w:r>
      <w:r w:rsidR="00E577BE" w:rsidRPr="004E317F">
        <w:rPr>
          <w:sz w:val="24"/>
          <w:szCs w:val="24"/>
          <w:lang w:val="pt-BR"/>
        </w:rPr>
        <w:t>s</w:t>
      </w:r>
      <w:r w:rsidR="00FE0346" w:rsidRPr="004E317F">
        <w:rPr>
          <w:sz w:val="24"/>
          <w:szCs w:val="24"/>
          <w:lang w:val="pt-BR"/>
        </w:rPr>
        <w:t xml:space="preserve"> </w:t>
      </w:r>
      <w:r w:rsidR="00E577BE" w:rsidRPr="004E317F">
        <w:rPr>
          <w:sz w:val="24"/>
          <w:szCs w:val="24"/>
          <w:lang w:val="pt-BR"/>
        </w:rPr>
        <w:t xml:space="preserve">linguísticos </w:t>
      </w:r>
      <w:r w:rsidR="00FE0346" w:rsidRPr="004E317F">
        <w:rPr>
          <w:sz w:val="24"/>
          <w:szCs w:val="24"/>
          <w:lang w:val="pt-BR"/>
        </w:rPr>
        <w:t>em processo de variação e mudança.</w:t>
      </w:r>
    </w:p>
    <w:p w14:paraId="50BE2AB8" w14:textId="77777777" w:rsidR="004E317F" w:rsidRPr="004E317F" w:rsidRDefault="004E317F" w:rsidP="004E317F">
      <w:pPr>
        <w:pStyle w:val="PWPLBodyTextIndent"/>
        <w:spacing w:line="360" w:lineRule="auto"/>
        <w:rPr>
          <w:lang w:val="pt-BR"/>
        </w:rPr>
      </w:pPr>
    </w:p>
    <w:p w14:paraId="7CCE0863" w14:textId="77777777" w:rsidR="004E317F" w:rsidRPr="004E317F" w:rsidRDefault="004E317F" w:rsidP="004E317F">
      <w:pPr>
        <w:pStyle w:val="PWPLBodyTextIndent"/>
        <w:spacing w:line="360" w:lineRule="auto"/>
        <w:rPr>
          <w:lang w:val="pt-BR"/>
        </w:rPr>
      </w:pPr>
    </w:p>
    <w:p w14:paraId="38EE6F76" w14:textId="7FE88C45" w:rsidR="00FE0346" w:rsidRPr="004E317F" w:rsidRDefault="009D017D" w:rsidP="004E317F">
      <w:pPr>
        <w:pStyle w:val="PWPLSection"/>
        <w:spacing w:before="0" w:after="0" w:line="360" w:lineRule="auto"/>
        <w:rPr>
          <w:lang w:val="pt-BR"/>
        </w:rPr>
      </w:pPr>
      <w:bookmarkStart w:id="1" w:name="_Toc490847264"/>
      <w:r w:rsidRPr="004E317F">
        <w:rPr>
          <w:lang w:val="pt-BR"/>
        </w:rPr>
        <w:t>Saliência</w:t>
      </w:r>
    </w:p>
    <w:p w14:paraId="2A79BD85" w14:textId="77777777" w:rsidR="004E317F" w:rsidRDefault="004E317F" w:rsidP="004E317F">
      <w:pPr>
        <w:pStyle w:val="PWPLBodyText"/>
        <w:spacing w:line="360" w:lineRule="auto"/>
        <w:ind w:firstLine="567"/>
        <w:rPr>
          <w:sz w:val="24"/>
          <w:szCs w:val="24"/>
          <w:lang w:val="pt-BR"/>
        </w:rPr>
      </w:pPr>
    </w:p>
    <w:p w14:paraId="62E4D522" w14:textId="1A19510F" w:rsidR="00FE0346" w:rsidRPr="004E317F" w:rsidRDefault="00FE0346" w:rsidP="004E317F">
      <w:pPr>
        <w:pStyle w:val="PWPLBodyText"/>
        <w:spacing w:line="360" w:lineRule="auto"/>
        <w:ind w:firstLine="567"/>
        <w:rPr>
          <w:sz w:val="24"/>
          <w:szCs w:val="24"/>
          <w:lang w:val="pt-BR"/>
        </w:rPr>
      </w:pPr>
      <w:r w:rsidRPr="004E317F">
        <w:rPr>
          <w:sz w:val="24"/>
          <w:szCs w:val="24"/>
          <w:lang w:val="pt-BR"/>
        </w:rPr>
        <w:t>Desde o surgimento da Linguística enquanto ciência, o conceito de saliência está presente nas explicações sobre a dinâmica da língua, como na oposição entre marcado e não marcado, do Estruturalismo da Escola de Praga; nos modelos funcionalistas, a noção de saliência advém da Gestalt, com a oposição figura e fundo. Em termos gerais, uma estrutura é mais saliente do que outra quanto ao dispêndio de esforço de processamento – mais material a ser processado, como nas construções ativas vs. passivas – ou por distribuição e frequências – maior a frequência, menor a saliência</w:t>
      </w:r>
      <w:r w:rsidR="00663304" w:rsidRPr="004E317F">
        <w:rPr>
          <w:sz w:val="24"/>
          <w:szCs w:val="24"/>
          <w:lang w:val="pt-BR"/>
        </w:rPr>
        <w:t xml:space="preserve"> (</w:t>
      </w:r>
      <w:proofErr w:type="spellStart"/>
      <w:r w:rsidR="00663304" w:rsidRPr="004E317F">
        <w:rPr>
          <w:sz w:val="24"/>
          <w:szCs w:val="24"/>
          <w:lang w:val="pt-BR"/>
        </w:rPr>
        <w:t>Chafe</w:t>
      </w:r>
      <w:proofErr w:type="spellEnd"/>
      <w:r w:rsidRPr="004E317F">
        <w:rPr>
          <w:sz w:val="24"/>
          <w:szCs w:val="24"/>
          <w:lang w:val="pt-BR"/>
        </w:rPr>
        <w:t xml:space="preserve"> 1974, </w:t>
      </w:r>
      <w:proofErr w:type="spellStart"/>
      <w:r w:rsidRPr="004E317F">
        <w:rPr>
          <w:sz w:val="24"/>
          <w:szCs w:val="24"/>
          <w:lang w:val="pt-BR"/>
        </w:rPr>
        <w:t>Givón</w:t>
      </w:r>
      <w:proofErr w:type="spellEnd"/>
      <w:r w:rsidRPr="004E317F">
        <w:rPr>
          <w:sz w:val="24"/>
          <w:szCs w:val="24"/>
          <w:lang w:val="pt-BR"/>
        </w:rPr>
        <w:t xml:space="preserve"> 1985, </w:t>
      </w:r>
      <w:proofErr w:type="spellStart"/>
      <w:r w:rsidRPr="004E317F">
        <w:rPr>
          <w:sz w:val="24"/>
          <w:szCs w:val="24"/>
          <w:lang w:val="pt-BR"/>
        </w:rPr>
        <w:t>Kecskes</w:t>
      </w:r>
      <w:proofErr w:type="spellEnd"/>
      <w:r w:rsidRPr="004E317F">
        <w:rPr>
          <w:sz w:val="24"/>
          <w:szCs w:val="24"/>
          <w:lang w:val="pt-BR"/>
        </w:rPr>
        <w:t xml:space="preserve"> 2011, </w:t>
      </w:r>
      <w:proofErr w:type="spellStart"/>
      <w:r w:rsidRPr="004E317F">
        <w:rPr>
          <w:i/>
          <w:sz w:val="24"/>
          <w:szCs w:val="24"/>
          <w:lang w:val="pt-BR"/>
        </w:rPr>
        <w:t>interalia</w:t>
      </w:r>
      <w:proofErr w:type="spellEnd"/>
      <w:r w:rsidRPr="004E317F">
        <w:rPr>
          <w:sz w:val="24"/>
          <w:szCs w:val="24"/>
          <w:lang w:val="pt-BR"/>
        </w:rPr>
        <w:t xml:space="preserve">). </w:t>
      </w:r>
    </w:p>
    <w:p w14:paraId="7FD151EA" w14:textId="2514B8DD" w:rsidR="00FE0346" w:rsidRPr="004E317F" w:rsidRDefault="00FE0346" w:rsidP="004E317F">
      <w:pPr>
        <w:pStyle w:val="PWPLBodyText"/>
        <w:spacing w:line="360" w:lineRule="auto"/>
        <w:ind w:firstLine="567"/>
        <w:rPr>
          <w:sz w:val="24"/>
          <w:szCs w:val="24"/>
          <w:lang w:val="pt-BR"/>
        </w:rPr>
      </w:pPr>
      <w:r w:rsidRPr="004E317F">
        <w:rPr>
          <w:sz w:val="24"/>
          <w:szCs w:val="24"/>
          <w:lang w:val="pt-BR"/>
        </w:rPr>
        <w:t xml:space="preserve">No campo da Sociolinguística, a aplicação do conceito de saliência começa a se tornar mais complexa, na medida que formas marcadas do ponto de vista cognitivo e de frequência não são necessariamente marcadas do ponto de vista social (e vice-versa). Ao tratar de saliência como um fator explanatório na Sociolinguística, </w:t>
      </w:r>
      <w:proofErr w:type="spellStart"/>
      <w:r w:rsidRPr="004E317F">
        <w:rPr>
          <w:sz w:val="24"/>
          <w:szCs w:val="24"/>
          <w:lang w:val="pt-BR"/>
        </w:rPr>
        <w:t>Kerswill</w:t>
      </w:r>
      <w:proofErr w:type="spellEnd"/>
      <w:r w:rsidRPr="004E317F">
        <w:rPr>
          <w:sz w:val="24"/>
          <w:szCs w:val="24"/>
          <w:lang w:val="pt-BR"/>
        </w:rPr>
        <w:t xml:space="preserve"> &amp; Williams (2002</w:t>
      </w:r>
      <w:r w:rsidR="00663304" w:rsidRPr="004E317F">
        <w:rPr>
          <w:sz w:val="24"/>
          <w:szCs w:val="24"/>
          <w:lang w:val="pt-BR"/>
        </w:rPr>
        <w:t>:</w:t>
      </w:r>
      <w:r w:rsidRPr="004E317F">
        <w:rPr>
          <w:sz w:val="24"/>
          <w:szCs w:val="24"/>
          <w:lang w:val="pt-BR"/>
        </w:rPr>
        <w:t xml:space="preserve">105) apontam três direções de abordagem: </w:t>
      </w:r>
    </w:p>
    <w:p w14:paraId="1C4072AC" w14:textId="6B7F5876" w:rsidR="00FE0346" w:rsidRPr="004E317F" w:rsidRDefault="00FE0346" w:rsidP="004E317F">
      <w:pPr>
        <w:pStyle w:val="PWPLExample"/>
        <w:spacing w:line="360" w:lineRule="auto"/>
        <w:ind w:left="0" w:firstLine="0"/>
        <w:rPr>
          <w:sz w:val="24"/>
          <w:szCs w:val="24"/>
          <w:lang w:val="pt-BR"/>
        </w:rPr>
      </w:pPr>
      <w:r w:rsidRPr="004E317F">
        <w:rPr>
          <w:sz w:val="24"/>
          <w:szCs w:val="24"/>
          <w:lang w:val="pt-BR"/>
        </w:rPr>
        <w:tab/>
        <w:t>(1)</w:t>
      </w:r>
      <w:r w:rsidRPr="004E317F">
        <w:rPr>
          <w:sz w:val="24"/>
          <w:szCs w:val="24"/>
          <w:lang w:val="pt-BR"/>
        </w:rPr>
        <w:tab/>
        <w:t xml:space="preserve"> Fenômeno linguístico cuja explicação decorra da saliência de </w:t>
      </w:r>
      <w:proofErr w:type="gramStart"/>
      <w:r w:rsidRPr="004E317F">
        <w:rPr>
          <w:sz w:val="24"/>
          <w:szCs w:val="24"/>
          <w:lang w:val="pt-BR"/>
        </w:rPr>
        <w:t>traço(</w:t>
      </w:r>
      <w:proofErr w:type="gramEnd"/>
      <w:r w:rsidRPr="004E317F">
        <w:rPr>
          <w:sz w:val="24"/>
          <w:szCs w:val="24"/>
          <w:lang w:val="pt-BR"/>
        </w:rPr>
        <w:t xml:space="preserve">s); </w:t>
      </w:r>
    </w:p>
    <w:p w14:paraId="6F7C0347" w14:textId="15DE3264" w:rsidR="00FE0346" w:rsidRPr="004E317F" w:rsidRDefault="00FE0346" w:rsidP="004E317F">
      <w:pPr>
        <w:pStyle w:val="PWPLExample"/>
        <w:spacing w:line="360" w:lineRule="auto"/>
        <w:rPr>
          <w:sz w:val="24"/>
          <w:szCs w:val="24"/>
          <w:lang w:val="pt-BR"/>
        </w:rPr>
      </w:pPr>
      <w:r w:rsidRPr="004E317F">
        <w:rPr>
          <w:sz w:val="24"/>
          <w:szCs w:val="24"/>
          <w:lang w:val="pt-BR"/>
        </w:rPr>
        <w:tab/>
        <w:t xml:space="preserve">(2) </w:t>
      </w:r>
      <w:r w:rsidRPr="004E317F">
        <w:rPr>
          <w:sz w:val="24"/>
          <w:szCs w:val="24"/>
          <w:lang w:val="pt-BR"/>
        </w:rPr>
        <w:tab/>
        <w:t xml:space="preserve">Explanação interna à língua (contexto fonológico, sintático, etc.); e </w:t>
      </w:r>
    </w:p>
    <w:p w14:paraId="0396AFFC" w14:textId="18E073FB" w:rsidR="00FE0346" w:rsidRPr="004E317F" w:rsidRDefault="00FE0346" w:rsidP="004E317F">
      <w:pPr>
        <w:pStyle w:val="PWPLExample"/>
        <w:spacing w:line="360" w:lineRule="auto"/>
        <w:rPr>
          <w:sz w:val="24"/>
          <w:szCs w:val="24"/>
          <w:lang w:val="pt-BR"/>
        </w:rPr>
      </w:pPr>
      <w:r w:rsidRPr="004E317F">
        <w:rPr>
          <w:sz w:val="24"/>
          <w:szCs w:val="24"/>
          <w:lang w:val="pt-BR"/>
        </w:rPr>
        <w:tab/>
        <w:t xml:space="preserve">(3) </w:t>
      </w:r>
      <w:r w:rsidRPr="004E317F">
        <w:rPr>
          <w:sz w:val="24"/>
          <w:szCs w:val="24"/>
          <w:lang w:val="pt-BR"/>
        </w:rPr>
        <w:tab/>
        <w:t xml:space="preserve">Fatores extralinguísticos cognitivos, pragmáticos, psicológicos, </w:t>
      </w:r>
      <w:proofErr w:type="spellStart"/>
      <w:r w:rsidRPr="004E317F">
        <w:rPr>
          <w:sz w:val="24"/>
          <w:szCs w:val="24"/>
          <w:lang w:val="pt-BR"/>
        </w:rPr>
        <w:t>sociodemográficos</w:t>
      </w:r>
      <w:proofErr w:type="spellEnd"/>
      <w:r w:rsidRPr="004E317F">
        <w:rPr>
          <w:sz w:val="24"/>
          <w:szCs w:val="24"/>
          <w:lang w:val="pt-BR"/>
        </w:rPr>
        <w:t xml:space="preserve">. </w:t>
      </w:r>
    </w:p>
    <w:p w14:paraId="093ECF0E" w14:textId="635A7C45" w:rsidR="009D017D" w:rsidRPr="004E317F" w:rsidRDefault="00FE0346" w:rsidP="004E317F">
      <w:pPr>
        <w:pStyle w:val="PWPLBodyText"/>
        <w:spacing w:line="360" w:lineRule="auto"/>
        <w:ind w:firstLine="567"/>
        <w:rPr>
          <w:sz w:val="24"/>
          <w:szCs w:val="24"/>
          <w:lang w:val="pt-BR"/>
        </w:rPr>
      </w:pPr>
      <w:r w:rsidRPr="004E317F">
        <w:rPr>
          <w:sz w:val="24"/>
          <w:szCs w:val="24"/>
          <w:lang w:val="pt-BR"/>
        </w:rPr>
        <w:t xml:space="preserve">Os autores argumentam que (1) e (2) estão inter-relacionados, às vezes de uma maneira natural, às vezes de uma maneira idiossincrática. No entanto, (3) é central para motivar o comportamento do falante em certa direção, e, por isso, central para a definição de saliência, pois, na abordagem sociolinguística, a saliência está relacionada aos gradientes de consciência social da variação e mudança, nos termos da proposta de </w:t>
      </w:r>
      <w:proofErr w:type="spellStart"/>
      <w:r w:rsidRPr="004E317F">
        <w:rPr>
          <w:sz w:val="24"/>
          <w:szCs w:val="24"/>
          <w:lang w:val="pt-BR"/>
        </w:rPr>
        <w:t>Labov</w:t>
      </w:r>
      <w:proofErr w:type="spellEnd"/>
      <w:r w:rsidRPr="004E317F">
        <w:rPr>
          <w:sz w:val="24"/>
          <w:szCs w:val="24"/>
          <w:lang w:val="pt-BR"/>
        </w:rPr>
        <w:t xml:space="preserve"> (1972).</w:t>
      </w:r>
    </w:p>
    <w:p w14:paraId="1E81E380" w14:textId="25DC0356" w:rsidR="00FE0346" w:rsidRDefault="00FE0346" w:rsidP="004E317F">
      <w:pPr>
        <w:pStyle w:val="PWPLBodyText"/>
        <w:spacing w:line="360" w:lineRule="auto"/>
        <w:ind w:firstLine="567"/>
        <w:rPr>
          <w:sz w:val="24"/>
          <w:szCs w:val="24"/>
          <w:lang w:val="pt-BR"/>
        </w:rPr>
      </w:pPr>
      <w:r w:rsidRPr="004E317F">
        <w:rPr>
          <w:sz w:val="24"/>
          <w:szCs w:val="24"/>
          <w:lang w:val="pt-BR"/>
        </w:rPr>
        <w:t>A investigação dos efeitos da saliência tem seguido diferentes abordagens na Sociolinguística: nos estudos de produçã</w:t>
      </w:r>
      <w:r w:rsidR="00663304" w:rsidRPr="004E317F">
        <w:rPr>
          <w:sz w:val="24"/>
          <w:szCs w:val="24"/>
          <w:lang w:val="pt-BR"/>
        </w:rPr>
        <w:t>o, a saliência estrutural (</w:t>
      </w:r>
      <w:proofErr w:type="spellStart"/>
      <w:r w:rsidR="00663304" w:rsidRPr="004E317F">
        <w:rPr>
          <w:sz w:val="24"/>
          <w:szCs w:val="24"/>
          <w:lang w:val="pt-BR"/>
        </w:rPr>
        <w:t>Naro</w:t>
      </w:r>
      <w:proofErr w:type="spellEnd"/>
      <w:r w:rsidRPr="004E317F">
        <w:rPr>
          <w:sz w:val="24"/>
          <w:szCs w:val="24"/>
          <w:lang w:val="pt-BR"/>
        </w:rPr>
        <w:t xml:space="preserve"> 1981); e, nos estudos de percepção, a saliência distribucional, como saliência quantitativa vs. saliência qualitativa e o monitor sociolinguístic</w:t>
      </w:r>
      <w:r w:rsidR="00663304" w:rsidRPr="004E317F">
        <w:rPr>
          <w:sz w:val="24"/>
          <w:szCs w:val="24"/>
          <w:lang w:val="pt-BR"/>
        </w:rPr>
        <w:t>o (</w:t>
      </w:r>
      <w:proofErr w:type="spellStart"/>
      <w:r w:rsidR="00663304" w:rsidRPr="004E317F">
        <w:rPr>
          <w:sz w:val="24"/>
          <w:szCs w:val="24"/>
          <w:lang w:val="pt-BR"/>
        </w:rPr>
        <w:t>Flament</w:t>
      </w:r>
      <w:proofErr w:type="spellEnd"/>
      <w:r w:rsidR="00663304" w:rsidRPr="004E317F">
        <w:rPr>
          <w:sz w:val="24"/>
          <w:szCs w:val="24"/>
          <w:lang w:val="pt-BR"/>
        </w:rPr>
        <w:t xml:space="preserve"> 1994, </w:t>
      </w:r>
      <w:proofErr w:type="spellStart"/>
      <w:r w:rsidR="00663304" w:rsidRPr="004E317F">
        <w:rPr>
          <w:sz w:val="24"/>
          <w:szCs w:val="24"/>
          <w:lang w:val="pt-BR"/>
        </w:rPr>
        <w:t>Labov</w:t>
      </w:r>
      <w:proofErr w:type="spellEnd"/>
      <w:r w:rsidR="00663304" w:rsidRPr="004E317F">
        <w:rPr>
          <w:sz w:val="24"/>
          <w:szCs w:val="24"/>
          <w:lang w:val="pt-BR"/>
        </w:rPr>
        <w:t xml:space="preserve"> et alii</w:t>
      </w:r>
      <w:r w:rsidRPr="004E317F">
        <w:rPr>
          <w:sz w:val="24"/>
          <w:szCs w:val="24"/>
          <w:lang w:val="pt-BR"/>
        </w:rPr>
        <w:t xml:space="preserve"> 2011, </w:t>
      </w:r>
      <w:proofErr w:type="spellStart"/>
      <w:r w:rsidRPr="004E317F">
        <w:rPr>
          <w:sz w:val="24"/>
          <w:szCs w:val="24"/>
          <w:lang w:val="pt-BR"/>
        </w:rPr>
        <w:t>Ráckz</w:t>
      </w:r>
      <w:proofErr w:type="spellEnd"/>
      <w:r w:rsidRPr="004E317F">
        <w:rPr>
          <w:sz w:val="24"/>
          <w:szCs w:val="24"/>
          <w:lang w:val="pt-BR"/>
        </w:rPr>
        <w:t xml:space="preserve"> 2013), abordagem na qual a saliência pode ser resultado da distribuição da variável; e a saliência </w:t>
      </w:r>
      <w:proofErr w:type="spellStart"/>
      <w:r w:rsidRPr="004E317F">
        <w:rPr>
          <w:sz w:val="24"/>
          <w:szCs w:val="24"/>
          <w:lang w:val="pt-BR"/>
        </w:rPr>
        <w:t>sociocognitiva</w:t>
      </w:r>
      <w:proofErr w:type="spellEnd"/>
      <w:r w:rsidRPr="004E317F">
        <w:rPr>
          <w:sz w:val="24"/>
          <w:szCs w:val="24"/>
          <w:lang w:val="pt-BR"/>
        </w:rPr>
        <w:t>.</w:t>
      </w:r>
    </w:p>
    <w:p w14:paraId="3DBC8B4C" w14:textId="77777777" w:rsidR="004E317F" w:rsidRDefault="004E317F" w:rsidP="004E317F">
      <w:pPr>
        <w:pStyle w:val="PWPLBodyTextIndent"/>
        <w:rPr>
          <w:lang w:val="pt-BR"/>
        </w:rPr>
      </w:pPr>
    </w:p>
    <w:p w14:paraId="0538BE8D" w14:textId="77777777" w:rsidR="004E317F" w:rsidRPr="004E317F" w:rsidRDefault="004E317F" w:rsidP="004E317F">
      <w:pPr>
        <w:pStyle w:val="PWPLBodyTextIndent"/>
        <w:rPr>
          <w:lang w:val="pt-BR"/>
        </w:rPr>
      </w:pPr>
    </w:p>
    <w:p w14:paraId="499A0914" w14:textId="77777777" w:rsidR="009D017D" w:rsidRPr="004E317F" w:rsidRDefault="009D017D" w:rsidP="004E317F">
      <w:pPr>
        <w:pStyle w:val="PWPLSection"/>
        <w:spacing w:before="0" w:after="0" w:line="360" w:lineRule="auto"/>
        <w:rPr>
          <w:lang w:val="pt-BR"/>
        </w:rPr>
      </w:pPr>
      <w:r w:rsidRPr="004E317F">
        <w:rPr>
          <w:lang w:val="pt-BR"/>
        </w:rPr>
        <w:t>Saliência estrutural</w:t>
      </w:r>
      <w:bookmarkEnd w:id="1"/>
    </w:p>
    <w:p w14:paraId="6CF2D5D3" w14:textId="77777777" w:rsidR="004E317F" w:rsidRDefault="004E317F" w:rsidP="004E317F">
      <w:pPr>
        <w:pStyle w:val="PWPLBodyText"/>
        <w:spacing w:line="360" w:lineRule="auto"/>
        <w:rPr>
          <w:sz w:val="24"/>
          <w:szCs w:val="24"/>
          <w:lang w:val="pt-BR"/>
        </w:rPr>
      </w:pPr>
    </w:p>
    <w:p w14:paraId="355B1890" w14:textId="4D310BB7" w:rsidR="009D017D" w:rsidRPr="004E317F" w:rsidRDefault="009D017D" w:rsidP="004E317F">
      <w:pPr>
        <w:pStyle w:val="PWPLBodyText"/>
        <w:spacing w:line="360" w:lineRule="auto"/>
        <w:ind w:firstLine="567"/>
        <w:rPr>
          <w:sz w:val="24"/>
          <w:szCs w:val="24"/>
          <w:lang w:val="pt-BR"/>
        </w:rPr>
      </w:pPr>
      <w:r w:rsidRPr="004E317F">
        <w:rPr>
          <w:sz w:val="24"/>
          <w:szCs w:val="24"/>
          <w:lang w:val="pt-BR"/>
        </w:rPr>
        <w:t>A pesquisa sociolinguística brasileira é reconhecida por ter contribuído ao modelo teórico com o princípio da saliência e seus efeitos na concordância (</w:t>
      </w:r>
      <w:proofErr w:type="spellStart"/>
      <w:r w:rsidRPr="004E317F">
        <w:rPr>
          <w:sz w:val="24"/>
          <w:szCs w:val="24"/>
          <w:lang w:val="pt-BR"/>
        </w:rPr>
        <w:t>Tagliamont</w:t>
      </w:r>
      <w:r w:rsidR="00663304" w:rsidRPr="004E317F">
        <w:rPr>
          <w:sz w:val="24"/>
          <w:szCs w:val="24"/>
          <w:lang w:val="pt-BR"/>
        </w:rPr>
        <w:t>e</w:t>
      </w:r>
      <w:proofErr w:type="spellEnd"/>
      <w:r w:rsidRPr="004E317F">
        <w:rPr>
          <w:sz w:val="24"/>
          <w:szCs w:val="24"/>
          <w:lang w:val="pt-BR"/>
        </w:rPr>
        <w:t xml:space="preserve"> 2015</w:t>
      </w:r>
      <w:r w:rsidR="00663304" w:rsidRPr="004E317F">
        <w:rPr>
          <w:sz w:val="24"/>
          <w:szCs w:val="24"/>
          <w:lang w:val="pt-BR"/>
        </w:rPr>
        <w:t>:</w:t>
      </w:r>
      <w:r w:rsidRPr="004E317F">
        <w:rPr>
          <w:sz w:val="24"/>
          <w:szCs w:val="24"/>
          <w:lang w:val="pt-BR"/>
        </w:rPr>
        <w:t xml:space="preserve">170), a partir do estudo pioneiro de </w:t>
      </w:r>
      <w:proofErr w:type="spellStart"/>
      <w:r w:rsidRPr="004E317F">
        <w:rPr>
          <w:sz w:val="24"/>
          <w:szCs w:val="24"/>
          <w:lang w:val="pt-BR"/>
        </w:rPr>
        <w:t>Lemle</w:t>
      </w:r>
      <w:proofErr w:type="spellEnd"/>
      <w:r w:rsidRPr="004E317F">
        <w:rPr>
          <w:sz w:val="24"/>
          <w:szCs w:val="24"/>
          <w:lang w:val="pt-BR"/>
        </w:rPr>
        <w:t xml:space="preserve"> &amp; </w:t>
      </w:r>
      <w:proofErr w:type="spellStart"/>
      <w:r w:rsidRPr="004E317F">
        <w:rPr>
          <w:sz w:val="24"/>
          <w:szCs w:val="24"/>
          <w:lang w:val="pt-BR"/>
        </w:rPr>
        <w:t>Naro</w:t>
      </w:r>
      <w:proofErr w:type="spellEnd"/>
      <w:r w:rsidRPr="004E317F">
        <w:rPr>
          <w:sz w:val="24"/>
          <w:szCs w:val="24"/>
          <w:lang w:val="pt-BR"/>
        </w:rPr>
        <w:t xml:space="preserve"> (197</w:t>
      </w:r>
      <w:r w:rsidR="00E577BE" w:rsidRPr="004E317F">
        <w:rPr>
          <w:sz w:val="24"/>
          <w:szCs w:val="24"/>
          <w:lang w:val="pt-BR"/>
        </w:rPr>
        <w:t>7) com os dados do Mobral (</w:t>
      </w:r>
      <w:proofErr w:type="spellStart"/>
      <w:r w:rsidR="00E577BE" w:rsidRPr="004E317F">
        <w:rPr>
          <w:sz w:val="24"/>
          <w:szCs w:val="24"/>
          <w:lang w:val="pt-BR"/>
        </w:rPr>
        <w:t>Naro</w:t>
      </w:r>
      <w:proofErr w:type="spellEnd"/>
      <w:r w:rsidRPr="004E317F">
        <w:rPr>
          <w:sz w:val="24"/>
          <w:szCs w:val="24"/>
          <w:lang w:val="pt-BR"/>
        </w:rPr>
        <w:t xml:space="preserve"> 1981). </w:t>
      </w:r>
      <w:proofErr w:type="spellStart"/>
      <w:r w:rsidRPr="004E317F">
        <w:rPr>
          <w:sz w:val="24"/>
          <w:szCs w:val="24"/>
          <w:lang w:val="pt-BR"/>
        </w:rPr>
        <w:t>Labov</w:t>
      </w:r>
      <w:proofErr w:type="spellEnd"/>
      <w:r w:rsidRPr="004E317F">
        <w:rPr>
          <w:sz w:val="24"/>
          <w:szCs w:val="24"/>
          <w:lang w:val="pt-BR"/>
        </w:rPr>
        <w:t xml:space="preserve"> (1994</w:t>
      </w:r>
      <w:r w:rsidR="00663304" w:rsidRPr="004E317F">
        <w:rPr>
          <w:sz w:val="24"/>
          <w:szCs w:val="24"/>
          <w:lang w:val="pt-BR"/>
        </w:rPr>
        <w:t>:</w:t>
      </w:r>
      <w:r w:rsidRPr="004E317F">
        <w:rPr>
          <w:sz w:val="24"/>
          <w:szCs w:val="24"/>
          <w:lang w:val="pt-BR"/>
        </w:rPr>
        <w:t>56) assim enuncia o princípio da saliência: “quanto mais proeminente a marca de flexão, mais substância fonética associada a ela, maior a tendência de retê-la”. O efeito da saliência fônica é evidenciado como fator explanatório em diversos estudos sociolinguísticos do português brasileiro, especialmente no que se refere à concordância (</w:t>
      </w:r>
      <w:proofErr w:type="spellStart"/>
      <w:r w:rsidRPr="004E317F">
        <w:rPr>
          <w:sz w:val="24"/>
          <w:szCs w:val="24"/>
          <w:lang w:val="pt-BR"/>
        </w:rPr>
        <w:t>Scherre</w:t>
      </w:r>
      <w:proofErr w:type="spellEnd"/>
      <w:r w:rsidRPr="004E317F">
        <w:rPr>
          <w:sz w:val="24"/>
          <w:szCs w:val="24"/>
          <w:lang w:val="pt-BR"/>
        </w:rPr>
        <w:t xml:space="preserve"> &amp; Tarallo 1989, </w:t>
      </w:r>
      <w:proofErr w:type="spellStart"/>
      <w:r w:rsidRPr="004E317F">
        <w:rPr>
          <w:sz w:val="24"/>
          <w:szCs w:val="24"/>
          <w:lang w:val="pt-BR"/>
        </w:rPr>
        <w:t>Scherre</w:t>
      </w:r>
      <w:proofErr w:type="spellEnd"/>
      <w:r w:rsidRPr="004E317F">
        <w:rPr>
          <w:sz w:val="24"/>
          <w:szCs w:val="24"/>
          <w:lang w:val="pt-BR"/>
        </w:rPr>
        <w:t xml:space="preserve"> &amp; </w:t>
      </w:r>
      <w:proofErr w:type="spellStart"/>
      <w:r w:rsidRPr="004E317F">
        <w:rPr>
          <w:sz w:val="24"/>
          <w:szCs w:val="24"/>
          <w:lang w:val="pt-BR"/>
        </w:rPr>
        <w:t>Naro</w:t>
      </w:r>
      <w:proofErr w:type="spellEnd"/>
      <w:r w:rsidRPr="004E317F">
        <w:rPr>
          <w:sz w:val="24"/>
          <w:szCs w:val="24"/>
          <w:lang w:val="pt-BR"/>
        </w:rPr>
        <w:t xml:space="preserve"> 1991, 1998, 2006, Brandão &amp; Vieira 2012, </w:t>
      </w:r>
      <w:proofErr w:type="spellStart"/>
      <w:r w:rsidRPr="004E317F">
        <w:rPr>
          <w:i/>
          <w:sz w:val="24"/>
          <w:szCs w:val="24"/>
          <w:lang w:val="pt-BR"/>
        </w:rPr>
        <w:t>interalia</w:t>
      </w:r>
      <w:proofErr w:type="spellEnd"/>
      <w:r w:rsidRPr="004E317F">
        <w:rPr>
          <w:sz w:val="24"/>
          <w:szCs w:val="24"/>
          <w:lang w:val="pt-BR"/>
        </w:rPr>
        <w:t xml:space="preserve">). </w:t>
      </w:r>
    </w:p>
    <w:p w14:paraId="02CA0D0E" w14:textId="31060928" w:rsidR="009D017D" w:rsidRPr="004E317F" w:rsidRDefault="009D017D" w:rsidP="004E317F">
      <w:pPr>
        <w:pStyle w:val="PWPLBodyText"/>
        <w:spacing w:line="360" w:lineRule="auto"/>
        <w:ind w:firstLine="567"/>
        <w:rPr>
          <w:sz w:val="24"/>
          <w:szCs w:val="24"/>
          <w:lang w:val="pt-BR"/>
        </w:rPr>
      </w:pPr>
      <w:r w:rsidRPr="004E317F">
        <w:rPr>
          <w:sz w:val="24"/>
          <w:szCs w:val="24"/>
          <w:lang w:val="pt-BR"/>
        </w:rPr>
        <w:t>O princípio do paralelismo formal, “marcas levam a marcas, zeros levam a zeros” (</w:t>
      </w:r>
      <w:proofErr w:type="spellStart"/>
      <w:r w:rsidRPr="004E317F">
        <w:rPr>
          <w:sz w:val="24"/>
          <w:szCs w:val="24"/>
          <w:lang w:val="pt-BR"/>
        </w:rPr>
        <w:t>Scherre</w:t>
      </w:r>
      <w:proofErr w:type="spellEnd"/>
      <w:r w:rsidRPr="004E317F">
        <w:rPr>
          <w:sz w:val="24"/>
          <w:szCs w:val="24"/>
          <w:lang w:val="pt-BR"/>
        </w:rPr>
        <w:t xml:space="preserve"> &amp; </w:t>
      </w:r>
      <w:proofErr w:type="spellStart"/>
      <w:r w:rsidRPr="004E317F">
        <w:rPr>
          <w:sz w:val="24"/>
          <w:szCs w:val="24"/>
          <w:lang w:val="pt-BR"/>
        </w:rPr>
        <w:t>Naro</w:t>
      </w:r>
      <w:proofErr w:type="spellEnd"/>
      <w:r w:rsidRPr="004E317F">
        <w:rPr>
          <w:sz w:val="24"/>
          <w:szCs w:val="24"/>
          <w:lang w:val="pt-BR"/>
        </w:rPr>
        <w:t xml:space="preserve">, 1991), é um desdobramento do princípio da saliência fônica, e evidencia que, ao contrário do que poderia ser esperado em termos cognitivos (de que a escolha de uma variante em detrimento de outra seria condicionada pela necessidade de preservação informacional), a escolha de variantes é resultado de um efeito mecânico da repetição e do </w:t>
      </w:r>
      <w:r w:rsidR="00663304" w:rsidRPr="004E317F">
        <w:rPr>
          <w:sz w:val="24"/>
          <w:szCs w:val="24"/>
          <w:lang w:val="pt-BR"/>
        </w:rPr>
        <w:t>condicionamento fonético (</w:t>
      </w:r>
      <w:proofErr w:type="spellStart"/>
      <w:r w:rsidR="00663304" w:rsidRPr="004E317F">
        <w:rPr>
          <w:sz w:val="24"/>
          <w:szCs w:val="24"/>
          <w:lang w:val="pt-BR"/>
        </w:rPr>
        <w:t>Labov</w:t>
      </w:r>
      <w:proofErr w:type="spellEnd"/>
      <w:r w:rsidRPr="004E317F">
        <w:rPr>
          <w:sz w:val="24"/>
          <w:szCs w:val="24"/>
          <w:lang w:val="pt-BR"/>
        </w:rPr>
        <w:t xml:space="preserve"> 1994). </w:t>
      </w:r>
    </w:p>
    <w:p w14:paraId="1C63832B" w14:textId="77777777" w:rsidR="009D017D" w:rsidRPr="004E317F" w:rsidRDefault="009D017D" w:rsidP="004E317F">
      <w:pPr>
        <w:pStyle w:val="PWPLBodyText"/>
        <w:spacing w:line="360" w:lineRule="auto"/>
        <w:ind w:firstLine="567"/>
        <w:rPr>
          <w:sz w:val="24"/>
          <w:szCs w:val="24"/>
          <w:lang w:val="pt-BR"/>
        </w:rPr>
      </w:pPr>
      <w:r w:rsidRPr="004E317F">
        <w:rPr>
          <w:sz w:val="24"/>
          <w:szCs w:val="24"/>
          <w:lang w:val="pt-BR"/>
        </w:rPr>
        <w:t xml:space="preserve">O princípio da saliência no fenômeno da concordância mostra-se atuante em outros níveis para além do fônico, como o sintático (saliência posicional – posição do sujeito) e o semântico (saliência semântica – tipo semântico-cognitivo do verbo e a </w:t>
      </w:r>
      <w:proofErr w:type="spellStart"/>
      <w:r w:rsidRPr="004E317F">
        <w:rPr>
          <w:sz w:val="24"/>
          <w:szCs w:val="24"/>
          <w:lang w:val="pt-BR"/>
        </w:rPr>
        <w:t>animacidade</w:t>
      </w:r>
      <w:proofErr w:type="spellEnd"/>
      <w:r w:rsidRPr="004E317F">
        <w:rPr>
          <w:sz w:val="24"/>
          <w:szCs w:val="24"/>
          <w:lang w:val="pt-BR"/>
        </w:rPr>
        <w:t xml:space="preserve"> do sujeito), como evidenciam </w:t>
      </w:r>
      <w:proofErr w:type="spellStart"/>
      <w:r w:rsidRPr="004E317F">
        <w:rPr>
          <w:sz w:val="24"/>
          <w:szCs w:val="24"/>
          <w:lang w:val="pt-BR"/>
        </w:rPr>
        <w:t>Scherre</w:t>
      </w:r>
      <w:proofErr w:type="spellEnd"/>
      <w:r w:rsidRPr="004E317F">
        <w:rPr>
          <w:sz w:val="24"/>
          <w:szCs w:val="24"/>
          <w:lang w:val="pt-BR"/>
        </w:rPr>
        <w:t xml:space="preserve">, </w:t>
      </w:r>
      <w:proofErr w:type="spellStart"/>
      <w:r w:rsidRPr="004E317F">
        <w:rPr>
          <w:sz w:val="24"/>
          <w:szCs w:val="24"/>
          <w:lang w:val="pt-BR"/>
        </w:rPr>
        <w:t>Naro</w:t>
      </w:r>
      <w:proofErr w:type="spellEnd"/>
      <w:r w:rsidRPr="004E317F">
        <w:rPr>
          <w:sz w:val="24"/>
          <w:szCs w:val="24"/>
          <w:lang w:val="pt-BR"/>
        </w:rPr>
        <w:t xml:space="preserve"> &amp; Cardoso (2007) e Brandão &amp; Vieira (2012).</w:t>
      </w:r>
    </w:p>
    <w:p w14:paraId="30ABBB20" w14:textId="7C17C5EB" w:rsidR="009D017D" w:rsidRPr="004E317F" w:rsidRDefault="009D017D" w:rsidP="004E317F">
      <w:pPr>
        <w:pStyle w:val="PWPLBodyText"/>
        <w:spacing w:line="360" w:lineRule="auto"/>
        <w:ind w:firstLine="567"/>
        <w:rPr>
          <w:sz w:val="24"/>
          <w:szCs w:val="24"/>
          <w:lang w:val="pt-BR"/>
        </w:rPr>
      </w:pPr>
      <w:r w:rsidRPr="004E317F">
        <w:rPr>
          <w:sz w:val="24"/>
          <w:szCs w:val="24"/>
          <w:lang w:val="pt-BR"/>
        </w:rPr>
        <w:t xml:space="preserve">A aferição do princípio da saliência no nível da estrutura linguística em contraste com o controle de traços </w:t>
      </w:r>
      <w:proofErr w:type="spellStart"/>
      <w:r w:rsidRPr="004E317F">
        <w:rPr>
          <w:sz w:val="24"/>
          <w:szCs w:val="24"/>
          <w:lang w:val="pt-BR"/>
        </w:rPr>
        <w:t>sociodemográficos</w:t>
      </w:r>
      <w:proofErr w:type="spellEnd"/>
      <w:r w:rsidRPr="004E317F">
        <w:rPr>
          <w:sz w:val="24"/>
          <w:szCs w:val="24"/>
          <w:lang w:val="pt-BR"/>
        </w:rPr>
        <w:t>, como escolarização e faixa etária, tem apontado para direcionais da dinâmica da variação e mudança. Fenômenos de concordância no português brasileiro, por exemplo, são sensíveis à escolarização dos informantes: a diferença entre a realização de marcas explícitas de concordância verbal em contextos +/- salientes é maior entre falantes menos escolarizados do que entre falantes mais escolarizados; na concordância nominal, este efeito é menos evidente, mas, ainda assim, há efeitos d</w:t>
      </w:r>
      <w:r w:rsidR="00E577BE" w:rsidRPr="004E317F">
        <w:rPr>
          <w:sz w:val="24"/>
          <w:szCs w:val="24"/>
          <w:lang w:val="pt-BR"/>
        </w:rPr>
        <w:t>e escolarização (</w:t>
      </w:r>
      <w:proofErr w:type="spellStart"/>
      <w:r w:rsidR="00E577BE" w:rsidRPr="004E317F">
        <w:rPr>
          <w:sz w:val="24"/>
          <w:szCs w:val="24"/>
          <w:lang w:val="pt-BR"/>
        </w:rPr>
        <w:t>Scherre</w:t>
      </w:r>
      <w:proofErr w:type="spellEnd"/>
      <w:r w:rsidR="00E577BE" w:rsidRPr="004E317F">
        <w:rPr>
          <w:sz w:val="24"/>
          <w:szCs w:val="24"/>
          <w:lang w:val="pt-BR"/>
        </w:rPr>
        <w:t xml:space="preserve"> &amp; </w:t>
      </w:r>
      <w:proofErr w:type="spellStart"/>
      <w:r w:rsidR="00E577BE" w:rsidRPr="004E317F">
        <w:rPr>
          <w:sz w:val="24"/>
          <w:szCs w:val="24"/>
          <w:lang w:val="pt-BR"/>
        </w:rPr>
        <w:t>Naro</w:t>
      </w:r>
      <w:proofErr w:type="spellEnd"/>
      <w:r w:rsidRPr="004E317F">
        <w:rPr>
          <w:sz w:val="24"/>
          <w:szCs w:val="24"/>
          <w:lang w:val="pt-BR"/>
        </w:rPr>
        <w:t xml:space="preserve"> 1998)</w:t>
      </w:r>
    </w:p>
    <w:p w14:paraId="47369570" w14:textId="34A735E1" w:rsidR="009D017D" w:rsidRDefault="009D017D" w:rsidP="004E317F">
      <w:pPr>
        <w:pStyle w:val="PWPLBodyText"/>
        <w:spacing w:line="360" w:lineRule="auto"/>
        <w:ind w:firstLine="567"/>
        <w:rPr>
          <w:sz w:val="24"/>
          <w:szCs w:val="24"/>
          <w:lang w:val="pt-BR"/>
        </w:rPr>
      </w:pPr>
      <w:r w:rsidRPr="004E317F">
        <w:rPr>
          <w:sz w:val="24"/>
          <w:szCs w:val="24"/>
          <w:lang w:val="pt-BR"/>
        </w:rPr>
        <w:t>No cenário sociolinguístico brasileiro, a saliência fônica é o fator explanatório mais explorado</w:t>
      </w:r>
      <w:r w:rsidR="00663304" w:rsidRPr="004E317F">
        <w:rPr>
          <w:sz w:val="24"/>
          <w:szCs w:val="24"/>
          <w:lang w:val="pt-BR"/>
        </w:rPr>
        <w:t xml:space="preserve"> nos estudos de produção, </w:t>
      </w:r>
      <w:r w:rsidRPr="004E317F">
        <w:rPr>
          <w:sz w:val="24"/>
          <w:szCs w:val="24"/>
          <w:lang w:val="pt-BR"/>
        </w:rPr>
        <w:t>embora haja evidências de que a saliência semântica quanto ao tipo de verbo também tenha efeito em fenômenos de variação e mudança, especialmente nos níveis pragmático discursivo (</w:t>
      </w:r>
      <w:r w:rsidR="00663304" w:rsidRPr="004E317F">
        <w:rPr>
          <w:sz w:val="24"/>
          <w:szCs w:val="24"/>
          <w:lang w:val="pt-BR"/>
        </w:rPr>
        <w:t>Tavares &amp; Freitag 2010)</w:t>
      </w:r>
      <w:r w:rsidR="00E577BE" w:rsidRPr="004E317F">
        <w:rPr>
          <w:sz w:val="24"/>
          <w:szCs w:val="24"/>
          <w:lang w:val="pt-BR"/>
        </w:rPr>
        <w:t>.</w:t>
      </w:r>
      <w:r w:rsidRPr="004E317F">
        <w:rPr>
          <w:sz w:val="24"/>
          <w:szCs w:val="24"/>
          <w:lang w:val="pt-BR"/>
        </w:rPr>
        <w:t xml:space="preserve"> Chaves (2014) realiza uma revisão dos estudos de produção que controlaram a saliência fônica em fenômenos variáveis de concordância de número no português, evidenciado o caráter estrutural do condicionante – direção de abordagem (1) na proposta de </w:t>
      </w:r>
      <w:proofErr w:type="spellStart"/>
      <w:r w:rsidRPr="004E317F">
        <w:rPr>
          <w:sz w:val="24"/>
          <w:szCs w:val="24"/>
          <w:lang w:val="pt-BR"/>
        </w:rPr>
        <w:t>Kerswill</w:t>
      </w:r>
      <w:proofErr w:type="spellEnd"/>
      <w:r w:rsidRPr="004E317F">
        <w:rPr>
          <w:sz w:val="24"/>
          <w:szCs w:val="24"/>
          <w:lang w:val="pt-BR"/>
        </w:rPr>
        <w:t xml:space="preserve"> &amp; Williams (2002), mas levantando a discussão sobre a direção (3), a questão da avaliação, ainda pouco explorada. Para esta mesma direção aponta o trabalho de Gomes (2017), que relaciona a saliência fônica na </w:t>
      </w:r>
      <w:proofErr w:type="spellStart"/>
      <w:r w:rsidRPr="004E317F">
        <w:rPr>
          <w:sz w:val="24"/>
          <w:szCs w:val="24"/>
          <w:lang w:val="pt-BR"/>
        </w:rPr>
        <w:t>desnasalização</w:t>
      </w:r>
      <w:proofErr w:type="spellEnd"/>
      <w:r w:rsidRPr="004E317F">
        <w:rPr>
          <w:sz w:val="24"/>
          <w:szCs w:val="24"/>
          <w:lang w:val="pt-BR"/>
        </w:rPr>
        <w:t xml:space="preserve"> em posição final de sílaba (viagem ~ </w:t>
      </w:r>
      <w:proofErr w:type="spellStart"/>
      <w:r w:rsidRPr="004E317F">
        <w:rPr>
          <w:sz w:val="24"/>
          <w:szCs w:val="24"/>
          <w:lang w:val="pt-BR"/>
        </w:rPr>
        <w:t>viage</w:t>
      </w:r>
      <w:proofErr w:type="spellEnd"/>
      <w:r w:rsidRPr="004E317F">
        <w:rPr>
          <w:sz w:val="24"/>
          <w:szCs w:val="24"/>
          <w:lang w:val="pt-BR"/>
        </w:rPr>
        <w:t>) à exclusão social, pelo controle da distribuição de frequências em uma amostra</w:t>
      </w:r>
      <w:r w:rsidR="00E577BE" w:rsidRPr="004E317F">
        <w:rPr>
          <w:sz w:val="24"/>
          <w:szCs w:val="24"/>
          <w:lang w:val="pt-BR"/>
        </w:rPr>
        <w:t xml:space="preserve"> linguística constituída a partir do constructo de comunidade de </w:t>
      </w:r>
      <w:r w:rsidRPr="004E317F">
        <w:rPr>
          <w:sz w:val="24"/>
          <w:szCs w:val="24"/>
          <w:lang w:val="pt-BR"/>
        </w:rPr>
        <w:t xml:space="preserve">práticas. </w:t>
      </w:r>
    </w:p>
    <w:p w14:paraId="3439876C" w14:textId="77777777" w:rsidR="004E317F" w:rsidRDefault="004E317F" w:rsidP="004E317F">
      <w:pPr>
        <w:pStyle w:val="PWPLBodyTextIndent"/>
        <w:rPr>
          <w:lang w:val="pt-BR"/>
        </w:rPr>
      </w:pPr>
    </w:p>
    <w:p w14:paraId="1E0D11AE" w14:textId="77777777" w:rsidR="004E317F" w:rsidRPr="004E317F" w:rsidRDefault="004E317F" w:rsidP="004E317F">
      <w:pPr>
        <w:pStyle w:val="PWPLBodyTextIndent"/>
        <w:rPr>
          <w:lang w:val="pt-BR"/>
        </w:rPr>
      </w:pPr>
    </w:p>
    <w:p w14:paraId="140FC939" w14:textId="77777777" w:rsidR="009D017D" w:rsidRPr="004E317F" w:rsidRDefault="009D017D" w:rsidP="004E317F">
      <w:pPr>
        <w:pStyle w:val="PWPLSection"/>
        <w:spacing w:before="0" w:after="0" w:line="360" w:lineRule="auto"/>
        <w:rPr>
          <w:lang w:val="pt-BR"/>
        </w:rPr>
      </w:pPr>
      <w:bookmarkStart w:id="2" w:name="_Toc490847265"/>
      <w:r w:rsidRPr="004E317F">
        <w:rPr>
          <w:lang w:val="pt-BR"/>
        </w:rPr>
        <w:t>Saliência distribucional</w:t>
      </w:r>
      <w:bookmarkEnd w:id="2"/>
    </w:p>
    <w:p w14:paraId="766BF2B6" w14:textId="77777777" w:rsidR="004E317F" w:rsidRDefault="004E317F" w:rsidP="004E317F">
      <w:pPr>
        <w:pStyle w:val="PWPLBodyText"/>
        <w:spacing w:line="360" w:lineRule="auto"/>
        <w:ind w:firstLine="567"/>
        <w:rPr>
          <w:sz w:val="24"/>
          <w:szCs w:val="24"/>
          <w:lang w:val="pt-BR"/>
        </w:rPr>
      </w:pPr>
    </w:p>
    <w:p w14:paraId="3CA759E3" w14:textId="4F5F0616" w:rsidR="009D017D" w:rsidRPr="004E317F" w:rsidRDefault="009D017D" w:rsidP="004E317F">
      <w:pPr>
        <w:pStyle w:val="PWPLBodyText"/>
        <w:spacing w:line="360" w:lineRule="auto"/>
        <w:ind w:firstLine="567"/>
        <w:rPr>
          <w:sz w:val="24"/>
          <w:szCs w:val="24"/>
          <w:lang w:val="pt-BR"/>
        </w:rPr>
      </w:pPr>
      <w:r w:rsidRPr="004E317F">
        <w:rPr>
          <w:sz w:val="24"/>
          <w:szCs w:val="24"/>
          <w:lang w:val="pt-BR"/>
        </w:rPr>
        <w:t xml:space="preserve">Do ponto de vista da produção, indicadores, marcadores e estereótipos costumam </w:t>
      </w:r>
      <w:r w:rsidR="009F5B9F" w:rsidRPr="004E317F">
        <w:rPr>
          <w:sz w:val="24"/>
          <w:szCs w:val="24"/>
          <w:lang w:val="pt-BR"/>
        </w:rPr>
        <w:t xml:space="preserve">ser </w:t>
      </w:r>
      <w:r w:rsidRPr="004E317F">
        <w:rPr>
          <w:sz w:val="24"/>
          <w:szCs w:val="24"/>
          <w:lang w:val="pt-BR"/>
        </w:rPr>
        <w:t xml:space="preserve">inferidos pela distribuição de frequências em função das variáveis </w:t>
      </w:r>
      <w:proofErr w:type="spellStart"/>
      <w:r w:rsidRPr="004E317F">
        <w:rPr>
          <w:sz w:val="24"/>
          <w:szCs w:val="24"/>
          <w:lang w:val="pt-BR"/>
        </w:rPr>
        <w:t>sociodemográficas</w:t>
      </w:r>
      <w:proofErr w:type="spellEnd"/>
      <w:r w:rsidRPr="004E317F">
        <w:rPr>
          <w:sz w:val="24"/>
          <w:szCs w:val="24"/>
          <w:lang w:val="pt-BR"/>
        </w:rPr>
        <w:t xml:space="preserve"> controladas em estudos observacionais. Por exemplo, se dada variante é mais usada por homens, jovens e menos escolarizados, é possível inferir que seja um estereótipo, uma forma socialmente marcada, no nível da consciência social coletiva de uma comunidade, sobre a qual as pessoas falam sobre, rotulam quem as usa, ou seja, “é uma forma que é sujei</w:t>
      </w:r>
      <w:r w:rsidR="00663304" w:rsidRPr="004E317F">
        <w:rPr>
          <w:sz w:val="24"/>
          <w:szCs w:val="24"/>
          <w:lang w:val="pt-BR"/>
        </w:rPr>
        <w:t>ta à discussão pública”. (</w:t>
      </w:r>
      <w:proofErr w:type="spellStart"/>
      <w:r w:rsidR="00663304" w:rsidRPr="004E317F">
        <w:rPr>
          <w:sz w:val="24"/>
          <w:szCs w:val="24"/>
          <w:lang w:val="pt-BR"/>
        </w:rPr>
        <w:t>Labov</w:t>
      </w:r>
      <w:proofErr w:type="spellEnd"/>
      <w:r w:rsidRPr="004E317F">
        <w:rPr>
          <w:sz w:val="24"/>
          <w:szCs w:val="24"/>
          <w:lang w:val="pt-BR"/>
        </w:rPr>
        <w:t xml:space="preserve"> 2001</w:t>
      </w:r>
      <w:r w:rsidR="00663304" w:rsidRPr="004E317F">
        <w:rPr>
          <w:sz w:val="24"/>
          <w:szCs w:val="24"/>
          <w:lang w:val="pt-BR"/>
        </w:rPr>
        <w:t>:</w:t>
      </w:r>
      <w:r w:rsidRPr="004E317F">
        <w:rPr>
          <w:sz w:val="24"/>
          <w:szCs w:val="24"/>
          <w:lang w:val="pt-BR"/>
        </w:rPr>
        <w:t xml:space="preserve">272). </w:t>
      </w:r>
    </w:p>
    <w:p w14:paraId="7B302C8F" w14:textId="616EBF53" w:rsidR="009D017D" w:rsidRDefault="009D017D" w:rsidP="004E317F">
      <w:pPr>
        <w:pStyle w:val="PWPLBodyText"/>
        <w:spacing w:line="360" w:lineRule="auto"/>
        <w:ind w:firstLine="567"/>
        <w:rPr>
          <w:sz w:val="24"/>
          <w:szCs w:val="24"/>
          <w:lang w:val="pt-BR"/>
        </w:rPr>
      </w:pPr>
      <w:r w:rsidRPr="004E317F">
        <w:rPr>
          <w:sz w:val="24"/>
          <w:szCs w:val="24"/>
          <w:lang w:val="pt-BR"/>
        </w:rPr>
        <w:t xml:space="preserve">A identificação de estereótipos depende da saliência social da forma, a capacidade de uma variável linguística evocar significado social, na estruturação da percepção dos ouvintes de distribuições sociolinguísticas quantitativas. É a partir desta perspectiva que </w:t>
      </w:r>
      <w:proofErr w:type="spellStart"/>
      <w:r w:rsidRPr="004E317F">
        <w:rPr>
          <w:sz w:val="24"/>
          <w:szCs w:val="24"/>
          <w:lang w:val="pt-BR"/>
        </w:rPr>
        <w:t>Labov</w:t>
      </w:r>
      <w:proofErr w:type="spellEnd"/>
      <w:r w:rsidRPr="004E317F">
        <w:rPr>
          <w:sz w:val="24"/>
          <w:szCs w:val="24"/>
          <w:lang w:val="pt-BR"/>
        </w:rPr>
        <w:t xml:space="preserve"> et alii (2011) postulam o “monitor sociolinguístico” (</w:t>
      </w:r>
      <w:proofErr w:type="spellStart"/>
      <w:r w:rsidRPr="004E317F">
        <w:rPr>
          <w:i/>
          <w:sz w:val="24"/>
          <w:szCs w:val="24"/>
          <w:lang w:val="pt-BR"/>
        </w:rPr>
        <w:t>sociolinguistic</w:t>
      </w:r>
      <w:proofErr w:type="spellEnd"/>
      <w:r w:rsidRPr="004E317F">
        <w:rPr>
          <w:i/>
          <w:sz w:val="24"/>
          <w:szCs w:val="24"/>
          <w:lang w:val="pt-BR"/>
        </w:rPr>
        <w:t xml:space="preserve"> monitor</w:t>
      </w:r>
      <w:r w:rsidRPr="004E317F">
        <w:rPr>
          <w:sz w:val="24"/>
          <w:szCs w:val="24"/>
          <w:lang w:val="pt-BR"/>
        </w:rPr>
        <w:t xml:space="preserve">). O princípio subjacente ao “monitor sociolinguístico”, constructo para aferir aspectos perceptuais da variação linguística quantitativa, é aferido por abordagens experimentais, como os estudos de percepção sociolinguística que avaliam o impacto de uma ou mais variantes de uma mesma variável. A proposta do “monitor sociolinguístico” é, então, mensurar o quão sensíveis os falantes juízes são às diferenças de frequência de uso de uma mesma variante. No estudo de </w:t>
      </w:r>
      <w:proofErr w:type="spellStart"/>
      <w:r w:rsidRPr="004E317F">
        <w:rPr>
          <w:sz w:val="24"/>
          <w:szCs w:val="24"/>
          <w:lang w:val="pt-BR"/>
        </w:rPr>
        <w:t>Labov</w:t>
      </w:r>
      <w:proofErr w:type="spellEnd"/>
      <w:r w:rsidRPr="004E317F">
        <w:rPr>
          <w:sz w:val="24"/>
          <w:szCs w:val="24"/>
          <w:lang w:val="pt-BR"/>
        </w:rPr>
        <w:t xml:space="preserve"> </w:t>
      </w:r>
      <w:r w:rsidR="00663304" w:rsidRPr="004E317F">
        <w:rPr>
          <w:sz w:val="24"/>
          <w:szCs w:val="24"/>
          <w:lang w:val="pt-BR"/>
        </w:rPr>
        <w:t>et alii</w:t>
      </w:r>
      <w:r w:rsidRPr="004E317F">
        <w:rPr>
          <w:sz w:val="24"/>
          <w:szCs w:val="24"/>
          <w:lang w:val="pt-BR"/>
        </w:rPr>
        <w:t xml:space="preserve"> (2011), a variável escolhida foi a realização de -</w:t>
      </w:r>
      <w:proofErr w:type="spellStart"/>
      <w:r w:rsidRPr="004E317F">
        <w:rPr>
          <w:i/>
          <w:sz w:val="24"/>
          <w:szCs w:val="24"/>
          <w:lang w:val="pt-BR"/>
        </w:rPr>
        <w:t>ing</w:t>
      </w:r>
      <w:proofErr w:type="spellEnd"/>
      <w:r w:rsidRPr="004E317F">
        <w:rPr>
          <w:sz w:val="24"/>
          <w:szCs w:val="24"/>
          <w:lang w:val="pt-BR"/>
        </w:rPr>
        <w:t xml:space="preserve"> (/in/ ou /i</w:t>
      </w:r>
      <w:r w:rsidRPr="004E317F">
        <w:rPr>
          <w:sz w:val="24"/>
          <w:szCs w:val="24"/>
          <w:lang w:val="pt-BR"/>
        </w:rPr>
        <w:sym w:font="IPAKiel" w:char="F04E"/>
      </w:r>
      <w:r w:rsidRPr="004E317F">
        <w:rPr>
          <w:sz w:val="24"/>
          <w:szCs w:val="24"/>
          <w:lang w:val="pt-BR"/>
        </w:rPr>
        <w:t>/), em uma série de experimentos cujo desenho previa a exposição dos ouvintes juízes a sequências de manchetes jornalísticas com diferentes gradações das variantes de -</w:t>
      </w:r>
      <w:proofErr w:type="spellStart"/>
      <w:r w:rsidRPr="004E317F">
        <w:rPr>
          <w:i/>
          <w:sz w:val="24"/>
          <w:szCs w:val="24"/>
          <w:lang w:val="pt-BR"/>
        </w:rPr>
        <w:t>ing</w:t>
      </w:r>
      <w:proofErr w:type="spellEnd"/>
      <w:r w:rsidRPr="004E317F">
        <w:rPr>
          <w:sz w:val="24"/>
          <w:szCs w:val="24"/>
          <w:lang w:val="pt-BR"/>
        </w:rPr>
        <w:t xml:space="preserve"> (100% /in/, 70% de /in/ e 30% de /i</w:t>
      </w:r>
      <w:r w:rsidRPr="004E317F">
        <w:rPr>
          <w:sz w:val="24"/>
          <w:szCs w:val="24"/>
          <w:lang w:val="pt-BR"/>
        </w:rPr>
        <w:sym w:font="IPAKiel" w:char="F04E"/>
      </w:r>
      <w:r w:rsidRPr="004E317F">
        <w:rPr>
          <w:sz w:val="24"/>
          <w:szCs w:val="24"/>
          <w:lang w:val="pt-BR"/>
        </w:rPr>
        <w:t>/, 50% /in/ e 50% de /i</w:t>
      </w:r>
      <w:r w:rsidRPr="004E317F">
        <w:rPr>
          <w:sz w:val="24"/>
          <w:szCs w:val="24"/>
          <w:lang w:val="pt-BR"/>
        </w:rPr>
        <w:sym w:font="IPAKiel" w:char="F04E"/>
      </w:r>
      <w:r w:rsidRPr="004E317F">
        <w:rPr>
          <w:sz w:val="24"/>
          <w:szCs w:val="24"/>
          <w:lang w:val="pt-BR"/>
        </w:rPr>
        <w:t>/, 30% de /in/ e 70% de /i</w:t>
      </w:r>
      <w:r w:rsidRPr="004E317F">
        <w:rPr>
          <w:sz w:val="24"/>
          <w:szCs w:val="24"/>
          <w:lang w:val="pt-BR"/>
        </w:rPr>
        <w:sym w:font="IPAKiel" w:char="F04E"/>
      </w:r>
      <w:r w:rsidRPr="004E317F">
        <w:rPr>
          <w:sz w:val="24"/>
          <w:szCs w:val="24"/>
          <w:lang w:val="pt-BR"/>
        </w:rPr>
        <w:t>/ e 100% de /i</w:t>
      </w:r>
      <w:r w:rsidRPr="004E317F">
        <w:rPr>
          <w:sz w:val="24"/>
          <w:szCs w:val="24"/>
          <w:lang w:val="pt-BR"/>
        </w:rPr>
        <w:sym w:font="IPAKiel" w:char="F04E"/>
      </w:r>
      <w:r w:rsidRPr="004E317F">
        <w:rPr>
          <w:sz w:val="24"/>
          <w:szCs w:val="24"/>
          <w:lang w:val="pt-BR"/>
        </w:rPr>
        <w:t>/). Os juízes deveriam ouvir cada sequência de manchetes e avaliar o grau de profissionalismo do fal</w:t>
      </w:r>
      <w:r w:rsidR="00663304" w:rsidRPr="004E317F">
        <w:rPr>
          <w:sz w:val="24"/>
          <w:szCs w:val="24"/>
          <w:lang w:val="pt-BR"/>
        </w:rPr>
        <w:t>ante dos estímulos (</w:t>
      </w:r>
      <w:proofErr w:type="spellStart"/>
      <w:r w:rsidR="00663304" w:rsidRPr="004E317F">
        <w:rPr>
          <w:sz w:val="24"/>
          <w:szCs w:val="24"/>
          <w:lang w:val="pt-BR"/>
        </w:rPr>
        <w:t>Labov</w:t>
      </w:r>
      <w:proofErr w:type="spellEnd"/>
      <w:r w:rsidR="00663304" w:rsidRPr="004E317F">
        <w:rPr>
          <w:sz w:val="24"/>
          <w:szCs w:val="24"/>
          <w:lang w:val="pt-BR"/>
        </w:rPr>
        <w:t xml:space="preserve"> et alii </w:t>
      </w:r>
      <w:r w:rsidRPr="004E317F">
        <w:rPr>
          <w:sz w:val="24"/>
          <w:szCs w:val="24"/>
          <w:lang w:val="pt-BR"/>
        </w:rPr>
        <w:t>2011</w:t>
      </w:r>
      <w:r w:rsidR="00663304" w:rsidRPr="004E317F">
        <w:rPr>
          <w:sz w:val="24"/>
          <w:szCs w:val="24"/>
          <w:lang w:val="pt-BR"/>
        </w:rPr>
        <w:t>:2</w:t>
      </w:r>
      <w:r w:rsidRPr="004E317F">
        <w:rPr>
          <w:sz w:val="24"/>
          <w:szCs w:val="24"/>
          <w:lang w:val="pt-BR"/>
        </w:rPr>
        <w:t>38), em um instrumento como a figura 1</w:t>
      </w:r>
      <w:r w:rsidR="00BB6650" w:rsidRPr="004E317F">
        <w:rPr>
          <w:sz w:val="24"/>
          <w:szCs w:val="24"/>
          <w:lang w:val="pt-BR"/>
        </w:rPr>
        <w:t>.</w:t>
      </w:r>
    </w:p>
    <w:p w14:paraId="6DFCB96F" w14:textId="77777777" w:rsidR="004E317F" w:rsidRPr="004E317F" w:rsidRDefault="004E317F" w:rsidP="004E317F">
      <w:pPr>
        <w:pStyle w:val="PWPLBodyTextIndent"/>
        <w:rPr>
          <w:lang w:val="pt-BR"/>
        </w:rPr>
      </w:pPr>
    </w:p>
    <w:p w14:paraId="022A54A7" w14:textId="2C27DB77" w:rsidR="009D017D" w:rsidRPr="004E317F" w:rsidRDefault="009D017D" w:rsidP="004E317F">
      <w:pPr>
        <w:pStyle w:val="PWPLCaption"/>
        <w:spacing w:before="0" w:after="0" w:line="360" w:lineRule="auto"/>
        <w:rPr>
          <w:sz w:val="24"/>
          <w:szCs w:val="24"/>
          <w:lang w:val="pt-BR"/>
        </w:rPr>
      </w:pPr>
      <w:r w:rsidRPr="004E317F">
        <w:rPr>
          <w:sz w:val="24"/>
          <w:szCs w:val="24"/>
          <w:lang w:val="pt-BR"/>
        </w:rPr>
        <w:t>Figura 1: Instrumento de coleta de para o monit</w:t>
      </w:r>
      <w:r w:rsidR="00663304" w:rsidRPr="004E317F">
        <w:rPr>
          <w:sz w:val="24"/>
          <w:szCs w:val="24"/>
          <w:lang w:val="pt-BR"/>
        </w:rPr>
        <w:t>or sociolinguístico (</w:t>
      </w:r>
      <w:proofErr w:type="spellStart"/>
      <w:r w:rsidR="00663304" w:rsidRPr="004E317F">
        <w:rPr>
          <w:sz w:val="24"/>
          <w:szCs w:val="24"/>
          <w:lang w:val="pt-BR"/>
        </w:rPr>
        <w:t>Labov</w:t>
      </w:r>
      <w:proofErr w:type="spellEnd"/>
      <w:r w:rsidR="00663304" w:rsidRPr="004E317F">
        <w:rPr>
          <w:sz w:val="24"/>
          <w:szCs w:val="24"/>
          <w:lang w:val="pt-BR"/>
        </w:rPr>
        <w:t xml:space="preserve"> et alii</w:t>
      </w:r>
      <w:r w:rsidRPr="004E317F">
        <w:rPr>
          <w:sz w:val="24"/>
          <w:szCs w:val="24"/>
          <w:lang w:val="pt-BR"/>
        </w:rPr>
        <w:t xml:space="preserve"> 2011</w:t>
      </w:r>
      <w:r w:rsidR="00663304" w:rsidRPr="004E317F">
        <w:rPr>
          <w:sz w:val="24"/>
          <w:szCs w:val="24"/>
          <w:lang w:val="pt-BR"/>
        </w:rPr>
        <w:t>:</w:t>
      </w:r>
      <w:r w:rsidRPr="004E317F">
        <w:rPr>
          <w:sz w:val="24"/>
          <w:szCs w:val="24"/>
          <w:lang w:val="pt-BR"/>
        </w:rPr>
        <w:t>328)</w:t>
      </w:r>
    </w:p>
    <w:p w14:paraId="2CFE30F5" w14:textId="77777777" w:rsidR="009D017D" w:rsidRPr="004E317F" w:rsidRDefault="009D017D" w:rsidP="004E317F">
      <w:pPr>
        <w:spacing w:line="360" w:lineRule="auto"/>
        <w:jc w:val="center"/>
        <w:rPr>
          <w:b/>
          <w:lang w:val="pt-BR"/>
        </w:rPr>
      </w:pPr>
      <w:r w:rsidRPr="004E317F">
        <w:rPr>
          <w:noProof/>
          <w:lang w:val="pt-BR" w:eastAsia="pt-BR"/>
        </w:rPr>
        <w:drawing>
          <wp:inline distT="0" distB="0" distL="0" distR="0" wp14:anchorId="10F44638" wp14:editId="0636854D">
            <wp:extent cx="4431387" cy="178913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4671757" cy="1886185"/>
                    </a:xfrm>
                    <a:prstGeom prst="rect">
                      <a:avLst/>
                    </a:prstGeom>
                  </pic:spPr>
                </pic:pic>
              </a:graphicData>
            </a:graphic>
          </wp:inline>
        </w:drawing>
      </w:r>
    </w:p>
    <w:p w14:paraId="2EA8F9E1" w14:textId="77777777" w:rsidR="009D017D" w:rsidRPr="004E317F" w:rsidRDefault="009D017D" w:rsidP="004E317F">
      <w:pPr>
        <w:pStyle w:val="PWPLBodyText"/>
        <w:spacing w:line="360" w:lineRule="auto"/>
        <w:ind w:firstLine="567"/>
        <w:rPr>
          <w:sz w:val="24"/>
          <w:szCs w:val="24"/>
          <w:lang w:val="pt-BR"/>
        </w:rPr>
      </w:pPr>
      <w:r w:rsidRPr="004E317F">
        <w:rPr>
          <w:sz w:val="24"/>
          <w:szCs w:val="24"/>
          <w:lang w:val="pt-BR"/>
        </w:rPr>
        <w:t>Os resultados dos experimentos, nas diferentes comunidades de fala analisadas, sugerem que há uma direção dos efeitos do monitor sociolinguístico quanto ao escopo temporal (correlação com a latência da resposta), sensibilidade (consistência dos ouvintes juízes em suas respostas), atenuação (efeito da frequência da variável nas respostas dos ouvintes juízes), assimetria (sensibilidade dos ouvintes juízes é afetada quando uma variante marcada ocorre em um contexto não esperado), gênero (mulheres tendem a convergir negativamente a desvios a uma norma explícita) e a idade de aquisição (a sensibilidade se desenvolve na adolescência).</w:t>
      </w:r>
    </w:p>
    <w:p w14:paraId="2386F32C" w14:textId="0D57CA3B" w:rsidR="009D017D" w:rsidRPr="004E317F" w:rsidRDefault="009D017D" w:rsidP="004E317F">
      <w:pPr>
        <w:pStyle w:val="PWPLBodyText"/>
        <w:spacing w:line="360" w:lineRule="auto"/>
        <w:ind w:firstLine="567"/>
        <w:rPr>
          <w:sz w:val="24"/>
          <w:szCs w:val="24"/>
          <w:lang w:val="pt-BR"/>
        </w:rPr>
      </w:pPr>
      <w:r w:rsidRPr="004E317F">
        <w:rPr>
          <w:sz w:val="24"/>
          <w:szCs w:val="24"/>
          <w:lang w:val="pt-BR"/>
        </w:rPr>
        <w:t>Replicações do estudo do “monitor</w:t>
      </w:r>
      <w:r w:rsidR="00663304" w:rsidRPr="004E317F">
        <w:rPr>
          <w:sz w:val="24"/>
          <w:szCs w:val="24"/>
          <w:lang w:val="pt-BR"/>
        </w:rPr>
        <w:t xml:space="preserve"> sociolinguístico” (</w:t>
      </w:r>
      <w:proofErr w:type="spellStart"/>
      <w:r w:rsidR="00663304" w:rsidRPr="004E317F">
        <w:rPr>
          <w:sz w:val="24"/>
          <w:szCs w:val="24"/>
          <w:lang w:val="pt-BR"/>
        </w:rPr>
        <w:t>Levon</w:t>
      </w:r>
      <w:proofErr w:type="spellEnd"/>
      <w:r w:rsidR="00663304" w:rsidRPr="004E317F">
        <w:rPr>
          <w:sz w:val="24"/>
          <w:szCs w:val="24"/>
          <w:lang w:val="pt-BR"/>
        </w:rPr>
        <w:t xml:space="preserve"> &amp; Fox</w:t>
      </w:r>
      <w:r w:rsidRPr="004E317F">
        <w:rPr>
          <w:sz w:val="24"/>
          <w:szCs w:val="24"/>
          <w:lang w:val="pt-BR"/>
        </w:rPr>
        <w:t xml:space="preserve"> 2014, </w:t>
      </w:r>
      <w:proofErr w:type="spellStart"/>
      <w:r w:rsidRPr="004E317F">
        <w:rPr>
          <w:sz w:val="24"/>
          <w:szCs w:val="24"/>
          <w:lang w:val="pt-BR"/>
        </w:rPr>
        <w:t>L</w:t>
      </w:r>
      <w:r w:rsidR="00663304" w:rsidRPr="004E317F">
        <w:rPr>
          <w:sz w:val="24"/>
          <w:szCs w:val="24"/>
          <w:lang w:val="pt-BR"/>
        </w:rPr>
        <w:t>evon</w:t>
      </w:r>
      <w:proofErr w:type="spellEnd"/>
      <w:r w:rsidR="00663304" w:rsidRPr="004E317F">
        <w:rPr>
          <w:sz w:val="24"/>
          <w:szCs w:val="24"/>
          <w:lang w:val="pt-BR"/>
        </w:rPr>
        <w:t xml:space="preserve"> &amp; </w:t>
      </w:r>
      <w:proofErr w:type="spellStart"/>
      <w:r w:rsidR="00663304" w:rsidRPr="004E317F">
        <w:rPr>
          <w:sz w:val="24"/>
          <w:szCs w:val="24"/>
          <w:lang w:val="pt-BR"/>
        </w:rPr>
        <w:t>Buchstaller</w:t>
      </w:r>
      <w:proofErr w:type="spellEnd"/>
      <w:r w:rsidRPr="004E317F">
        <w:rPr>
          <w:sz w:val="24"/>
          <w:szCs w:val="24"/>
          <w:lang w:val="pt-BR"/>
        </w:rPr>
        <w:t xml:space="preserve"> 2015) têm como objetivo examinar se o julgamento avaliativo dos ouvintes muda em função do tipo de variável linguística apresentada no teste. O estudo de </w:t>
      </w:r>
      <w:proofErr w:type="spellStart"/>
      <w:r w:rsidRPr="004E317F">
        <w:rPr>
          <w:sz w:val="24"/>
          <w:szCs w:val="24"/>
          <w:lang w:val="pt-BR"/>
        </w:rPr>
        <w:t>Levon</w:t>
      </w:r>
      <w:proofErr w:type="spellEnd"/>
      <w:r w:rsidRPr="004E317F">
        <w:rPr>
          <w:sz w:val="24"/>
          <w:szCs w:val="24"/>
          <w:lang w:val="pt-BR"/>
        </w:rPr>
        <w:t xml:space="preserve"> e </w:t>
      </w:r>
      <w:proofErr w:type="spellStart"/>
      <w:r w:rsidRPr="004E317F">
        <w:rPr>
          <w:sz w:val="24"/>
          <w:szCs w:val="24"/>
          <w:lang w:val="pt-BR"/>
        </w:rPr>
        <w:t>Buchstaller</w:t>
      </w:r>
      <w:proofErr w:type="spellEnd"/>
      <w:r w:rsidRPr="004E317F">
        <w:rPr>
          <w:sz w:val="24"/>
          <w:szCs w:val="24"/>
          <w:lang w:val="pt-BR"/>
        </w:rPr>
        <w:t xml:space="preserve"> (2015) amplia a noção de monitor, testando se duas variáveis que estão em diferentes níveis da estrutura linguística</w:t>
      </w:r>
      <w:r w:rsidR="00E577BE" w:rsidRPr="004E317F">
        <w:rPr>
          <w:sz w:val="24"/>
          <w:szCs w:val="24"/>
          <w:lang w:val="pt-BR"/>
        </w:rPr>
        <w:t xml:space="preserve"> (</w:t>
      </w:r>
      <w:r w:rsidRPr="004E317F">
        <w:rPr>
          <w:sz w:val="24"/>
          <w:szCs w:val="24"/>
          <w:lang w:val="pt-BR"/>
        </w:rPr>
        <w:t>uma fonética e outra morfossintática</w:t>
      </w:r>
      <w:r w:rsidR="00E577BE" w:rsidRPr="004E317F">
        <w:rPr>
          <w:sz w:val="24"/>
          <w:szCs w:val="24"/>
          <w:lang w:val="pt-BR"/>
        </w:rPr>
        <w:t>)</w:t>
      </w:r>
      <w:r w:rsidRPr="004E317F">
        <w:rPr>
          <w:sz w:val="24"/>
          <w:szCs w:val="24"/>
          <w:lang w:val="pt-BR"/>
        </w:rPr>
        <w:t xml:space="preserve"> são julgadas diferentemente por falantes-juízes; seus resultados sugerem que os significados sociais da variação fonética podem ser mais facilmente avaliados pelos ouvintes (mais socialmente salientes) do que as variáveis </w:t>
      </w:r>
      <w:r w:rsidR="00E577BE" w:rsidRPr="004E317F">
        <w:rPr>
          <w:sz w:val="24"/>
          <w:szCs w:val="24"/>
          <w:lang w:val="pt-BR"/>
        </w:rPr>
        <w:t>do nível</w:t>
      </w:r>
      <w:r w:rsidRPr="004E317F">
        <w:rPr>
          <w:sz w:val="24"/>
          <w:szCs w:val="24"/>
          <w:lang w:val="pt-BR"/>
        </w:rPr>
        <w:t xml:space="preserve"> gramatical. </w:t>
      </w:r>
      <w:proofErr w:type="spellStart"/>
      <w:r w:rsidRPr="004E317F">
        <w:rPr>
          <w:sz w:val="24"/>
          <w:szCs w:val="24"/>
          <w:lang w:val="pt-BR"/>
        </w:rPr>
        <w:t>Podesva</w:t>
      </w:r>
      <w:proofErr w:type="spellEnd"/>
      <w:r w:rsidRPr="004E317F">
        <w:rPr>
          <w:sz w:val="24"/>
          <w:szCs w:val="24"/>
          <w:lang w:val="pt-BR"/>
        </w:rPr>
        <w:t xml:space="preserve"> (201</w:t>
      </w:r>
      <w:r w:rsidR="0003578C" w:rsidRPr="004E317F">
        <w:rPr>
          <w:sz w:val="24"/>
          <w:szCs w:val="24"/>
          <w:lang w:val="pt-BR"/>
        </w:rPr>
        <w:t>1</w:t>
      </w:r>
      <w:r w:rsidRPr="004E317F">
        <w:rPr>
          <w:sz w:val="24"/>
          <w:szCs w:val="24"/>
          <w:lang w:val="pt-BR"/>
        </w:rPr>
        <w:t>) expande os estudos do nível segmental para a observação do significado social da variação no nível suprassegmental (</w:t>
      </w:r>
      <w:proofErr w:type="spellStart"/>
      <w:r w:rsidRPr="004E317F">
        <w:rPr>
          <w:sz w:val="24"/>
          <w:szCs w:val="24"/>
          <w:lang w:val="pt-BR"/>
        </w:rPr>
        <w:t>entonacional</w:t>
      </w:r>
      <w:proofErr w:type="spellEnd"/>
      <w:r w:rsidRPr="004E317F">
        <w:rPr>
          <w:sz w:val="24"/>
          <w:szCs w:val="24"/>
          <w:lang w:val="pt-BR"/>
        </w:rPr>
        <w:t xml:space="preserve">), explorando a possibilidade de uso dos significados </w:t>
      </w:r>
      <w:proofErr w:type="spellStart"/>
      <w:r w:rsidRPr="004E317F">
        <w:rPr>
          <w:sz w:val="24"/>
          <w:szCs w:val="24"/>
          <w:lang w:val="pt-BR"/>
        </w:rPr>
        <w:t>entoacionais</w:t>
      </w:r>
      <w:proofErr w:type="spellEnd"/>
      <w:r w:rsidRPr="004E317F">
        <w:rPr>
          <w:sz w:val="24"/>
          <w:szCs w:val="24"/>
          <w:lang w:val="pt-BR"/>
        </w:rPr>
        <w:t xml:space="preserve"> como recursos simbólicos para a construção de uma persona gay.</w:t>
      </w:r>
    </w:p>
    <w:p w14:paraId="0B2BAEF0" w14:textId="77777777" w:rsidR="009D017D" w:rsidRDefault="009D017D" w:rsidP="004E317F">
      <w:pPr>
        <w:pStyle w:val="PWPLBodyText"/>
        <w:spacing w:line="360" w:lineRule="auto"/>
        <w:ind w:firstLine="567"/>
        <w:rPr>
          <w:sz w:val="24"/>
          <w:szCs w:val="24"/>
          <w:lang w:val="pt-BR"/>
        </w:rPr>
      </w:pPr>
      <w:r w:rsidRPr="004E317F">
        <w:rPr>
          <w:sz w:val="24"/>
          <w:szCs w:val="24"/>
          <w:lang w:val="pt-BR"/>
        </w:rPr>
        <w:t xml:space="preserve">A abordagem do “monitor sociolinguístico”, especialmente com os estudos de </w:t>
      </w:r>
      <w:proofErr w:type="spellStart"/>
      <w:r w:rsidRPr="004E317F">
        <w:rPr>
          <w:sz w:val="24"/>
          <w:szCs w:val="24"/>
          <w:lang w:val="pt-BR"/>
        </w:rPr>
        <w:t>Levon</w:t>
      </w:r>
      <w:proofErr w:type="spellEnd"/>
      <w:r w:rsidRPr="004E317F">
        <w:rPr>
          <w:sz w:val="24"/>
          <w:szCs w:val="24"/>
          <w:lang w:val="pt-BR"/>
        </w:rPr>
        <w:t xml:space="preserve"> &amp; Fox (2014) e </w:t>
      </w:r>
      <w:proofErr w:type="spellStart"/>
      <w:r w:rsidRPr="004E317F">
        <w:rPr>
          <w:sz w:val="24"/>
          <w:szCs w:val="24"/>
          <w:lang w:val="pt-BR"/>
        </w:rPr>
        <w:t>Levon</w:t>
      </w:r>
      <w:proofErr w:type="spellEnd"/>
      <w:r w:rsidRPr="004E317F">
        <w:rPr>
          <w:sz w:val="24"/>
          <w:szCs w:val="24"/>
          <w:lang w:val="pt-BR"/>
        </w:rPr>
        <w:t xml:space="preserve"> &amp; </w:t>
      </w:r>
      <w:proofErr w:type="spellStart"/>
      <w:r w:rsidRPr="004E317F">
        <w:rPr>
          <w:sz w:val="24"/>
          <w:szCs w:val="24"/>
          <w:lang w:val="pt-BR"/>
        </w:rPr>
        <w:t>Buchstaller</w:t>
      </w:r>
      <w:proofErr w:type="spellEnd"/>
      <w:r w:rsidRPr="004E317F">
        <w:rPr>
          <w:sz w:val="24"/>
          <w:szCs w:val="24"/>
          <w:lang w:val="pt-BR"/>
        </w:rPr>
        <w:t xml:space="preserve"> (2015) apontam que a saliência social de uma variável determina se e como ela será </w:t>
      </w:r>
      <w:proofErr w:type="spellStart"/>
      <w:r w:rsidRPr="004E317F">
        <w:rPr>
          <w:sz w:val="24"/>
          <w:szCs w:val="24"/>
          <w:lang w:val="pt-BR"/>
        </w:rPr>
        <w:t>perceptualmente</w:t>
      </w:r>
      <w:proofErr w:type="spellEnd"/>
      <w:r w:rsidRPr="004E317F">
        <w:rPr>
          <w:sz w:val="24"/>
          <w:szCs w:val="24"/>
          <w:lang w:val="pt-BR"/>
        </w:rPr>
        <w:t xml:space="preserve"> avaliada, o que é crucial para a compreensão de como a informação sociolinguística é processada cognitivamente em termos de consciência social.</w:t>
      </w:r>
    </w:p>
    <w:p w14:paraId="0B886DAC" w14:textId="77777777" w:rsidR="004E317F" w:rsidRDefault="004E317F" w:rsidP="004E317F">
      <w:pPr>
        <w:pStyle w:val="PWPLBodyTextIndent"/>
        <w:spacing w:line="360" w:lineRule="auto"/>
        <w:rPr>
          <w:sz w:val="24"/>
          <w:szCs w:val="24"/>
          <w:lang w:val="pt-BR"/>
        </w:rPr>
      </w:pPr>
    </w:p>
    <w:p w14:paraId="0BE40E05" w14:textId="77777777" w:rsidR="004E317F" w:rsidRPr="004E317F" w:rsidRDefault="004E317F" w:rsidP="004E317F">
      <w:pPr>
        <w:pStyle w:val="PWPLBodyTextIndent"/>
        <w:spacing w:line="360" w:lineRule="auto"/>
        <w:rPr>
          <w:sz w:val="24"/>
          <w:szCs w:val="24"/>
          <w:lang w:val="pt-BR"/>
        </w:rPr>
      </w:pPr>
    </w:p>
    <w:p w14:paraId="25E2D966" w14:textId="77777777" w:rsidR="009D017D" w:rsidRPr="004E317F" w:rsidRDefault="009D017D" w:rsidP="004E317F">
      <w:pPr>
        <w:pStyle w:val="PWPLSection"/>
        <w:spacing w:before="0" w:after="0" w:line="360" w:lineRule="auto"/>
        <w:rPr>
          <w:lang w:val="pt-BR"/>
        </w:rPr>
      </w:pPr>
      <w:bookmarkStart w:id="3" w:name="_Toc490847266"/>
      <w:r w:rsidRPr="004E317F">
        <w:rPr>
          <w:lang w:val="pt-BR"/>
        </w:rPr>
        <w:t xml:space="preserve">Saliência </w:t>
      </w:r>
      <w:proofErr w:type="spellStart"/>
      <w:r w:rsidRPr="004E317F">
        <w:rPr>
          <w:lang w:val="pt-BR"/>
        </w:rPr>
        <w:t>sociocognitiva</w:t>
      </w:r>
      <w:bookmarkEnd w:id="3"/>
      <w:proofErr w:type="spellEnd"/>
    </w:p>
    <w:p w14:paraId="0C44EAED" w14:textId="77777777" w:rsidR="004E317F" w:rsidRDefault="004E317F" w:rsidP="004E317F">
      <w:pPr>
        <w:pStyle w:val="PWPLBodyText"/>
        <w:spacing w:line="360" w:lineRule="auto"/>
        <w:ind w:firstLine="567"/>
        <w:rPr>
          <w:sz w:val="24"/>
          <w:szCs w:val="24"/>
          <w:lang w:val="pt-BR"/>
        </w:rPr>
      </w:pPr>
    </w:p>
    <w:p w14:paraId="0ABAD7FA" w14:textId="6DC5105C" w:rsidR="009D017D" w:rsidRPr="004E317F" w:rsidRDefault="009D017D" w:rsidP="004E317F">
      <w:pPr>
        <w:pStyle w:val="PWPLBodyText"/>
        <w:spacing w:line="360" w:lineRule="auto"/>
        <w:ind w:firstLine="567"/>
        <w:rPr>
          <w:sz w:val="24"/>
          <w:szCs w:val="24"/>
          <w:lang w:val="pt-BR"/>
        </w:rPr>
      </w:pPr>
      <w:r w:rsidRPr="004E317F">
        <w:rPr>
          <w:sz w:val="24"/>
          <w:szCs w:val="24"/>
          <w:lang w:val="pt-BR"/>
        </w:rPr>
        <w:t xml:space="preserve">Existem diferentes maneiras de conceber saliência </w:t>
      </w:r>
      <w:proofErr w:type="spellStart"/>
      <w:r w:rsidRPr="004E317F">
        <w:rPr>
          <w:sz w:val="24"/>
          <w:szCs w:val="24"/>
          <w:lang w:val="pt-BR"/>
        </w:rPr>
        <w:t>sociocognitiva</w:t>
      </w:r>
      <w:proofErr w:type="spellEnd"/>
      <w:r w:rsidRPr="004E317F">
        <w:rPr>
          <w:sz w:val="24"/>
          <w:szCs w:val="24"/>
          <w:lang w:val="pt-BR"/>
        </w:rPr>
        <w:t xml:space="preserve">. Schmid &amp; </w:t>
      </w:r>
      <w:proofErr w:type="spellStart"/>
      <w:r w:rsidRPr="004E317F">
        <w:rPr>
          <w:sz w:val="24"/>
          <w:szCs w:val="24"/>
          <w:lang w:val="pt-BR"/>
        </w:rPr>
        <w:t>Günther</w:t>
      </w:r>
      <w:proofErr w:type="spellEnd"/>
      <w:r w:rsidRPr="004E317F">
        <w:rPr>
          <w:sz w:val="24"/>
          <w:szCs w:val="24"/>
          <w:lang w:val="pt-BR"/>
        </w:rPr>
        <w:t xml:space="preserve"> (2016) propõem um tratamento unificado para abordá-la, considerando o ponto de vista do falante, a motivação da saliência, o mecanismo e o contexto de ativação. As possibilidades de uma palavra ser saliente são resumidas no quadro 1</w:t>
      </w:r>
      <w:r w:rsidR="00E577BE" w:rsidRPr="004E317F">
        <w:rPr>
          <w:sz w:val="24"/>
          <w:szCs w:val="24"/>
          <w:lang w:val="pt-BR"/>
        </w:rPr>
        <w:t>.</w:t>
      </w:r>
    </w:p>
    <w:p w14:paraId="4AF53813" w14:textId="77777777" w:rsidR="004E317F" w:rsidRDefault="004E317F" w:rsidP="004E317F">
      <w:pPr>
        <w:pStyle w:val="PWPLCaption"/>
        <w:spacing w:before="0" w:after="0" w:line="360" w:lineRule="auto"/>
        <w:rPr>
          <w:sz w:val="24"/>
          <w:szCs w:val="24"/>
          <w:lang w:val="pt-BR"/>
        </w:rPr>
      </w:pPr>
    </w:p>
    <w:p w14:paraId="3CFC54F5" w14:textId="7CF5CF11" w:rsidR="009D017D" w:rsidRPr="004E317F" w:rsidRDefault="009D017D" w:rsidP="004E317F">
      <w:pPr>
        <w:pStyle w:val="PWPLCaption"/>
        <w:spacing w:before="0" w:after="0" w:line="360" w:lineRule="auto"/>
        <w:rPr>
          <w:sz w:val="24"/>
          <w:szCs w:val="24"/>
          <w:lang w:val="pt-BR"/>
        </w:rPr>
      </w:pPr>
      <w:r w:rsidRPr="004E317F">
        <w:rPr>
          <w:sz w:val="24"/>
          <w:szCs w:val="24"/>
          <w:lang w:val="pt-BR"/>
        </w:rPr>
        <w:t xml:space="preserve">Quadro 1: Saliência </w:t>
      </w:r>
      <w:proofErr w:type="spellStart"/>
      <w:r w:rsidRPr="004E317F">
        <w:rPr>
          <w:sz w:val="24"/>
          <w:szCs w:val="24"/>
          <w:lang w:val="pt-BR"/>
        </w:rPr>
        <w:t>sociocognitiva</w:t>
      </w:r>
      <w:proofErr w:type="spellEnd"/>
      <w:r w:rsidRPr="004E317F">
        <w:rPr>
          <w:sz w:val="24"/>
          <w:szCs w:val="24"/>
          <w:lang w:val="pt-BR"/>
        </w:rPr>
        <w:t xml:space="preserve">. Schmid &amp; </w:t>
      </w:r>
      <w:proofErr w:type="spellStart"/>
      <w:r w:rsidRPr="004E317F">
        <w:rPr>
          <w:sz w:val="24"/>
          <w:szCs w:val="24"/>
          <w:lang w:val="pt-BR"/>
        </w:rPr>
        <w:t>Günther</w:t>
      </w:r>
      <w:proofErr w:type="spellEnd"/>
      <w:r w:rsidRPr="004E317F">
        <w:rPr>
          <w:sz w:val="24"/>
          <w:szCs w:val="24"/>
          <w:lang w:val="pt-BR"/>
        </w:rPr>
        <w:t xml:space="preserve"> (2016</w:t>
      </w:r>
      <w:r w:rsidR="00663304" w:rsidRPr="004E317F">
        <w:rPr>
          <w:sz w:val="24"/>
          <w:szCs w:val="24"/>
          <w:lang w:val="pt-BR"/>
        </w:rPr>
        <w:t>:</w:t>
      </w:r>
      <w:r w:rsidRPr="004E317F">
        <w:rPr>
          <w:sz w:val="24"/>
          <w:szCs w:val="24"/>
          <w:lang w:val="pt-BR"/>
        </w:rPr>
        <w:t>1). Adaptado.</w:t>
      </w:r>
    </w:p>
    <w:tbl>
      <w:tblPr>
        <w:tblStyle w:val="TabelaSimples2"/>
        <w:tblW w:w="5000" w:type="pct"/>
        <w:tblLook w:val="0420" w:firstRow="1" w:lastRow="0" w:firstColumn="0" w:lastColumn="0" w:noHBand="0" w:noVBand="1"/>
      </w:tblPr>
      <w:tblGrid>
        <w:gridCol w:w="2417"/>
        <w:gridCol w:w="1879"/>
        <w:gridCol w:w="3267"/>
        <w:gridCol w:w="1841"/>
      </w:tblGrid>
      <w:tr w:rsidR="009D017D" w:rsidRPr="004E317F" w14:paraId="16F08BD0" w14:textId="77777777" w:rsidTr="00D11639">
        <w:trPr>
          <w:cnfStyle w:val="100000000000" w:firstRow="1" w:lastRow="0" w:firstColumn="0" w:lastColumn="0" w:oddVBand="0" w:evenVBand="0" w:oddHBand="0" w:evenHBand="0" w:firstRowFirstColumn="0" w:firstRowLastColumn="0" w:lastRowFirstColumn="0" w:lastRowLastColumn="0"/>
        </w:trPr>
        <w:tc>
          <w:tcPr>
            <w:tcW w:w="1285" w:type="pct"/>
            <w:vAlign w:val="center"/>
          </w:tcPr>
          <w:p w14:paraId="37540B41" w14:textId="77777777" w:rsidR="009D017D" w:rsidRPr="004E317F" w:rsidRDefault="009D017D" w:rsidP="004E317F">
            <w:pPr>
              <w:rPr>
                <w:rFonts w:ascii="Times New Roman" w:hAnsi="Times New Roman" w:cs="Times New Roman"/>
                <w:sz w:val="22"/>
                <w:szCs w:val="22"/>
              </w:rPr>
            </w:pPr>
            <w:r w:rsidRPr="004E317F">
              <w:rPr>
                <w:rFonts w:ascii="Times New Roman" w:hAnsi="Times New Roman" w:cs="Times New Roman"/>
                <w:sz w:val="22"/>
                <w:szCs w:val="22"/>
              </w:rPr>
              <w:t>Perspectiva do falante</w:t>
            </w:r>
          </w:p>
        </w:tc>
        <w:tc>
          <w:tcPr>
            <w:tcW w:w="999" w:type="pct"/>
            <w:vAlign w:val="center"/>
          </w:tcPr>
          <w:p w14:paraId="2E4084B2" w14:textId="77777777" w:rsidR="009D017D" w:rsidRPr="004E317F" w:rsidRDefault="009D017D" w:rsidP="004E317F">
            <w:pPr>
              <w:rPr>
                <w:rFonts w:ascii="Times New Roman" w:hAnsi="Times New Roman" w:cs="Times New Roman"/>
                <w:sz w:val="22"/>
                <w:szCs w:val="22"/>
              </w:rPr>
            </w:pPr>
            <w:r w:rsidRPr="004E317F">
              <w:rPr>
                <w:rFonts w:ascii="Times New Roman" w:hAnsi="Times New Roman" w:cs="Times New Roman"/>
                <w:sz w:val="22"/>
                <w:szCs w:val="22"/>
              </w:rPr>
              <w:t xml:space="preserve">Motivação </w:t>
            </w:r>
          </w:p>
        </w:tc>
        <w:tc>
          <w:tcPr>
            <w:tcW w:w="1737" w:type="pct"/>
            <w:vAlign w:val="center"/>
          </w:tcPr>
          <w:p w14:paraId="7C2F7076" w14:textId="77777777" w:rsidR="009D017D" w:rsidRPr="004E317F" w:rsidRDefault="009D017D" w:rsidP="004E317F">
            <w:pPr>
              <w:rPr>
                <w:rFonts w:ascii="Times New Roman" w:hAnsi="Times New Roman" w:cs="Times New Roman"/>
                <w:sz w:val="22"/>
                <w:szCs w:val="22"/>
              </w:rPr>
            </w:pPr>
            <w:r w:rsidRPr="004E317F">
              <w:rPr>
                <w:rFonts w:ascii="Times New Roman" w:hAnsi="Times New Roman" w:cs="Times New Roman"/>
                <w:sz w:val="22"/>
                <w:szCs w:val="22"/>
              </w:rPr>
              <w:t>Mecanismo</w:t>
            </w:r>
          </w:p>
        </w:tc>
        <w:tc>
          <w:tcPr>
            <w:tcW w:w="979" w:type="pct"/>
            <w:vAlign w:val="center"/>
          </w:tcPr>
          <w:p w14:paraId="42FA49DD" w14:textId="77777777" w:rsidR="009D017D" w:rsidRPr="004E317F" w:rsidRDefault="009D017D" w:rsidP="004E317F">
            <w:pPr>
              <w:rPr>
                <w:rFonts w:ascii="Times New Roman" w:hAnsi="Times New Roman" w:cs="Times New Roman"/>
                <w:sz w:val="22"/>
                <w:szCs w:val="22"/>
              </w:rPr>
            </w:pPr>
            <w:r w:rsidRPr="004E317F">
              <w:rPr>
                <w:rFonts w:ascii="Times New Roman" w:hAnsi="Times New Roman" w:cs="Times New Roman"/>
                <w:sz w:val="22"/>
                <w:szCs w:val="22"/>
              </w:rPr>
              <w:t xml:space="preserve">Contexto </w:t>
            </w:r>
          </w:p>
        </w:tc>
      </w:tr>
      <w:tr w:rsidR="009D017D" w:rsidRPr="004E317F" w14:paraId="4FEE854B" w14:textId="77777777" w:rsidTr="00D11639">
        <w:trPr>
          <w:cnfStyle w:val="000000100000" w:firstRow="0" w:lastRow="0" w:firstColumn="0" w:lastColumn="0" w:oddVBand="0" w:evenVBand="0" w:oddHBand="1" w:evenHBand="0" w:firstRowFirstColumn="0" w:firstRowLastColumn="0" w:lastRowFirstColumn="0" w:lastRowLastColumn="0"/>
        </w:trPr>
        <w:tc>
          <w:tcPr>
            <w:tcW w:w="1285" w:type="pct"/>
            <w:vAlign w:val="center"/>
          </w:tcPr>
          <w:p w14:paraId="25306CF3" w14:textId="77777777" w:rsidR="009D017D" w:rsidRPr="004E317F" w:rsidRDefault="009D017D" w:rsidP="004E317F">
            <w:pPr>
              <w:pStyle w:val="PargrafodaLista"/>
              <w:numPr>
                <w:ilvl w:val="0"/>
                <w:numId w:val="5"/>
              </w:numPr>
              <w:spacing w:after="0" w:line="240" w:lineRule="auto"/>
              <w:ind w:left="171" w:hanging="171"/>
              <w:rPr>
                <w:rFonts w:ascii="Times New Roman" w:hAnsi="Times New Roman" w:cs="Times New Roman"/>
              </w:rPr>
            </w:pPr>
            <w:r w:rsidRPr="004E317F">
              <w:rPr>
                <w:rFonts w:ascii="Times New Roman" w:hAnsi="Times New Roman" w:cs="Times New Roman"/>
              </w:rPr>
              <w:t>A palavra parece saliente porque é a primeira palavra que me veio à mente</w:t>
            </w:r>
          </w:p>
        </w:tc>
        <w:tc>
          <w:tcPr>
            <w:tcW w:w="999" w:type="pct"/>
            <w:vAlign w:val="center"/>
          </w:tcPr>
          <w:p w14:paraId="4DD07D91" w14:textId="77777777" w:rsidR="009D017D" w:rsidRPr="004E317F" w:rsidRDefault="009D017D" w:rsidP="004E317F">
            <w:pPr>
              <w:rPr>
                <w:rFonts w:ascii="Times New Roman" w:hAnsi="Times New Roman" w:cs="Times New Roman"/>
                <w:sz w:val="22"/>
                <w:szCs w:val="22"/>
              </w:rPr>
            </w:pPr>
            <w:r w:rsidRPr="004E317F">
              <w:rPr>
                <w:rFonts w:ascii="Times New Roman" w:hAnsi="Times New Roman" w:cs="Times New Roman"/>
                <w:sz w:val="22"/>
                <w:szCs w:val="22"/>
              </w:rPr>
              <w:t>Altamente familiar e fortemente difundida</w:t>
            </w:r>
          </w:p>
        </w:tc>
        <w:tc>
          <w:tcPr>
            <w:tcW w:w="1737" w:type="pct"/>
            <w:vAlign w:val="center"/>
          </w:tcPr>
          <w:p w14:paraId="526E14F7" w14:textId="77777777" w:rsidR="009D017D" w:rsidRPr="004E317F" w:rsidRDefault="009D017D" w:rsidP="004E317F">
            <w:pPr>
              <w:rPr>
                <w:rFonts w:ascii="Times New Roman" w:hAnsi="Times New Roman" w:cs="Times New Roman"/>
                <w:sz w:val="22"/>
                <w:szCs w:val="22"/>
              </w:rPr>
            </w:pPr>
            <w:r w:rsidRPr="004E317F">
              <w:rPr>
                <w:rFonts w:ascii="Times New Roman" w:hAnsi="Times New Roman" w:cs="Times New Roman"/>
                <w:sz w:val="22"/>
                <w:szCs w:val="22"/>
              </w:rPr>
              <w:t>Saliência por difusão independente do contexto: confirmação de expectativas baseada no conhecimento armazenado em memória de longo prazo</w:t>
            </w:r>
          </w:p>
        </w:tc>
        <w:tc>
          <w:tcPr>
            <w:tcW w:w="979" w:type="pct"/>
            <w:vAlign w:val="center"/>
          </w:tcPr>
          <w:p w14:paraId="64273A25" w14:textId="77777777" w:rsidR="009D017D" w:rsidRPr="004E317F" w:rsidRDefault="009D017D" w:rsidP="004E317F">
            <w:pPr>
              <w:rPr>
                <w:rFonts w:ascii="Times New Roman" w:hAnsi="Times New Roman" w:cs="Times New Roman"/>
                <w:sz w:val="22"/>
                <w:szCs w:val="22"/>
              </w:rPr>
            </w:pPr>
            <w:r w:rsidRPr="004E317F">
              <w:rPr>
                <w:rFonts w:ascii="Times New Roman" w:hAnsi="Times New Roman" w:cs="Times New Roman"/>
                <w:sz w:val="22"/>
                <w:szCs w:val="22"/>
              </w:rPr>
              <w:t>Ativação pelo contexto cognitivo geral</w:t>
            </w:r>
          </w:p>
        </w:tc>
      </w:tr>
      <w:tr w:rsidR="009D017D" w:rsidRPr="004E317F" w14:paraId="3A5C222A" w14:textId="77777777" w:rsidTr="00D11639">
        <w:tc>
          <w:tcPr>
            <w:tcW w:w="1285" w:type="pct"/>
            <w:vAlign w:val="center"/>
          </w:tcPr>
          <w:p w14:paraId="0C7C5EA6" w14:textId="77777777" w:rsidR="009D017D" w:rsidRPr="004E317F" w:rsidRDefault="009D017D" w:rsidP="004E317F">
            <w:pPr>
              <w:pStyle w:val="PargrafodaLista"/>
              <w:numPr>
                <w:ilvl w:val="0"/>
                <w:numId w:val="5"/>
              </w:numPr>
              <w:spacing w:after="0" w:line="240" w:lineRule="auto"/>
              <w:ind w:left="171" w:hanging="171"/>
              <w:rPr>
                <w:rFonts w:ascii="Times New Roman" w:hAnsi="Times New Roman" w:cs="Times New Roman"/>
              </w:rPr>
            </w:pPr>
            <w:r w:rsidRPr="004E317F">
              <w:rPr>
                <w:rFonts w:ascii="Times New Roman" w:hAnsi="Times New Roman" w:cs="Times New Roman"/>
              </w:rPr>
              <w:t>A palavra parece saliente porque é a primeira palavra que me veio à mente neste contexto</w:t>
            </w:r>
          </w:p>
        </w:tc>
        <w:tc>
          <w:tcPr>
            <w:tcW w:w="999" w:type="pct"/>
            <w:vAlign w:val="center"/>
          </w:tcPr>
          <w:p w14:paraId="1A47B5F6" w14:textId="77777777" w:rsidR="009D017D" w:rsidRPr="004E317F" w:rsidRDefault="009D017D" w:rsidP="004E317F">
            <w:pPr>
              <w:rPr>
                <w:rFonts w:ascii="Times New Roman" w:hAnsi="Times New Roman" w:cs="Times New Roman"/>
                <w:sz w:val="22"/>
                <w:szCs w:val="22"/>
              </w:rPr>
            </w:pPr>
            <w:r w:rsidRPr="004E317F">
              <w:rPr>
                <w:rFonts w:ascii="Times New Roman" w:hAnsi="Times New Roman" w:cs="Times New Roman"/>
                <w:sz w:val="22"/>
                <w:szCs w:val="22"/>
              </w:rPr>
              <w:t>Altamente esperada em um dado contexto</w:t>
            </w:r>
          </w:p>
        </w:tc>
        <w:tc>
          <w:tcPr>
            <w:tcW w:w="1737" w:type="pct"/>
            <w:vAlign w:val="center"/>
          </w:tcPr>
          <w:p w14:paraId="4C1C65EC" w14:textId="77777777" w:rsidR="009D017D" w:rsidRPr="004E317F" w:rsidRDefault="009D017D" w:rsidP="004E317F">
            <w:pPr>
              <w:rPr>
                <w:rFonts w:ascii="Times New Roman" w:hAnsi="Times New Roman" w:cs="Times New Roman"/>
                <w:sz w:val="22"/>
                <w:szCs w:val="22"/>
              </w:rPr>
            </w:pPr>
            <w:r w:rsidRPr="004E317F">
              <w:rPr>
                <w:rFonts w:ascii="Times New Roman" w:hAnsi="Times New Roman" w:cs="Times New Roman"/>
                <w:sz w:val="22"/>
                <w:szCs w:val="22"/>
              </w:rPr>
              <w:t>Saliência dependente do contexto: confirmação de expectativas derivada da probabilidade de ocorrência em um dado contexto</w:t>
            </w:r>
          </w:p>
        </w:tc>
        <w:tc>
          <w:tcPr>
            <w:tcW w:w="979" w:type="pct"/>
            <w:vAlign w:val="center"/>
          </w:tcPr>
          <w:p w14:paraId="787EFA7A" w14:textId="77777777" w:rsidR="009D017D" w:rsidRPr="004E317F" w:rsidRDefault="009D017D" w:rsidP="004E317F">
            <w:pPr>
              <w:rPr>
                <w:rFonts w:ascii="Times New Roman" w:hAnsi="Times New Roman" w:cs="Times New Roman"/>
                <w:sz w:val="22"/>
                <w:szCs w:val="22"/>
              </w:rPr>
            </w:pPr>
            <w:r w:rsidRPr="004E317F">
              <w:rPr>
                <w:rFonts w:ascii="Times New Roman" w:hAnsi="Times New Roman" w:cs="Times New Roman"/>
                <w:sz w:val="22"/>
                <w:szCs w:val="22"/>
              </w:rPr>
              <w:t>Ativação pelo contexto linguístico, situacional ou social</w:t>
            </w:r>
          </w:p>
        </w:tc>
      </w:tr>
      <w:tr w:rsidR="009D017D" w:rsidRPr="004E317F" w14:paraId="74914AC1" w14:textId="77777777" w:rsidTr="00D11639">
        <w:trPr>
          <w:cnfStyle w:val="000000100000" w:firstRow="0" w:lastRow="0" w:firstColumn="0" w:lastColumn="0" w:oddVBand="0" w:evenVBand="0" w:oddHBand="1" w:evenHBand="0" w:firstRowFirstColumn="0" w:firstRowLastColumn="0" w:lastRowFirstColumn="0" w:lastRowLastColumn="0"/>
        </w:trPr>
        <w:tc>
          <w:tcPr>
            <w:tcW w:w="1285" w:type="pct"/>
            <w:vAlign w:val="center"/>
          </w:tcPr>
          <w:p w14:paraId="7B978B3B" w14:textId="77777777" w:rsidR="009D017D" w:rsidRPr="004E317F" w:rsidRDefault="009D017D" w:rsidP="004E317F">
            <w:pPr>
              <w:pStyle w:val="PargrafodaLista"/>
              <w:numPr>
                <w:ilvl w:val="0"/>
                <w:numId w:val="5"/>
              </w:numPr>
              <w:spacing w:after="0" w:line="240" w:lineRule="auto"/>
              <w:ind w:left="171" w:hanging="171"/>
              <w:rPr>
                <w:rFonts w:ascii="Times New Roman" w:hAnsi="Times New Roman" w:cs="Times New Roman"/>
              </w:rPr>
            </w:pPr>
            <w:r w:rsidRPr="004E317F">
              <w:rPr>
                <w:rFonts w:ascii="Times New Roman" w:hAnsi="Times New Roman" w:cs="Times New Roman"/>
              </w:rPr>
              <w:t>A palavra parece saliente porque eu não esperava ouvi-la neste contexto</w:t>
            </w:r>
          </w:p>
        </w:tc>
        <w:tc>
          <w:tcPr>
            <w:tcW w:w="999" w:type="pct"/>
            <w:vAlign w:val="center"/>
          </w:tcPr>
          <w:p w14:paraId="7FC55ECD" w14:textId="77777777" w:rsidR="009D017D" w:rsidRPr="004E317F" w:rsidRDefault="009D017D" w:rsidP="004E317F">
            <w:pPr>
              <w:rPr>
                <w:rFonts w:ascii="Times New Roman" w:hAnsi="Times New Roman" w:cs="Times New Roman"/>
                <w:sz w:val="22"/>
                <w:szCs w:val="22"/>
              </w:rPr>
            </w:pPr>
            <w:r w:rsidRPr="004E317F">
              <w:rPr>
                <w:rFonts w:ascii="Times New Roman" w:hAnsi="Times New Roman" w:cs="Times New Roman"/>
                <w:sz w:val="22"/>
                <w:szCs w:val="22"/>
              </w:rPr>
              <w:t>Altamente não esperada em um dado contexto</w:t>
            </w:r>
          </w:p>
        </w:tc>
        <w:tc>
          <w:tcPr>
            <w:tcW w:w="1737" w:type="pct"/>
            <w:vAlign w:val="center"/>
          </w:tcPr>
          <w:p w14:paraId="51D2CECA" w14:textId="77777777" w:rsidR="009D017D" w:rsidRPr="004E317F" w:rsidRDefault="009D017D" w:rsidP="004E317F">
            <w:pPr>
              <w:rPr>
                <w:rFonts w:ascii="Times New Roman" w:hAnsi="Times New Roman" w:cs="Times New Roman"/>
                <w:sz w:val="22"/>
                <w:szCs w:val="22"/>
              </w:rPr>
            </w:pPr>
            <w:r w:rsidRPr="004E317F">
              <w:rPr>
                <w:rFonts w:ascii="Times New Roman" w:hAnsi="Times New Roman" w:cs="Times New Roman"/>
                <w:sz w:val="22"/>
                <w:szCs w:val="22"/>
              </w:rPr>
              <w:t xml:space="preserve">Saliência por surpresa: violação de expectativas derivada da probabilidade de ocorrência em um dado contexto </w:t>
            </w:r>
          </w:p>
        </w:tc>
        <w:tc>
          <w:tcPr>
            <w:tcW w:w="979" w:type="pct"/>
            <w:vAlign w:val="center"/>
          </w:tcPr>
          <w:p w14:paraId="1F540004" w14:textId="77777777" w:rsidR="009D017D" w:rsidRPr="004E317F" w:rsidRDefault="009D017D" w:rsidP="004E317F">
            <w:pPr>
              <w:rPr>
                <w:rFonts w:ascii="Times New Roman" w:hAnsi="Times New Roman" w:cs="Times New Roman"/>
                <w:sz w:val="22"/>
                <w:szCs w:val="22"/>
              </w:rPr>
            </w:pPr>
            <w:r w:rsidRPr="004E317F">
              <w:rPr>
                <w:rFonts w:ascii="Times New Roman" w:hAnsi="Times New Roman" w:cs="Times New Roman"/>
                <w:sz w:val="22"/>
                <w:szCs w:val="22"/>
              </w:rPr>
              <w:t>Ativação pelo contexto linguístico, situacional ou social</w:t>
            </w:r>
          </w:p>
        </w:tc>
      </w:tr>
      <w:tr w:rsidR="009D017D" w:rsidRPr="004E317F" w14:paraId="03D9B143" w14:textId="77777777" w:rsidTr="00D11639">
        <w:tc>
          <w:tcPr>
            <w:tcW w:w="1285" w:type="pct"/>
            <w:vAlign w:val="center"/>
          </w:tcPr>
          <w:p w14:paraId="04EDBBE3" w14:textId="77777777" w:rsidR="009D017D" w:rsidRPr="004E317F" w:rsidRDefault="009D017D" w:rsidP="004E317F">
            <w:pPr>
              <w:pStyle w:val="PargrafodaLista"/>
              <w:numPr>
                <w:ilvl w:val="0"/>
                <w:numId w:val="5"/>
              </w:numPr>
              <w:spacing w:after="0" w:line="240" w:lineRule="auto"/>
              <w:ind w:left="171" w:hanging="171"/>
              <w:rPr>
                <w:rFonts w:ascii="Times New Roman" w:hAnsi="Times New Roman" w:cs="Times New Roman"/>
              </w:rPr>
            </w:pPr>
            <w:r w:rsidRPr="004E317F">
              <w:rPr>
                <w:rFonts w:ascii="Times New Roman" w:hAnsi="Times New Roman" w:cs="Times New Roman"/>
              </w:rPr>
              <w:t>A palavra parece saliente porque eu nunca a tinha ouvido antes</w:t>
            </w:r>
          </w:p>
        </w:tc>
        <w:tc>
          <w:tcPr>
            <w:tcW w:w="999" w:type="pct"/>
            <w:vAlign w:val="center"/>
          </w:tcPr>
          <w:p w14:paraId="2F4DAAFD" w14:textId="77777777" w:rsidR="009D017D" w:rsidRPr="004E317F" w:rsidRDefault="009D017D" w:rsidP="004E317F">
            <w:pPr>
              <w:rPr>
                <w:rFonts w:ascii="Times New Roman" w:hAnsi="Times New Roman" w:cs="Times New Roman"/>
                <w:sz w:val="22"/>
                <w:szCs w:val="22"/>
              </w:rPr>
            </w:pPr>
            <w:r w:rsidRPr="004E317F">
              <w:rPr>
                <w:rFonts w:ascii="Times New Roman" w:hAnsi="Times New Roman" w:cs="Times New Roman"/>
                <w:sz w:val="22"/>
                <w:szCs w:val="22"/>
              </w:rPr>
              <w:t>Totalmente desconhecida</w:t>
            </w:r>
          </w:p>
        </w:tc>
        <w:tc>
          <w:tcPr>
            <w:tcW w:w="1737" w:type="pct"/>
            <w:vAlign w:val="center"/>
          </w:tcPr>
          <w:p w14:paraId="51A5763D" w14:textId="77777777" w:rsidR="009D017D" w:rsidRPr="004E317F" w:rsidRDefault="009D017D" w:rsidP="004E317F">
            <w:pPr>
              <w:rPr>
                <w:rFonts w:ascii="Times New Roman" w:hAnsi="Times New Roman" w:cs="Times New Roman"/>
                <w:sz w:val="22"/>
                <w:szCs w:val="22"/>
              </w:rPr>
            </w:pPr>
            <w:r w:rsidRPr="004E317F">
              <w:rPr>
                <w:rFonts w:ascii="Times New Roman" w:hAnsi="Times New Roman" w:cs="Times New Roman"/>
                <w:sz w:val="22"/>
                <w:szCs w:val="22"/>
              </w:rPr>
              <w:t>Saliência por novidade: violação de expectativas baseada na ausência de conhecimento armazenado na memória</w:t>
            </w:r>
          </w:p>
        </w:tc>
        <w:tc>
          <w:tcPr>
            <w:tcW w:w="979" w:type="pct"/>
            <w:vAlign w:val="center"/>
          </w:tcPr>
          <w:p w14:paraId="53B5E331" w14:textId="77777777" w:rsidR="009D017D" w:rsidRPr="004E317F" w:rsidRDefault="009D017D" w:rsidP="004E317F">
            <w:pPr>
              <w:rPr>
                <w:rFonts w:ascii="Times New Roman" w:hAnsi="Times New Roman" w:cs="Times New Roman"/>
                <w:sz w:val="22"/>
                <w:szCs w:val="22"/>
              </w:rPr>
            </w:pPr>
            <w:r w:rsidRPr="004E317F">
              <w:rPr>
                <w:rFonts w:ascii="Times New Roman" w:hAnsi="Times New Roman" w:cs="Times New Roman"/>
                <w:sz w:val="22"/>
                <w:szCs w:val="22"/>
              </w:rPr>
              <w:t>Falha na ativação pelo contexto cognitivo geral</w:t>
            </w:r>
          </w:p>
        </w:tc>
      </w:tr>
    </w:tbl>
    <w:p w14:paraId="5171FE60" w14:textId="77777777" w:rsidR="009D017D" w:rsidRPr="004E317F" w:rsidRDefault="009D017D" w:rsidP="004E317F">
      <w:pPr>
        <w:pStyle w:val="PWPLBodyTextIndent"/>
        <w:spacing w:line="360" w:lineRule="auto"/>
        <w:rPr>
          <w:sz w:val="24"/>
          <w:szCs w:val="24"/>
          <w:lang w:val="pt-BR"/>
        </w:rPr>
      </w:pPr>
    </w:p>
    <w:p w14:paraId="1D389B11" w14:textId="59371B79" w:rsidR="009D017D" w:rsidRPr="004E317F" w:rsidRDefault="009D017D" w:rsidP="004E317F">
      <w:pPr>
        <w:pStyle w:val="PWPLBodyText"/>
        <w:spacing w:line="360" w:lineRule="auto"/>
        <w:ind w:firstLine="567"/>
        <w:rPr>
          <w:sz w:val="24"/>
          <w:szCs w:val="24"/>
          <w:lang w:val="pt-BR"/>
        </w:rPr>
      </w:pPr>
      <w:r w:rsidRPr="004E317F">
        <w:rPr>
          <w:sz w:val="24"/>
          <w:szCs w:val="24"/>
          <w:lang w:val="pt-BR"/>
        </w:rPr>
        <w:t xml:space="preserve">A proposta de Schmid &amp; </w:t>
      </w:r>
      <w:proofErr w:type="spellStart"/>
      <w:r w:rsidRPr="004E317F">
        <w:rPr>
          <w:sz w:val="24"/>
          <w:szCs w:val="24"/>
          <w:lang w:val="pt-BR"/>
        </w:rPr>
        <w:t>Günther</w:t>
      </w:r>
      <w:proofErr w:type="spellEnd"/>
      <w:r w:rsidRPr="004E317F">
        <w:rPr>
          <w:sz w:val="24"/>
          <w:szCs w:val="24"/>
          <w:lang w:val="pt-BR"/>
        </w:rPr>
        <w:t xml:space="preserve"> (2016) é baseada em conhecimento lexical (palavras) e em contexto. Os autores reconhecem a polissemia de “contexto”, que pode ser entendido como contexto linguístico (aquilo que já foi dito antes), contexto situacional (participantes, tempo, lugar, configuração), contexto social (tipo de evento social, papéis sociais e relações entre os participantes) e contexto cognitivo geral (conhecimento geral e conhecimento linguístico armazenado na memória de longo prazo). Para os estudos de percepção sociolinguística, e expandindo o nível de análise do lexical para o gramatical, interessam as definições 2 e 3 de saliência, por envolverem a confirmação e a violação de expectativas relacionadas ao contexto linguístico, situacional e social. Do ponto de vista cognitivo, os efeitos de superfície que são atribuídos à saliência são decorrentes da interação entre frequência, </w:t>
      </w:r>
      <w:proofErr w:type="spellStart"/>
      <w:r w:rsidRPr="004E317F">
        <w:rPr>
          <w:sz w:val="24"/>
          <w:szCs w:val="24"/>
          <w:lang w:val="pt-BR"/>
        </w:rPr>
        <w:t>convencionalidade</w:t>
      </w:r>
      <w:proofErr w:type="spellEnd"/>
      <w:r w:rsidRPr="004E317F">
        <w:rPr>
          <w:sz w:val="24"/>
          <w:szCs w:val="24"/>
          <w:lang w:val="pt-BR"/>
        </w:rPr>
        <w:t xml:space="preserve"> e familiaridade – o mais crucial, segundo </w:t>
      </w:r>
      <w:proofErr w:type="spellStart"/>
      <w:r w:rsidRPr="004E317F">
        <w:rPr>
          <w:sz w:val="24"/>
          <w:szCs w:val="24"/>
          <w:lang w:val="pt-BR"/>
        </w:rPr>
        <w:t>Giora</w:t>
      </w:r>
      <w:proofErr w:type="spellEnd"/>
      <w:r w:rsidRPr="004E317F">
        <w:rPr>
          <w:sz w:val="24"/>
          <w:szCs w:val="24"/>
          <w:lang w:val="pt-BR"/>
        </w:rPr>
        <w:t xml:space="preserve"> (2003) –, que levariam à </w:t>
      </w:r>
      <w:proofErr w:type="spellStart"/>
      <w:r w:rsidRPr="004E317F">
        <w:rPr>
          <w:sz w:val="24"/>
          <w:szCs w:val="24"/>
          <w:lang w:val="pt-BR"/>
        </w:rPr>
        <w:t>prototipia</w:t>
      </w:r>
      <w:proofErr w:type="spellEnd"/>
      <w:r w:rsidRPr="004E317F">
        <w:rPr>
          <w:sz w:val="24"/>
          <w:szCs w:val="24"/>
          <w:lang w:val="pt-BR"/>
        </w:rPr>
        <w:t xml:space="preserve"> e estereotipia, pontos aderentes ao que vem sendo desenvolvido na Sociolinguística, em termos de avaliação social das formas: indicadores, ma</w:t>
      </w:r>
      <w:r w:rsidR="00663304" w:rsidRPr="004E317F">
        <w:rPr>
          <w:sz w:val="24"/>
          <w:szCs w:val="24"/>
          <w:lang w:val="pt-BR"/>
        </w:rPr>
        <w:t>rcadores e estereótipos (</w:t>
      </w:r>
      <w:proofErr w:type="spellStart"/>
      <w:r w:rsidR="00663304" w:rsidRPr="004E317F">
        <w:rPr>
          <w:sz w:val="24"/>
          <w:szCs w:val="24"/>
          <w:lang w:val="pt-BR"/>
        </w:rPr>
        <w:t>Labov</w:t>
      </w:r>
      <w:proofErr w:type="spellEnd"/>
      <w:r w:rsidR="00663304" w:rsidRPr="004E317F">
        <w:rPr>
          <w:sz w:val="24"/>
          <w:szCs w:val="24"/>
          <w:lang w:val="pt-BR"/>
        </w:rPr>
        <w:t xml:space="preserve"> </w:t>
      </w:r>
      <w:r w:rsidRPr="004E317F">
        <w:rPr>
          <w:sz w:val="24"/>
          <w:szCs w:val="24"/>
          <w:lang w:val="pt-BR"/>
        </w:rPr>
        <w:t xml:space="preserve">1972). </w:t>
      </w:r>
    </w:p>
    <w:p w14:paraId="1FA1AE20" w14:textId="44A158D8" w:rsidR="009D017D" w:rsidRPr="004E317F" w:rsidRDefault="009D017D" w:rsidP="004E317F">
      <w:pPr>
        <w:pStyle w:val="PWPLBodyText"/>
        <w:spacing w:line="360" w:lineRule="auto"/>
        <w:ind w:firstLine="567"/>
        <w:rPr>
          <w:sz w:val="24"/>
          <w:szCs w:val="24"/>
          <w:lang w:val="pt-BR"/>
        </w:rPr>
      </w:pPr>
      <w:r w:rsidRPr="004E317F">
        <w:rPr>
          <w:sz w:val="24"/>
          <w:szCs w:val="24"/>
          <w:lang w:val="pt-BR"/>
        </w:rPr>
        <w:t>No entanto, apenas a identificação da avaliação social das variáveis e variantes não é suficiente; é preciso adentrar no domínio da percepção e das atitudes. Advinda da Psicologia Social, atitude é um construto mental, psicológico, difícil de definir e de mensurar</w:t>
      </w:r>
      <w:r w:rsidR="00663304" w:rsidRPr="004E317F">
        <w:rPr>
          <w:sz w:val="24"/>
          <w:szCs w:val="24"/>
          <w:lang w:val="pt-BR"/>
        </w:rPr>
        <w:t xml:space="preserve"> (</w:t>
      </w:r>
      <w:proofErr w:type="spellStart"/>
      <w:r w:rsidR="00663304" w:rsidRPr="004E317F">
        <w:rPr>
          <w:sz w:val="24"/>
          <w:szCs w:val="24"/>
          <w:lang w:val="pt-BR"/>
        </w:rPr>
        <w:t>Giles</w:t>
      </w:r>
      <w:proofErr w:type="spellEnd"/>
      <w:r w:rsidRPr="004E317F">
        <w:rPr>
          <w:sz w:val="24"/>
          <w:szCs w:val="24"/>
          <w:lang w:val="pt-BR"/>
        </w:rPr>
        <w:t xml:space="preserve"> 1970). Em alguma medida, as atitudes podem predi</w:t>
      </w:r>
      <w:r w:rsidR="00663304" w:rsidRPr="004E317F">
        <w:rPr>
          <w:sz w:val="24"/>
          <w:szCs w:val="24"/>
          <w:lang w:val="pt-BR"/>
        </w:rPr>
        <w:t>zer</w:t>
      </w:r>
      <w:r w:rsidRPr="004E317F">
        <w:rPr>
          <w:sz w:val="24"/>
          <w:szCs w:val="24"/>
          <w:lang w:val="pt-BR"/>
        </w:rPr>
        <w:t xml:space="preserve"> o comportamento, e o comportamento pode afetar as atitudes. Na Sociolinguística, abordagens para mensurar atitudes podem envolver o tratamento </w:t>
      </w:r>
      <w:proofErr w:type="spellStart"/>
      <w:r w:rsidRPr="004E317F">
        <w:rPr>
          <w:sz w:val="24"/>
          <w:szCs w:val="24"/>
          <w:lang w:val="pt-BR"/>
        </w:rPr>
        <w:t>societal</w:t>
      </w:r>
      <w:proofErr w:type="spellEnd"/>
      <w:r w:rsidRPr="004E317F">
        <w:rPr>
          <w:sz w:val="24"/>
          <w:szCs w:val="24"/>
          <w:lang w:val="pt-BR"/>
        </w:rPr>
        <w:t>, de caráter etnográfico, colhendo dados a partir de várias fontes de domínio público, como documentos oficiais, propagandas, televisão e, também, redes sociais</w:t>
      </w:r>
      <w:r w:rsidR="00663304" w:rsidRPr="004E317F">
        <w:rPr>
          <w:sz w:val="24"/>
          <w:szCs w:val="24"/>
          <w:lang w:val="pt-BR"/>
        </w:rPr>
        <w:t xml:space="preserve"> (Garret</w:t>
      </w:r>
      <w:r w:rsidRPr="004E317F">
        <w:rPr>
          <w:sz w:val="24"/>
          <w:szCs w:val="24"/>
          <w:lang w:val="pt-BR"/>
        </w:rPr>
        <w:t xml:space="preserve"> 2010). Outra abordagem é a direta: perguntar às pessoas o que elas pensam sobre determinado fato da língua. Este tipo de abordagem, presente nos questionários de atitudes linguísticas ao final das entrevistas sociolinguísticas e nos testes de reação subjetiva, por exemplo, apresenta riscos, com respostas de aquiescência (pessoas podem dar a resposta que elas sentem que o pesquisador quer) ou respostas socialmente desejáveis (pessoas verbalizam as atitudes que elas pensam que deveriam ter, ainda que sejam de fato barradas). A abordagem indireta segue a técnica de </w:t>
      </w:r>
      <w:proofErr w:type="spellStart"/>
      <w:r w:rsidRPr="004E317F">
        <w:rPr>
          <w:i/>
          <w:sz w:val="24"/>
          <w:szCs w:val="24"/>
          <w:lang w:val="pt-BR"/>
        </w:rPr>
        <w:t>matched</w:t>
      </w:r>
      <w:proofErr w:type="spellEnd"/>
      <w:r w:rsidRPr="004E317F">
        <w:rPr>
          <w:i/>
          <w:sz w:val="24"/>
          <w:szCs w:val="24"/>
          <w:lang w:val="pt-BR"/>
        </w:rPr>
        <w:t xml:space="preserve"> guise</w:t>
      </w:r>
      <w:r w:rsidRPr="004E317F">
        <w:rPr>
          <w:sz w:val="24"/>
          <w:szCs w:val="24"/>
          <w:lang w:val="pt-BR"/>
        </w:rPr>
        <w:t xml:space="preserve">, proposta por Lambert et alii (1960). Ao submeter o falante-juiz à apreciação de estímulos de fala com determinadas características linguísticas e pedir que sejam associadas a psicossociais atribuídos aos seus falantes, e, por tabela, à variante em questão, é possível desvelar as atitudes e reações. A abordagem conhecida por dialetologia perceptual (Preston 1999) alia a pesquisa atitudinal de tradição sociolinguística à percepção dialetal geograficamente situada da dialetologia. Para a mensuração de atitudes linguísticas, a abordagem combinada permite obter resultados mais abrangentes (Garrett, </w:t>
      </w:r>
      <w:proofErr w:type="spellStart"/>
      <w:r w:rsidRPr="004E317F">
        <w:rPr>
          <w:sz w:val="24"/>
          <w:szCs w:val="24"/>
          <w:lang w:val="pt-BR"/>
        </w:rPr>
        <w:t>Coupland</w:t>
      </w:r>
      <w:proofErr w:type="spellEnd"/>
      <w:r w:rsidRPr="004E317F">
        <w:rPr>
          <w:sz w:val="24"/>
          <w:szCs w:val="24"/>
          <w:lang w:val="pt-BR"/>
        </w:rPr>
        <w:t xml:space="preserve"> &amp; Williams 2003).</w:t>
      </w:r>
    </w:p>
    <w:p w14:paraId="18A1B807" w14:textId="7CC5EED4" w:rsidR="009D017D" w:rsidRPr="004E317F" w:rsidRDefault="009D017D" w:rsidP="004E317F">
      <w:pPr>
        <w:pStyle w:val="PWPLBodyText"/>
        <w:spacing w:line="360" w:lineRule="auto"/>
        <w:ind w:firstLine="567"/>
        <w:rPr>
          <w:sz w:val="24"/>
          <w:szCs w:val="24"/>
          <w:lang w:val="pt-BR"/>
        </w:rPr>
      </w:pPr>
      <w:r w:rsidRPr="004E317F">
        <w:rPr>
          <w:sz w:val="24"/>
          <w:szCs w:val="24"/>
          <w:lang w:val="pt-BR"/>
        </w:rPr>
        <w:t xml:space="preserve">Para evidenciar a importância de métodos combinados para o tratamento de atitudes, tome-se o estudo de </w:t>
      </w:r>
      <w:proofErr w:type="spellStart"/>
      <w:r w:rsidRPr="004E317F">
        <w:rPr>
          <w:sz w:val="24"/>
          <w:szCs w:val="24"/>
          <w:lang w:val="pt-BR"/>
        </w:rPr>
        <w:t>Kuiper</w:t>
      </w:r>
      <w:proofErr w:type="spellEnd"/>
      <w:r w:rsidRPr="004E317F">
        <w:rPr>
          <w:sz w:val="24"/>
          <w:szCs w:val="24"/>
          <w:lang w:val="pt-BR"/>
        </w:rPr>
        <w:t xml:space="preserve"> (2005), que objetiva aferir a percepção de variedades regionais e a sua relação com segurança linguística e prescrição: falantes-juízes de duas regiões da França (arredores de Paris e Provence) julgaram variedades linguísticas regionais da França quanto à correção, </w:t>
      </w:r>
      <w:proofErr w:type="spellStart"/>
      <w:r w:rsidRPr="004E317F">
        <w:rPr>
          <w:sz w:val="24"/>
          <w:szCs w:val="24"/>
          <w:lang w:val="pt-BR"/>
        </w:rPr>
        <w:t>agradabilidade</w:t>
      </w:r>
      <w:proofErr w:type="spellEnd"/>
      <w:r w:rsidRPr="004E317F">
        <w:rPr>
          <w:sz w:val="24"/>
          <w:szCs w:val="24"/>
          <w:lang w:val="pt-BR"/>
        </w:rPr>
        <w:t xml:space="preserve"> e diferença quanto à sua própria fala. A diversidade de métodos (entrevistas, reações subjetivas e tarefas de mapa perceptual) apontou para o fato de que os falantes de ambas as regiões têm visões muito próximas quanto à correção (Paris) e de </w:t>
      </w:r>
      <w:proofErr w:type="spellStart"/>
      <w:r w:rsidRPr="004E317F">
        <w:rPr>
          <w:sz w:val="24"/>
          <w:szCs w:val="24"/>
          <w:lang w:val="pt-BR"/>
        </w:rPr>
        <w:t>agradabilidade</w:t>
      </w:r>
      <w:proofErr w:type="spellEnd"/>
      <w:r w:rsidRPr="004E317F">
        <w:rPr>
          <w:sz w:val="24"/>
          <w:szCs w:val="24"/>
          <w:lang w:val="pt-BR"/>
        </w:rPr>
        <w:t xml:space="preserve"> (Provence). Os dados qualitativos extraídos das entrevistas e os mapas dialetais mostram que a percepção dos juízes sobre a prescrição linguística é pequena na realidade empírica (na sua performance linguística, por exemplo</w:t>
      </w:r>
      <w:r w:rsidR="00E577BE" w:rsidRPr="004E317F">
        <w:rPr>
          <w:sz w:val="24"/>
          <w:szCs w:val="24"/>
          <w:lang w:val="pt-BR"/>
        </w:rPr>
        <w:t>)</w:t>
      </w:r>
      <w:r w:rsidRPr="004E317F">
        <w:rPr>
          <w:sz w:val="24"/>
          <w:szCs w:val="24"/>
          <w:lang w:val="pt-BR"/>
        </w:rPr>
        <w:t xml:space="preserve"> e tem um forte efeito sobre a sua autoimagem de falante. </w:t>
      </w:r>
    </w:p>
    <w:p w14:paraId="0F1D9314" w14:textId="48D034D3" w:rsidR="009D017D" w:rsidRPr="004E317F" w:rsidRDefault="009D017D" w:rsidP="004E317F">
      <w:pPr>
        <w:pStyle w:val="PWPLBodyText"/>
        <w:spacing w:line="360" w:lineRule="auto"/>
        <w:ind w:firstLine="567"/>
        <w:rPr>
          <w:sz w:val="24"/>
          <w:szCs w:val="24"/>
          <w:lang w:val="pt-BR"/>
        </w:rPr>
      </w:pPr>
      <w:r w:rsidRPr="004E317F">
        <w:rPr>
          <w:sz w:val="24"/>
          <w:szCs w:val="24"/>
          <w:lang w:val="pt-BR"/>
        </w:rPr>
        <w:t>Preston (2010) propõe o conceito de “</w:t>
      </w:r>
      <w:proofErr w:type="spellStart"/>
      <w:r w:rsidRPr="004E317F">
        <w:rPr>
          <w:sz w:val="24"/>
          <w:szCs w:val="24"/>
          <w:lang w:val="pt-BR"/>
        </w:rPr>
        <w:t>language</w:t>
      </w:r>
      <w:proofErr w:type="spellEnd"/>
      <w:r w:rsidRPr="004E317F">
        <w:rPr>
          <w:sz w:val="24"/>
          <w:szCs w:val="24"/>
          <w:lang w:val="pt-BR"/>
        </w:rPr>
        <w:t xml:space="preserve"> </w:t>
      </w:r>
      <w:proofErr w:type="spellStart"/>
      <w:r w:rsidRPr="004E317F">
        <w:rPr>
          <w:sz w:val="24"/>
          <w:szCs w:val="24"/>
          <w:lang w:val="pt-BR"/>
        </w:rPr>
        <w:t>regard</w:t>
      </w:r>
      <w:proofErr w:type="spellEnd"/>
      <w:r w:rsidRPr="004E317F">
        <w:rPr>
          <w:sz w:val="24"/>
          <w:szCs w:val="24"/>
          <w:lang w:val="pt-BR"/>
        </w:rPr>
        <w:t>”, um rótulo mais amplo do que atitudes linguísticas, embasado no fato de que crenças sobre a língua não necessariamente são avaliações, e na psicologia social atitudes costumam ser um subconjunto avaliativo de crenças. É preciso destacar que a Psicologia Social, em seus estudos sobre atitudes linguísticas, não está interessada em reações subjetivas a atributos da fala em particular. Por outro lado, a Sociolinguística, interessada nestes atributos particulares, ainda tem dado pouca atenção aos julgamentos sociais. A aproximação das áreas pode contribuir para evidenciar que dadas características da fala podem, de fato, ser relacionadas a diferenciais de avaliação social</w:t>
      </w:r>
      <w:r w:rsidR="00FE0346" w:rsidRPr="004E317F">
        <w:rPr>
          <w:sz w:val="24"/>
          <w:szCs w:val="24"/>
          <w:lang w:val="pt-BR"/>
        </w:rPr>
        <w:t>, ou consciência social</w:t>
      </w:r>
      <w:r w:rsidR="00663304" w:rsidRPr="004E317F">
        <w:rPr>
          <w:sz w:val="24"/>
          <w:szCs w:val="24"/>
          <w:lang w:val="pt-BR"/>
        </w:rPr>
        <w:t xml:space="preserve"> (Edwards</w:t>
      </w:r>
      <w:r w:rsidRPr="004E317F">
        <w:rPr>
          <w:sz w:val="24"/>
          <w:szCs w:val="24"/>
          <w:lang w:val="pt-BR"/>
        </w:rPr>
        <w:t xml:space="preserve"> 1999).</w:t>
      </w:r>
    </w:p>
    <w:p w14:paraId="11EE55B9" w14:textId="14C9A8F1" w:rsidR="00FE0346" w:rsidRPr="004E317F" w:rsidRDefault="00FE0346" w:rsidP="004E317F">
      <w:pPr>
        <w:pStyle w:val="PWPLBodyText"/>
        <w:spacing w:line="360" w:lineRule="auto"/>
        <w:ind w:firstLine="567"/>
        <w:rPr>
          <w:sz w:val="24"/>
          <w:szCs w:val="24"/>
          <w:lang w:val="pt-BR"/>
        </w:rPr>
      </w:pPr>
      <w:r w:rsidRPr="004E317F">
        <w:rPr>
          <w:sz w:val="24"/>
          <w:szCs w:val="24"/>
          <w:lang w:val="pt-BR"/>
        </w:rPr>
        <w:t>A consciência social é frequentemente evocada como uma característica da comunidade de fala, importante para a difusão de uma mudança linguística (</w:t>
      </w:r>
      <w:proofErr w:type="spellStart"/>
      <w:r w:rsidR="00663304" w:rsidRPr="004E317F">
        <w:rPr>
          <w:sz w:val="24"/>
          <w:szCs w:val="24"/>
          <w:lang w:val="pt-BR"/>
        </w:rPr>
        <w:t>Labov</w:t>
      </w:r>
      <w:proofErr w:type="spellEnd"/>
      <w:r w:rsidRPr="004E317F">
        <w:rPr>
          <w:sz w:val="24"/>
          <w:szCs w:val="24"/>
          <w:lang w:val="pt-BR"/>
        </w:rPr>
        <w:t xml:space="preserve"> </w:t>
      </w:r>
      <w:r w:rsidR="00663304" w:rsidRPr="004E317F">
        <w:rPr>
          <w:sz w:val="24"/>
          <w:szCs w:val="24"/>
          <w:lang w:val="pt-BR"/>
        </w:rPr>
        <w:t>1990, Guy</w:t>
      </w:r>
      <w:r w:rsidRPr="004E317F">
        <w:rPr>
          <w:sz w:val="24"/>
          <w:szCs w:val="24"/>
          <w:lang w:val="pt-BR"/>
        </w:rPr>
        <w:t xml:space="preserve"> 1990, </w:t>
      </w:r>
      <w:proofErr w:type="spellStart"/>
      <w:r w:rsidR="00663304" w:rsidRPr="004E317F">
        <w:rPr>
          <w:sz w:val="24"/>
          <w:szCs w:val="24"/>
          <w:lang w:val="pt-BR"/>
        </w:rPr>
        <w:t>Kristiansen</w:t>
      </w:r>
      <w:proofErr w:type="spellEnd"/>
      <w:r w:rsidRPr="004E317F">
        <w:rPr>
          <w:sz w:val="24"/>
          <w:szCs w:val="24"/>
          <w:lang w:val="pt-BR"/>
        </w:rPr>
        <w:t xml:space="preserve"> 2010</w:t>
      </w:r>
      <w:r w:rsidR="00663304" w:rsidRPr="004E317F">
        <w:rPr>
          <w:sz w:val="24"/>
          <w:szCs w:val="24"/>
          <w:lang w:val="pt-BR"/>
        </w:rPr>
        <w:t xml:space="preserve">, </w:t>
      </w:r>
      <w:proofErr w:type="spellStart"/>
      <w:r w:rsidR="00663304" w:rsidRPr="004E317F">
        <w:rPr>
          <w:sz w:val="24"/>
          <w:szCs w:val="24"/>
          <w:lang w:val="pt-BR"/>
        </w:rPr>
        <w:t>Rácz</w:t>
      </w:r>
      <w:proofErr w:type="spellEnd"/>
      <w:r w:rsidRPr="004E317F">
        <w:rPr>
          <w:sz w:val="24"/>
          <w:szCs w:val="24"/>
          <w:lang w:val="pt-BR"/>
        </w:rPr>
        <w:t xml:space="preserve"> 2013). </w:t>
      </w:r>
      <w:proofErr w:type="spellStart"/>
      <w:r w:rsidRPr="004E317F">
        <w:rPr>
          <w:sz w:val="24"/>
          <w:szCs w:val="24"/>
          <w:lang w:val="pt-BR"/>
        </w:rPr>
        <w:t>Labov</w:t>
      </w:r>
      <w:proofErr w:type="spellEnd"/>
      <w:r w:rsidRPr="004E317F">
        <w:rPr>
          <w:sz w:val="24"/>
          <w:szCs w:val="24"/>
          <w:lang w:val="pt-BR"/>
        </w:rPr>
        <w:t xml:space="preserve"> (1990) distingue mudanças no nível da consciência social (</w:t>
      </w:r>
      <w:proofErr w:type="spellStart"/>
      <w:r w:rsidRPr="004E317F">
        <w:rPr>
          <w:i/>
          <w:sz w:val="24"/>
          <w:szCs w:val="24"/>
          <w:lang w:val="pt-BR"/>
        </w:rPr>
        <w:t>from</w:t>
      </w:r>
      <w:proofErr w:type="spellEnd"/>
      <w:r w:rsidRPr="004E317F">
        <w:rPr>
          <w:i/>
          <w:sz w:val="24"/>
          <w:szCs w:val="24"/>
          <w:lang w:val="pt-BR"/>
        </w:rPr>
        <w:t xml:space="preserve"> </w:t>
      </w:r>
      <w:proofErr w:type="spellStart"/>
      <w:r w:rsidRPr="004E317F">
        <w:rPr>
          <w:i/>
          <w:sz w:val="24"/>
          <w:szCs w:val="24"/>
          <w:lang w:val="pt-BR"/>
        </w:rPr>
        <w:t>above</w:t>
      </w:r>
      <w:proofErr w:type="spellEnd"/>
      <w:r w:rsidRPr="004E317F">
        <w:rPr>
          <w:sz w:val="24"/>
          <w:szCs w:val="24"/>
          <w:lang w:val="pt-BR"/>
        </w:rPr>
        <w:t>) das mudanças abaixo da consciência social (</w:t>
      </w:r>
      <w:proofErr w:type="spellStart"/>
      <w:r w:rsidRPr="004E317F">
        <w:rPr>
          <w:i/>
          <w:sz w:val="24"/>
          <w:szCs w:val="24"/>
          <w:lang w:val="pt-BR"/>
        </w:rPr>
        <w:t>from</w:t>
      </w:r>
      <w:proofErr w:type="spellEnd"/>
      <w:r w:rsidRPr="004E317F">
        <w:rPr>
          <w:i/>
          <w:sz w:val="24"/>
          <w:szCs w:val="24"/>
          <w:lang w:val="pt-BR"/>
        </w:rPr>
        <w:t xml:space="preserve"> </w:t>
      </w:r>
      <w:proofErr w:type="spellStart"/>
      <w:r w:rsidRPr="004E317F">
        <w:rPr>
          <w:i/>
          <w:sz w:val="24"/>
          <w:szCs w:val="24"/>
          <w:lang w:val="pt-BR"/>
        </w:rPr>
        <w:t>below</w:t>
      </w:r>
      <w:proofErr w:type="spellEnd"/>
      <w:r w:rsidRPr="004E317F">
        <w:rPr>
          <w:sz w:val="24"/>
          <w:szCs w:val="24"/>
          <w:lang w:val="pt-BR"/>
        </w:rPr>
        <w:t>). O nível de consciência também presente na escala de avaliação das variantes (indicadores, marcadores e estereótipos). A premissa dos efeitos da consciência social é de que não é necessário ter consciência dos eventos para percebê-los, o que revela a existência de uma cogniçã</w:t>
      </w:r>
      <w:r w:rsidR="00663304" w:rsidRPr="004E317F">
        <w:rPr>
          <w:sz w:val="24"/>
          <w:szCs w:val="24"/>
          <w:lang w:val="pt-BR"/>
        </w:rPr>
        <w:t>o implícita (</w:t>
      </w:r>
      <w:proofErr w:type="spellStart"/>
      <w:r w:rsidR="00663304" w:rsidRPr="004E317F">
        <w:rPr>
          <w:sz w:val="24"/>
          <w:szCs w:val="24"/>
          <w:lang w:val="pt-BR"/>
        </w:rPr>
        <w:t>Underwood</w:t>
      </w:r>
      <w:proofErr w:type="spellEnd"/>
      <w:r w:rsidR="00663304" w:rsidRPr="004E317F">
        <w:rPr>
          <w:sz w:val="24"/>
          <w:szCs w:val="24"/>
          <w:lang w:val="pt-BR"/>
        </w:rPr>
        <w:t xml:space="preserve"> &amp; </w:t>
      </w:r>
      <w:proofErr w:type="spellStart"/>
      <w:r w:rsidR="00663304" w:rsidRPr="004E317F">
        <w:rPr>
          <w:sz w:val="24"/>
          <w:szCs w:val="24"/>
          <w:lang w:val="pt-BR"/>
        </w:rPr>
        <w:t>Bright</w:t>
      </w:r>
      <w:proofErr w:type="spellEnd"/>
      <w:r w:rsidRPr="004E317F">
        <w:rPr>
          <w:sz w:val="24"/>
          <w:szCs w:val="24"/>
          <w:lang w:val="pt-BR"/>
        </w:rPr>
        <w:t xml:space="preserve"> 1996). Uma variante cognitivamente saliente, ainda que no nível inconsciente, pode vir a carregar indexação social, ou seja, tornar-se um marcador ou um estereótipo. No entanto, por não estar no nível da consciência social, o falante não é capaz de relacionar o juízo de valor ao traço linguístico em si, sendo necessário, para desvelar os seus efeitos, valer-se de técnicas indiretas. </w:t>
      </w:r>
    </w:p>
    <w:p w14:paraId="7F5B4F8D" w14:textId="514A503C" w:rsidR="00FE0346" w:rsidRPr="004E317F" w:rsidRDefault="00FE0346" w:rsidP="004E317F">
      <w:pPr>
        <w:pStyle w:val="PWPLBodyText"/>
        <w:spacing w:line="360" w:lineRule="auto"/>
        <w:ind w:firstLine="567"/>
        <w:rPr>
          <w:sz w:val="24"/>
          <w:szCs w:val="24"/>
          <w:lang w:val="pt-BR"/>
        </w:rPr>
      </w:pPr>
      <w:r w:rsidRPr="004E317F">
        <w:rPr>
          <w:sz w:val="24"/>
          <w:szCs w:val="24"/>
          <w:lang w:val="pt-BR"/>
        </w:rPr>
        <w:t xml:space="preserve">Por isso, mensurar os efeitos da saliência </w:t>
      </w:r>
      <w:proofErr w:type="spellStart"/>
      <w:r w:rsidRPr="004E317F">
        <w:rPr>
          <w:sz w:val="24"/>
          <w:szCs w:val="24"/>
          <w:lang w:val="pt-BR"/>
        </w:rPr>
        <w:t>sociocognitiva</w:t>
      </w:r>
      <w:proofErr w:type="spellEnd"/>
      <w:r w:rsidRPr="004E317F">
        <w:rPr>
          <w:sz w:val="24"/>
          <w:szCs w:val="24"/>
          <w:lang w:val="pt-BR"/>
        </w:rPr>
        <w:t xml:space="preserve"> é um parâmetro crucial para estabelecer o escopo e as limitações das habilidades do falante para mudar a sua própria fala. Falantes-juízes fazem diferentes avaliações conscientes e inconscientes sobre diferentes variedades linguísticas, tanto variedades dialetais quanto variedades com interferência de outra língua e tais diferenças são dirigidas por conta da variação fonética socialmente marcada (Campbell-</w:t>
      </w:r>
      <w:proofErr w:type="spellStart"/>
      <w:r w:rsidRPr="004E317F">
        <w:rPr>
          <w:sz w:val="24"/>
          <w:szCs w:val="24"/>
          <w:lang w:val="pt-BR"/>
        </w:rPr>
        <w:t>Kibler</w:t>
      </w:r>
      <w:proofErr w:type="spellEnd"/>
      <w:r w:rsidRPr="004E317F">
        <w:rPr>
          <w:sz w:val="24"/>
          <w:szCs w:val="24"/>
          <w:lang w:val="pt-BR"/>
        </w:rPr>
        <w:t xml:space="preserve"> 2012, 2013, </w:t>
      </w:r>
      <w:proofErr w:type="spellStart"/>
      <w:r w:rsidRPr="004E317F">
        <w:rPr>
          <w:sz w:val="24"/>
          <w:szCs w:val="24"/>
          <w:lang w:val="pt-BR"/>
        </w:rPr>
        <w:t>Schleef</w:t>
      </w:r>
      <w:proofErr w:type="spellEnd"/>
      <w:r w:rsidRPr="004E317F">
        <w:rPr>
          <w:sz w:val="24"/>
          <w:szCs w:val="24"/>
          <w:lang w:val="pt-BR"/>
        </w:rPr>
        <w:t xml:space="preserve"> 2013). O nível de consciência atua também nos processos de acom</w:t>
      </w:r>
      <w:r w:rsidR="00663304" w:rsidRPr="004E317F">
        <w:rPr>
          <w:sz w:val="24"/>
          <w:szCs w:val="24"/>
          <w:lang w:val="pt-BR"/>
        </w:rPr>
        <w:t>odação linguística (</w:t>
      </w:r>
      <w:proofErr w:type="spellStart"/>
      <w:r w:rsidR="00663304" w:rsidRPr="004E317F">
        <w:rPr>
          <w:sz w:val="24"/>
          <w:szCs w:val="24"/>
          <w:lang w:val="pt-BR"/>
        </w:rPr>
        <w:t>Yaeger-Dror</w:t>
      </w:r>
      <w:proofErr w:type="spellEnd"/>
      <w:r w:rsidRPr="004E317F">
        <w:rPr>
          <w:sz w:val="24"/>
          <w:szCs w:val="24"/>
          <w:lang w:val="pt-BR"/>
        </w:rPr>
        <w:t xml:space="preserve"> 1993): a acomodação consciente ocorre com traços cognitivos mais salientes e a acomodação inconsciente ocorre com traços cognitivos menos salientes.</w:t>
      </w:r>
    </w:p>
    <w:p w14:paraId="6250159E" w14:textId="58354360" w:rsidR="00FE0346" w:rsidRPr="004E317F" w:rsidRDefault="00FE0346" w:rsidP="004E317F">
      <w:pPr>
        <w:pStyle w:val="PWPLBodyText"/>
        <w:spacing w:line="360" w:lineRule="auto"/>
        <w:ind w:firstLine="567"/>
        <w:rPr>
          <w:sz w:val="24"/>
          <w:szCs w:val="24"/>
          <w:lang w:val="pt-BR"/>
        </w:rPr>
      </w:pPr>
      <w:r w:rsidRPr="004E317F">
        <w:rPr>
          <w:sz w:val="24"/>
          <w:szCs w:val="24"/>
          <w:lang w:val="pt-BR"/>
        </w:rPr>
        <w:t>O nível de consciência social desempenha um importante papel ao determinar quais variantes fonéticas são sujeitas à correção: por exemplo, falantes que se encontram em busca de acesso às universidades de prestígio nacional [nos Estados Unidos] modulam seu comportamento linguístico em direção a mudanças sonoras que estão acima do nível de consciência social, e por isso, passíveis de moderação; já mudanças sonoras abaixo do nível de consciência social acompanham o nível educacional dos falantes (</w:t>
      </w:r>
      <w:proofErr w:type="spellStart"/>
      <w:r w:rsidR="00663304" w:rsidRPr="004E317F">
        <w:rPr>
          <w:sz w:val="24"/>
          <w:szCs w:val="24"/>
          <w:lang w:val="pt-BR"/>
        </w:rPr>
        <w:t>Prichard</w:t>
      </w:r>
      <w:proofErr w:type="spellEnd"/>
      <w:r w:rsidR="00663304" w:rsidRPr="004E317F">
        <w:rPr>
          <w:sz w:val="24"/>
          <w:szCs w:val="24"/>
          <w:lang w:val="pt-BR"/>
        </w:rPr>
        <w:t xml:space="preserve"> &amp; </w:t>
      </w:r>
      <w:proofErr w:type="spellStart"/>
      <w:r w:rsidR="00663304" w:rsidRPr="004E317F">
        <w:rPr>
          <w:sz w:val="24"/>
          <w:szCs w:val="24"/>
          <w:lang w:val="pt-BR"/>
        </w:rPr>
        <w:t>Tamminga</w:t>
      </w:r>
      <w:proofErr w:type="spellEnd"/>
      <w:r w:rsidRPr="004E317F">
        <w:rPr>
          <w:sz w:val="24"/>
          <w:szCs w:val="24"/>
          <w:lang w:val="pt-BR"/>
        </w:rPr>
        <w:t xml:space="preserve"> 2012).</w:t>
      </w:r>
    </w:p>
    <w:p w14:paraId="355A2D09" w14:textId="77777777" w:rsidR="00FE0346" w:rsidRPr="004E317F" w:rsidRDefault="00FE0346" w:rsidP="004E317F">
      <w:pPr>
        <w:pStyle w:val="PWPLBodyText"/>
        <w:spacing w:line="360" w:lineRule="auto"/>
        <w:ind w:firstLine="567"/>
        <w:rPr>
          <w:sz w:val="24"/>
          <w:szCs w:val="24"/>
          <w:lang w:val="pt-BR"/>
        </w:rPr>
      </w:pPr>
      <w:r w:rsidRPr="004E317F">
        <w:rPr>
          <w:sz w:val="24"/>
          <w:szCs w:val="24"/>
          <w:lang w:val="pt-BR"/>
        </w:rPr>
        <w:t xml:space="preserve">Estudos de </w:t>
      </w:r>
      <w:proofErr w:type="spellStart"/>
      <w:r w:rsidRPr="004E317F">
        <w:rPr>
          <w:sz w:val="24"/>
          <w:szCs w:val="24"/>
          <w:lang w:val="pt-BR"/>
        </w:rPr>
        <w:t>sociofonética</w:t>
      </w:r>
      <w:proofErr w:type="spellEnd"/>
      <w:r w:rsidRPr="004E317F">
        <w:rPr>
          <w:sz w:val="24"/>
          <w:szCs w:val="24"/>
          <w:lang w:val="pt-BR"/>
        </w:rPr>
        <w:t xml:space="preserve"> têm evidenciado correlações regulares entre o nível de consciência do significado social de mudanças fonológicas e a modulação do falante durante seu ciclo de vida. Ainda há poucas evidências do impacto da saliência </w:t>
      </w:r>
      <w:proofErr w:type="spellStart"/>
      <w:r w:rsidRPr="004E317F">
        <w:rPr>
          <w:sz w:val="24"/>
          <w:szCs w:val="24"/>
          <w:lang w:val="pt-BR"/>
        </w:rPr>
        <w:t>sociocognitiva</w:t>
      </w:r>
      <w:proofErr w:type="spellEnd"/>
      <w:r w:rsidRPr="004E317F">
        <w:rPr>
          <w:sz w:val="24"/>
          <w:szCs w:val="24"/>
          <w:lang w:val="pt-BR"/>
        </w:rPr>
        <w:t xml:space="preserve"> em mudanças em outros níveis linguísticos além do fonológico. </w:t>
      </w:r>
      <w:proofErr w:type="spellStart"/>
      <w:r w:rsidRPr="004E317F">
        <w:rPr>
          <w:sz w:val="24"/>
          <w:szCs w:val="24"/>
          <w:lang w:val="pt-BR"/>
        </w:rPr>
        <w:t>Buchstaller</w:t>
      </w:r>
      <w:proofErr w:type="spellEnd"/>
      <w:r w:rsidRPr="004E317F">
        <w:rPr>
          <w:sz w:val="24"/>
          <w:szCs w:val="24"/>
          <w:lang w:val="pt-BR"/>
        </w:rPr>
        <w:t xml:space="preserve"> (2016) reporta resultados de três fenômenos de mudança em progresso com diferentes níveis de percepção social e </w:t>
      </w:r>
      <w:proofErr w:type="spellStart"/>
      <w:r w:rsidRPr="004E317F">
        <w:rPr>
          <w:sz w:val="24"/>
          <w:szCs w:val="24"/>
          <w:lang w:val="pt-BR"/>
        </w:rPr>
        <w:t>indexicalidade</w:t>
      </w:r>
      <w:proofErr w:type="spellEnd"/>
      <w:r w:rsidRPr="004E317F">
        <w:rPr>
          <w:sz w:val="24"/>
          <w:szCs w:val="24"/>
          <w:lang w:val="pt-BR"/>
        </w:rPr>
        <w:t>:</w:t>
      </w:r>
    </w:p>
    <w:p w14:paraId="5F7E758E" w14:textId="217F1B91" w:rsidR="00FE0346" w:rsidRPr="004E317F" w:rsidRDefault="00663304" w:rsidP="004E317F">
      <w:pPr>
        <w:pStyle w:val="PWPLExample"/>
        <w:spacing w:line="360" w:lineRule="auto"/>
        <w:ind w:left="0" w:firstLine="0"/>
        <w:rPr>
          <w:sz w:val="24"/>
          <w:szCs w:val="24"/>
          <w:lang w:val="pt-BR"/>
        </w:rPr>
      </w:pPr>
      <w:r w:rsidRPr="004E317F">
        <w:rPr>
          <w:sz w:val="24"/>
          <w:szCs w:val="24"/>
          <w:lang w:val="pt-BR"/>
        </w:rPr>
        <w:tab/>
        <w:t xml:space="preserve"> (1) </w:t>
      </w:r>
      <w:r w:rsidRPr="004E317F">
        <w:rPr>
          <w:sz w:val="24"/>
          <w:szCs w:val="24"/>
          <w:lang w:val="pt-BR"/>
        </w:rPr>
        <w:tab/>
      </w:r>
      <w:proofErr w:type="spellStart"/>
      <w:r w:rsidR="00FE0346" w:rsidRPr="004E317F">
        <w:rPr>
          <w:sz w:val="24"/>
          <w:szCs w:val="24"/>
          <w:lang w:val="pt-BR"/>
        </w:rPr>
        <w:t>ultrassaliente</w:t>
      </w:r>
      <w:proofErr w:type="spellEnd"/>
      <w:r w:rsidR="00FE0346" w:rsidRPr="004E317F">
        <w:rPr>
          <w:sz w:val="24"/>
          <w:szCs w:val="24"/>
          <w:lang w:val="pt-BR"/>
        </w:rPr>
        <w:t xml:space="preserve"> e socialmente estigmatizado (</w:t>
      </w:r>
      <w:proofErr w:type="spellStart"/>
      <w:r w:rsidR="00FE0346" w:rsidRPr="004E317F">
        <w:rPr>
          <w:sz w:val="24"/>
          <w:szCs w:val="24"/>
          <w:lang w:val="pt-BR"/>
        </w:rPr>
        <w:t>quotativo</w:t>
      </w:r>
      <w:proofErr w:type="spellEnd"/>
      <w:r w:rsidR="00FE0346" w:rsidRPr="004E317F">
        <w:rPr>
          <w:sz w:val="24"/>
          <w:szCs w:val="24"/>
          <w:lang w:val="pt-BR"/>
        </w:rPr>
        <w:t xml:space="preserve"> </w:t>
      </w:r>
      <w:proofErr w:type="spellStart"/>
      <w:r w:rsidR="00FE0346" w:rsidRPr="004E317F">
        <w:rPr>
          <w:i/>
          <w:sz w:val="24"/>
          <w:szCs w:val="24"/>
          <w:lang w:val="pt-BR"/>
        </w:rPr>
        <w:t>be</w:t>
      </w:r>
      <w:proofErr w:type="spellEnd"/>
      <w:r w:rsidR="00FE0346" w:rsidRPr="004E317F">
        <w:rPr>
          <w:i/>
          <w:sz w:val="24"/>
          <w:szCs w:val="24"/>
          <w:lang w:val="pt-BR"/>
        </w:rPr>
        <w:t xml:space="preserve"> </w:t>
      </w:r>
      <w:proofErr w:type="spellStart"/>
      <w:r w:rsidR="00FE0346" w:rsidRPr="004E317F">
        <w:rPr>
          <w:i/>
          <w:sz w:val="24"/>
          <w:szCs w:val="24"/>
          <w:lang w:val="pt-BR"/>
        </w:rPr>
        <w:t>like</w:t>
      </w:r>
      <w:proofErr w:type="spellEnd"/>
      <w:r w:rsidR="00FE0346" w:rsidRPr="004E317F">
        <w:rPr>
          <w:sz w:val="24"/>
          <w:szCs w:val="24"/>
          <w:lang w:val="pt-BR"/>
        </w:rPr>
        <w:t>)</w:t>
      </w:r>
    </w:p>
    <w:p w14:paraId="1170A6C6" w14:textId="38E01DE3" w:rsidR="00FE0346" w:rsidRPr="004E317F" w:rsidRDefault="00663304" w:rsidP="004E317F">
      <w:pPr>
        <w:pStyle w:val="PWPLExample"/>
        <w:spacing w:line="360" w:lineRule="auto"/>
        <w:ind w:left="0" w:firstLine="0"/>
        <w:rPr>
          <w:sz w:val="24"/>
          <w:szCs w:val="24"/>
          <w:lang w:val="pt-BR"/>
        </w:rPr>
      </w:pPr>
      <w:r w:rsidRPr="004E317F">
        <w:rPr>
          <w:sz w:val="24"/>
          <w:szCs w:val="24"/>
          <w:lang w:val="pt-BR"/>
        </w:rPr>
        <w:tab/>
        <w:t>(2)</w:t>
      </w:r>
      <w:r w:rsidRPr="004E317F">
        <w:rPr>
          <w:sz w:val="24"/>
          <w:szCs w:val="24"/>
          <w:lang w:val="pt-BR"/>
        </w:rPr>
        <w:tab/>
      </w:r>
      <w:r w:rsidR="00FE0346" w:rsidRPr="004E317F">
        <w:rPr>
          <w:sz w:val="24"/>
          <w:szCs w:val="24"/>
          <w:lang w:val="pt-BR"/>
        </w:rPr>
        <w:t xml:space="preserve"> altamente saliente, mas barrado por orientações prescritivas (possessivo estativo </w:t>
      </w:r>
      <w:proofErr w:type="spellStart"/>
      <w:r w:rsidR="00FE0346" w:rsidRPr="004E317F">
        <w:rPr>
          <w:i/>
          <w:sz w:val="24"/>
          <w:szCs w:val="24"/>
          <w:lang w:val="pt-BR"/>
        </w:rPr>
        <w:t>got</w:t>
      </w:r>
      <w:proofErr w:type="spellEnd"/>
      <w:r w:rsidR="00FE0346" w:rsidRPr="004E317F">
        <w:rPr>
          <w:sz w:val="24"/>
          <w:szCs w:val="24"/>
          <w:lang w:val="pt-BR"/>
        </w:rPr>
        <w:t>)</w:t>
      </w:r>
    </w:p>
    <w:p w14:paraId="29BAB9C5" w14:textId="34288D12" w:rsidR="00FE0346" w:rsidRPr="004E317F" w:rsidRDefault="00663304" w:rsidP="004E317F">
      <w:pPr>
        <w:pStyle w:val="PWPLExample"/>
        <w:spacing w:line="360" w:lineRule="auto"/>
        <w:ind w:left="0" w:firstLine="0"/>
        <w:rPr>
          <w:sz w:val="24"/>
          <w:szCs w:val="24"/>
          <w:lang w:val="pt-BR"/>
        </w:rPr>
      </w:pPr>
      <w:r w:rsidRPr="004E317F">
        <w:rPr>
          <w:sz w:val="24"/>
          <w:szCs w:val="24"/>
          <w:lang w:val="pt-BR"/>
        </w:rPr>
        <w:tab/>
        <w:t>(3)</w:t>
      </w:r>
      <w:r w:rsidRPr="004E317F">
        <w:rPr>
          <w:sz w:val="24"/>
          <w:szCs w:val="24"/>
          <w:lang w:val="pt-BR"/>
        </w:rPr>
        <w:tab/>
      </w:r>
      <w:r w:rsidR="00FE0346" w:rsidRPr="004E317F">
        <w:rPr>
          <w:sz w:val="24"/>
          <w:szCs w:val="24"/>
          <w:lang w:val="pt-BR"/>
        </w:rPr>
        <w:t xml:space="preserve"> moderadamente saliente e não indexado socialmente (</w:t>
      </w:r>
      <w:proofErr w:type="spellStart"/>
      <w:r w:rsidR="00FE0346" w:rsidRPr="004E317F">
        <w:rPr>
          <w:i/>
          <w:sz w:val="24"/>
          <w:szCs w:val="24"/>
          <w:lang w:val="pt-BR"/>
        </w:rPr>
        <w:t>have</w:t>
      </w:r>
      <w:proofErr w:type="spellEnd"/>
      <w:r w:rsidR="00FE0346" w:rsidRPr="004E317F">
        <w:rPr>
          <w:i/>
          <w:sz w:val="24"/>
          <w:szCs w:val="24"/>
          <w:lang w:val="pt-BR"/>
        </w:rPr>
        <w:t xml:space="preserve"> </w:t>
      </w:r>
      <w:proofErr w:type="spellStart"/>
      <w:r w:rsidR="00FE0346" w:rsidRPr="004E317F">
        <w:rPr>
          <w:i/>
          <w:sz w:val="24"/>
          <w:szCs w:val="24"/>
          <w:lang w:val="pt-BR"/>
        </w:rPr>
        <w:t>got</w:t>
      </w:r>
      <w:proofErr w:type="spellEnd"/>
      <w:r w:rsidR="00FE0346" w:rsidRPr="004E317F">
        <w:rPr>
          <w:sz w:val="24"/>
          <w:szCs w:val="24"/>
          <w:lang w:val="pt-BR"/>
        </w:rPr>
        <w:t xml:space="preserve">, </w:t>
      </w:r>
      <w:proofErr w:type="spellStart"/>
      <w:r w:rsidR="00FE0346" w:rsidRPr="004E317F">
        <w:rPr>
          <w:i/>
          <w:sz w:val="24"/>
          <w:szCs w:val="24"/>
          <w:lang w:val="pt-BR"/>
        </w:rPr>
        <w:t>going</w:t>
      </w:r>
      <w:proofErr w:type="spellEnd"/>
      <w:r w:rsidR="00FE0346" w:rsidRPr="004E317F">
        <w:rPr>
          <w:i/>
          <w:sz w:val="24"/>
          <w:szCs w:val="24"/>
          <w:lang w:val="pt-BR"/>
        </w:rPr>
        <w:t xml:space="preserve"> </w:t>
      </w:r>
      <w:proofErr w:type="spellStart"/>
      <w:r w:rsidR="00FE0346" w:rsidRPr="004E317F">
        <w:rPr>
          <w:i/>
          <w:sz w:val="24"/>
          <w:szCs w:val="24"/>
          <w:lang w:val="pt-BR"/>
        </w:rPr>
        <w:t>to</w:t>
      </w:r>
      <w:proofErr w:type="spellEnd"/>
      <w:r w:rsidR="00FE0346" w:rsidRPr="004E317F">
        <w:rPr>
          <w:sz w:val="24"/>
          <w:szCs w:val="24"/>
          <w:lang w:val="pt-BR"/>
        </w:rPr>
        <w:t>)</w:t>
      </w:r>
    </w:p>
    <w:p w14:paraId="7B758B1C" w14:textId="77777777" w:rsidR="00FE0346" w:rsidRPr="004E317F" w:rsidRDefault="00FE0346" w:rsidP="004E317F">
      <w:pPr>
        <w:pStyle w:val="PWPLBodyText"/>
        <w:spacing w:line="360" w:lineRule="auto"/>
        <w:ind w:firstLine="567"/>
        <w:rPr>
          <w:sz w:val="24"/>
          <w:szCs w:val="24"/>
          <w:lang w:val="pt-BR"/>
        </w:rPr>
      </w:pPr>
      <w:r w:rsidRPr="004E317F">
        <w:rPr>
          <w:sz w:val="24"/>
          <w:szCs w:val="24"/>
          <w:lang w:val="pt-BR"/>
        </w:rPr>
        <w:t xml:space="preserve">Embora </w:t>
      </w:r>
      <w:proofErr w:type="spellStart"/>
      <w:r w:rsidRPr="004E317F">
        <w:rPr>
          <w:sz w:val="24"/>
          <w:szCs w:val="24"/>
          <w:lang w:val="pt-BR"/>
        </w:rPr>
        <w:t>Eckert</w:t>
      </w:r>
      <w:proofErr w:type="spellEnd"/>
      <w:r w:rsidRPr="004E317F">
        <w:rPr>
          <w:sz w:val="24"/>
          <w:szCs w:val="24"/>
          <w:lang w:val="pt-BR"/>
        </w:rPr>
        <w:t xml:space="preserve"> &amp; </w:t>
      </w:r>
      <w:proofErr w:type="spellStart"/>
      <w:r w:rsidRPr="004E317F">
        <w:rPr>
          <w:sz w:val="24"/>
          <w:szCs w:val="24"/>
          <w:lang w:val="pt-BR"/>
        </w:rPr>
        <w:t>Labov</w:t>
      </w:r>
      <w:proofErr w:type="spellEnd"/>
      <w:r w:rsidRPr="004E317F">
        <w:rPr>
          <w:sz w:val="24"/>
          <w:szCs w:val="24"/>
          <w:lang w:val="pt-BR"/>
        </w:rPr>
        <w:t xml:space="preserve"> (2017) destaquem que variáveis fonológicas são mais facilmente adaptáveis para veicular significados sociais por conta de sua frequência e por estarem desvinculadas de funções referenciais, os resultados do estudo de </w:t>
      </w:r>
      <w:proofErr w:type="spellStart"/>
      <w:r w:rsidRPr="004E317F">
        <w:rPr>
          <w:sz w:val="24"/>
          <w:szCs w:val="24"/>
          <w:lang w:val="pt-BR"/>
        </w:rPr>
        <w:t>Buchtstaller</w:t>
      </w:r>
      <w:proofErr w:type="spellEnd"/>
      <w:r w:rsidRPr="004E317F">
        <w:rPr>
          <w:sz w:val="24"/>
          <w:szCs w:val="24"/>
          <w:lang w:val="pt-BR"/>
        </w:rPr>
        <w:t xml:space="preserve"> (2016) apontam que somente as variantes que estão plenamente encaixadas nas estruturas cognitivas-avaliativas dos ouvintes mostram maleabilidade no ciclo de vida de um falante individual, sugerindo, por sua vez, que há consciência da indexação social de recursos linguísticos, mesmo nos níveis gramaticais mais altos. </w:t>
      </w:r>
    </w:p>
    <w:p w14:paraId="2971E86D" w14:textId="2D8B31A5" w:rsidR="00FE0346" w:rsidRDefault="00FE0346" w:rsidP="004E317F">
      <w:pPr>
        <w:pStyle w:val="PWPLBodyText"/>
        <w:spacing w:line="360" w:lineRule="auto"/>
        <w:ind w:firstLine="567"/>
        <w:rPr>
          <w:sz w:val="24"/>
          <w:szCs w:val="24"/>
          <w:lang w:val="pt-BR"/>
        </w:rPr>
      </w:pPr>
      <w:r w:rsidRPr="004E317F">
        <w:rPr>
          <w:sz w:val="24"/>
          <w:szCs w:val="24"/>
          <w:lang w:val="pt-BR"/>
        </w:rPr>
        <w:t xml:space="preserve">Em suma, falantes não só são sensíveis à diferença na distribuição de frequências, como no caso do “monitor sociolinguístico”, mas essa sensibilidade é maior ou menor em diferentes fases da vida do falante, como efeito de fatores sociais e culturais aos quais está exposto (escolarização, mercado de trabalho, redes de relacionamento, entre outros). O nível de consciência social de uma forma também é suscetível à circunscrição geográfica, assumindo caráter de distinção dialetal: o que é saliente em uma variedade pode não ser em outra, como mostram os estudos replicados de </w:t>
      </w:r>
      <w:proofErr w:type="spellStart"/>
      <w:r w:rsidRPr="004E317F">
        <w:rPr>
          <w:sz w:val="24"/>
          <w:szCs w:val="24"/>
          <w:lang w:val="pt-BR"/>
        </w:rPr>
        <w:t>Levon</w:t>
      </w:r>
      <w:proofErr w:type="spellEnd"/>
      <w:r w:rsidRPr="004E317F">
        <w:rPr>
          <w:sz w:val="24"/>
          <w:szCs w:val="24"/>
          <w:lang w:val="pt-BR"/>
        </w:rPr>
        <w:t xml:space="preserve"> e colaboradores (</w:t>
      </w:r>
      <w:proofErr w:type="spellStart"/>
      <w:r w:rsidRPr="004E317F">
        <w:rPr>
          <w:sz w:val="24"/>
          <w:szCs w:val="24"/>
          <w:lang w:val="pt-BR"/>
        </w:rPr>
        <w:t>Levon</w:t>
      </w:r>
      <w:proofErr w:type="spellEnd"/>
      <w:r w:rsidRPr="004E317F">
        <w:rPr>
          <w:sz w:val="24"/>
          <w:szCs w:val="24"/>
          <w:lang w:val="pt-BR"/>
        </w:rPr>
        <w:t xml:space="preserve"> &amp; Fox</w:t>
      </w:r>
      <w:r w:rsidR="00663304" w:rsidRPr="004E317F">
        <w:rPr>
          <w:sz w:val="24"/>
          <w:szCs w:val="24"/>
          <w:lang w:val="pt-BR"/>
        </w:rPr>
        <w:t xml:space="preserve"> 2014, </w:t>
      </w:r>
      <w:proofErr w:type="spellStart"/>
      <w:r w:rsidR="00663304" w:rsidRPr="004E317F">
        <w:rPr>
          <w:sz w:val="24"/>
          <w:szCs w:val="24"/>
          <w:lang w:val="pt-BR"/>
        </w:rPr>
        <w:t>Levon</w:t>
      </w:r>
      <w:proofErr w:type="spellEnd"/>
      <w:r w:rsidR="00663304" w:rsidRPr="004E317F">
        <w:rPr>
          <w:sz w:val="24"/>
          <w:szCs w:val="24"/>
          <w:lang w:val="pt-BR"/>
        </w:rPr>
        <w:t xml:space="preserve"> &amp; </w:t>
      </w:r>
      <w:proofErr w:type="spellStart"/>
      <w:r w:rsidR="00663304" w:rsidRPr="004E317F">
        <w:rPr>
          <w:sz w:val="24"/>
          <w:szCs w:val="24"/>
          <w:lang w:val="pt-BR"/>
        </w:rPr>
        <w:t>Buchstaller</w:t>
      </w:r>
      <w:proofErr w:type="spellEnd"/>
      <w:r w:rsidRPr="004E317F">
        <w:rPr>
          <w:sz w:val="24"/>
          <w:szCs w:val="24"/>
          <w:lang w:val="pt-BR"/>
        </w:rPr>
        <w:t xml:space="preserve"> 2015). </w:t>
      </w:r>
    </w:p>
    <w:p w14:paraId="48B1E2E8" w14:textId="77777777" w:rsidR="004E317F" w:rsidRDefault="004E317F" w:rsidP="004E317F">
      <w:pPr>
        <w:pStyle w:val="PWPLBodyTextIndent"/>
        <w:rPr>
          <w:lang w:val="pt-BR"/>
        </w:rPr>
      </w:pPr>
    </w:p>
    <w:p w14:paraId="6B5AB2A6" w14:textId="77777777" w:rsidR="004E317F" w:rsidRPr="004E317F" w:rsidRDefault="004E317F" w:rsidP="004E317F">
      <w:pPr>
        <w:pStyle w:val="PWPLBodyTextIndent"/>
        <w:rPr>
          <w:lang w:val="pt-BR"/>
        </w:rPr>
      </w:pPr>
    </w:p>
    <w:p w14:paraId="7CA01205" w14:textId="77777777" w:rsidR="003A7CCD" w:rsidRPr="004E317F" w:rsidRDefault="009D017D" w:rsidP="004E317F">
      <w:pPr>
        <w:pStyle w:val="PWPLSection"/>
        <w:numPr>
          <w:ilvl w:val="0"/>
          <w:numId w:val="0"/>
        </w:numPr>
        <w:spacing w:before="0" w:after="0" w:line="360" w:lineRule="auto"/>
        <w:rPr>
          <w:lang w:val="pt-BR"/>
        </w:rPr>
      </w:pPr>
      <w:r w:rsidRPr="004E317F">
        <w:rPr>
          <w:lang w:val="pt-BR"/>
        </w:rPr>
        <w:t>Conclusão</w:t>
      </w:r>
    </w:p>
    <w:p w14:paraId="11847861" w14:textId="77777777" w:rsidR="004E317F" w:rsidRDefault="004E317F" w:rsidP="004E317F">
      <w:pPr>
        <w:pStyle w:val="PWPLBodyTextIndent"/>
        <w:spacing w:line="360" w:lineRule="auto"/>
        <w:ind w:firstLine="0"/>
        <w:rPr>
          <w:sz w:val="24"/>
          <w:szCs w:val="24"/>
          <w:lang w:val="pt-BR"/>
        </w:rPr>
      </w:pPr>
    </w:p>
    <w:p w14:paraId="66A1CFD3" w14:textId="4E61C49F" w:rsidR="00663304" w:rsidRPr="004E317F" w:rsidRDefault="00663304" w:rsidP="004E317F">
      <w:pPr>
        <w:pStyle w:val="PWPLBodyText"/>
        <w:spacing w:line="360" w:lineRule="auto"/>
        <w:ind w:firstLine="567"/>
        <w:rPr>
          <w:sz w:val="24"/>
          <w:szCs w:val="24"/>
          <w:lang w:val="pt-BR"/>
        </w:rPr>
      </w:pPr>
      <w:r w:rsidRPr="004E317F">
        <w:rPr>
          <w:sz w:val="24"/>
          <w:szCs w:val="24"/>
          <w:lang w:val="pt-BR"/>
        </w:rPr>
        <w:t xml:space="preserve">Os estudos sociolinguísticos do português brasileiro têm um grande legado do ponto de vista da produção, </w:t>
      </w:r>
      <w:r w:rsidR="007410DF" w:rsidRPr="004E317F">
        <w:rPr>
          <w:sz w:val="24"/>
          <w:szCs w:val="24"/>
          <w:lang w:val="pt-BR"/>
        </w:rPr>
        <w:t xml:space="preserve">com </w:t>
      </w:r>
      <w:r w:rsidRPr="004E317F">
        <w:rPr>
          <w:sz w:val="24"/>
          <w:szCs w:val="24"/>
          <w:lang w:val="pt-BR"/>
        </w:rPr>
        <w:t xml:space="preserve">a caracterização dos usos linguísticos </w:t>
      </w:r>
      <w:r w:rsidR="007410DF" w:rsidRPr="004E317F">
        <w:rPr>
          <w:sz w:val="24"/>
          <w:szCs w:val="24"/>
          <w:lang w:val="pt-BR"/>
        </w:rPr>
        <w:t>quanto à</w:t>
      </w:r>
      <w:r w:rsidRPr="004E317F">
        <w:rPr>
          <w:sz w:val="24"/>
          <w:szCs w:val="24"/>
          <w:lang w:val="pt-BR"/>
        </w:rPr>
        <w:t xml:space="preserve"> estrutura, tendo como fator explanatório para o encaixamento linguístico os efeitos da saliência. Também a partir dos estudos de produção têm sido sugeridos direcionais da consciência social do fenômeno, com o cotejamento dos resultados da sua distribuição em função dos fatores sociais controlados na amostra. </w:t>
      </w:r>
    </w:p>
    <w:p w14:paraId="12DB7115" w14:textId="39D7503D" w:rsidR="00663304" w:rsidRPr="004E317F" w:rsidRDefault="00663304" w:rsidP="004E317F">
      <w:pPr>
        <w:pStyle w:val="PWPLBodyText"/>
        <w:spacing w:line="360" w:lineRule="auto"/>
        <w:ind w:firstLine="567"/>
        <w:rPr>
          <w:sz w:val="24"/>
          <w:szCs w:val="24"/>
          <w:lang w:val="pt-BR"/>
        </w:rPr>
      </w:pPr>
      <w:r w:rsidRPr="004E317F">
        <w:rPr>
          <w:sz w:val="24"/>
          <w:szCs w:val="24"/>
          <w:lang w:val="pt-BR"/>
        </w:rPr>
        <w:t>O nível da consciência social é uma propriedade importante da mudança linguística que precisa ser determinada diretamente (</w:t>
      </w:r>
      <w:proofErr w:type="spellStart"/>
      <w:r w:rsidRPr="004E317F">
        <w:rPr>
          <w:sz w:val="24"/>
          <w:szCs w:val="24"/>
          <w:lang w:val="pt-BR"/>
        </w:rPr>
        <w:t>Weinreich</w:t>
      </w:r>
      <w:proofErr w:type="spellEnd"/>
      <w:r w:rsidRPr="004E317F">
        <w:rPr>
          <w:sz w:val="24"/>
          <w:szCs w:val="24"/>
          <w:lang w:val="pt-BR"/>
        </w:rPr>
        <w:t xml:space="preserve">, </w:t>
      </w:r>
      <w:proofErr w:type="spellStart"/>
      <w:r w:rsidRPr="004E317F">
        <w:rPr>
          <w:sz w:val="24"/>
          <w:szCs w:val="24"/>
          <w:lang w:val="pt-BR"/>
        </w:rPr>
        <w:t>Labov</w:t>
      </w:r>
      <w:proofErr w:type="spellEnd"/>
      <w:r w:rsidRPr="004E317F">
        <w:rPr>
          <w:sz w:val="24"/>
          <w:szCs w:val="24"/>
          <w:lang w:val="pt-BR"/>
        </w:rPr>
        <w:t xml:space="preserve"> &amp; Herzog 1968). A partir do grau de consciência, fenômenos variáveis são categorizados em estereótipos – traços linguísticos socialmente marcados de forma consciente pelos falantes, marcadores – traços linguísticos sociais e estilísticos e que permitem efeitos consistentes sobre o julgamento consciente ou inconsciente do ouvinte sobre o falante; e indicadores – traços socialmente estratificados, que, no entanto, não são sujeitos à variação estilística (</w:t>
      </w:r>
      <w:proofErr w:type="spellStart"/>
      <w:r w:rsidRPr="004E317F">
        <w:rPr>
          <w:sz w:val="24"/>
          <w:szCs w:val="24"/>
          <w:lang w:val="pt-BR"/>
        </w:rPr>
        <w:t>Labov</w:t>
      </w:r>
      <w:proofErr w:type="spellEnd"/>
      <w:r w:rsidRPr="004E317F">
        <w:rPr>
          <w:sz w:val="24"/>
          <w:szCs w:val="24"/>
          <w:lang w:val="pt-BR"/>
        </w:rPr>
        <w:t xml:space="preserve"> 1972).</w:t>
      </w:r>
    </w:p>
    <w:p w14:paraId="75CE11BD" w14:textId="62FA5D39" w:rsidR="00FE0346" w:rsidRPr="004E317F" w:rsidRDefault="00663304" w:rsidP="004E317F">
      <w:pPr>
        <w:pStyle w:val="PWPLBodyText"/>
        <w:spacing w:line="360" w:lineRule="auto"/>
        <w:ind w:firstLine="567"/>
        <w:rPr>
          <w:sz w:val="24"/>
          <w:szCs w:val="24"/>
          <w:lang w:val="pt-BR"/>
        </w:rPr>
      </w:pPr>
      <w:r w:rsidRPr="004E317F">
        <w:rPr>
          <w:sz w:val="24"/>
          <w:szCs w:val="24"/>
          <w:lang w:val="pt-BR"/>
        </w:rPr>
        <w:t>No entanto, o que faz com que uma variável seja sensível ou não à avaliação em uma comunidade pode ser atrelado ao seu grau de saliência</w:t>
      </w:r>
      <w:r w:rsidR="007410DF" w:rsidRPr="004E317F">
        <w:rPr>
          <w:sz w:val="24"/>
          <w:szCs w:val="24"/>
          <w:lang w:val="pt-BR"/>
        </w:rPr>
        <w:t xml:space="preserve">, não só estrutural, mas distribucional e </w:t>
      </w:r>
      <w:proofErr w:type="spellStart"/>
      <w:r w:rsidR="007410DF" w:rsidRPr="004E317F">
        <w:rPr>
          <w:sz w:val="24"/>
          <w:szCs w:val="24"/>
          <w:lang w:val="pt-BR"/>
        </w:rPr>
        <w:t>sociocognitiva</w:t>
      </w:r>
      <w:proofErr w:type="spellEnd"/>
      <w:r w:rsidR="007410DF" w:rsidRPr="004E317F">
        <w:rPr>
          <w:sz w:val="24"/>
          <w:szCs w:val="24"/>
          <w:lang w:val="pt-BR"/>
        </w:rPr>
        <w:t>. A</w:t>
      </w:r>
      <w:r w:rsidRPr="004E317F">
        <w:rPr>
          <w:sz w:val="24"/>
          <w:szCs w:val="24"/>
          <w:lang w:val="pt-BR"/>
        </w:rPr>
        <w:t xml:space="preserve">penas a identificação da avaliação social das variáveis e variantes não é suficiente; é preciso adentrar no domínio da sociolinguística da percepção (que tem como objeto o julgamento do ouvinte), que correlaciona fatores sociais a traços sociolinguísticos, a fim de contribuir para o desvelamento de um padrão de consciência social na comunidade. </w:t>
      </w:r>
    </w:p>
    <w:p w14:paraId="6FB424CE" w14:textId="733562D3" w:rsidR="00E577BE" w:rsidRDefault="00E577BE" w:rsidP="004E317F">
      <w:pPr>
        <w:pStyle w:val="PWPLBodyText"/>
        <w:spacing w:line="360" w:lineRule="auto"/>
        <w:ind w:firstLine="567"/>
        <w:rPr>
          <w:sz w:val="24"/>
          <w:szCs w:val="24"/>
          <w:lang w:val="pt-BR"/>
        </w:rPr>
      </w:pPr>
      <w:r w:rsidRPr="004E317F">
        <w:rPr>
          <w:sz w:val="24"/>
          <w:szCs w:val="24"/>
          <w:lang w:val="pt-BR"/>
        </w:rPr>
        <w:t xml:space="preserve">Quais características sociais são atribuídas a uma dada variedade linguística? Quais as variáveis linguísticas afetam a percepção de um dado grupo social? Como a informação social afeta o modo como um dado som ou traço linguístico é percebido? Um falante tem atitudes positivas ou negativas quanto a certa variante ou certo grupo social? Estas são questões relacionadas aos estudos de percepção sociolinguística que podem se valer da saliência </w:t>
      </w:r>
      <w:proofErr w:type="spellStart"/>
      <w:r w:rsidRPr="004E317F">
        <w:rPr>
          <w:sz w:val="24"/>
          <w:szCs w:val="24"/>
          <w:lang w:val="pt-BR"/>
        </w:rPr>
        <w:t>sociocognitiva</w:t>
      </w:r>
      <w:proofErr w:type="spellEnd"/>
      <w:r w:rsidRPr="004E317F">
        <w:rPr>
          <w:sz w:val="24"/>
          <w:szCs w:val="24"/>
          <w:lang w:val="pt-BR"/>
        </w:rPr>
        <w:t xml:space="preserve"> como fator </w:t>
      </w:r>
      <w:proofErr w:type="spellStart"/>
      <w:r w:rsidRPr="004E317F">
        <w:rPr>
          <w:sz w:val="24"/>
          <w:szCs w:val="24"/>
          <w:lang w:val="pt-BR"/>
        </w:rPr>
        <w:t>explantatório</w:t>
      </w:r>
      <w:proofErr w:type="spellEnd"/>
      <w:r w:rsidRPr="004E317F">
        <w:rPr>
          <w:sz w:val="24"/>
          <w:szCs w:val="24"/>
          <w:lang w:val="pt-BR"/>
        </w:rPr>
        <w:t xml:space="preserve">. Se, por um lado, há o reconhecimento do papel chave da saliência </w:t>
      </w:r>
      <w:proofErr w:type="spellStart"/>
      <w:r w:rsidRPr="004E317F">
        <w:rPr>
          <w:sz w:val="24"/>
          <w:szCs w:val="24"/>
          <w:lang w:val="pt-BR"/>
        </w:rPr>
        <w:t>sociocognitiva</w:t>
      </w:r>
      <w:proofErr w:type="spellEnd"/>
      <w:r w:rsidRPr="004E317F">
        <w:rPr>
          <w:sz w:val="24"/>
          <w:szCs w:val="24"/>
          <w:lang w:val="pt-BR"/>
        </w:rPr>
        <w:t xml:space="preserve"> em fenômenos de mudança linguística (Wagner &amp; </w:t>
      </w:r>
      <w:proofErr w:type="spellStart"/>
      <w:r w:rsidRPr="004E317F">
        <w:rPr>
          <w:sz w:val="24"/>
          <w:szCs w:val="24"/>
          <w:lang w:val="pt-BR"/>
        </w:rPr>
        <w:t>Sankoff</w:t>
      </w:r>
      <w:proofErr w:type="spellEnd"/>
      <w:r w:rsidRPr="004E317F">
        <w:rPr>
          <w:sz w:val="24"/>
          <w:szCs w:val="24"/>
          <w:lang w:val="pt-BR"/>
        </w:rPr>
        <w:t xml:space="preserve"> 2011), por outro, estudos que buscam evidenciar relação entre a cognição implícita e a percepção da fala ainda são relativamente recentes (Campbell-</w:t>
      </w:r>
      <w:proofErr w:type="spellStart"/>
      <w:r w:rsidRPr="004E317F">
        <w:rPr>
          <w:sz w:val="24"/>
          <w:szCs w:val="24"/>
          <w:lang w:val="pt-BR"/>
        </w:rPr>
        <w:t>Kibler</w:t>
      </w:r>
      <w:proofErr w:type="spellEnd"/>
      <w:r w:rsidRPr="004E317F">
        <w:rPr>
          <w:sz w:val="24"/>
          <w:szCs w:val="24"/>
          <w:lang w:val="pt-BR"/>
        </w:rPr>
        <w:t xml:space="preserve"> 2012), um campo ainda a ser explorado.</w:t>
      </w:r>
      <w:r w:rsidRPr="004E317F">
        <w:rPr>
          <w:rStyle w:val="Refdenotaderodap"/>
          <w:sz w:val="24"/>
          <w:szCs w:val="24"/>
          <w:lang w:val="pt-BR"/>
        </w:rPr>
        <w:footnoteReference w:id="2"/>
      </w:r>
      <w:r w:rsidRPr="004E317F">
        <w:rPr>
          <w:sz w:val="24"/>
          <w:szCs w:val="24"/>
          <w:lang w:val="pt-BR"/>
        </w:rPr>
        <w:t xml:space="preserve"> </w:t>
      </w:r>
    </w:p>
    <w:p w14:paraId="0D69383E" w14:textId="77777777" w:rsidR="004E317F" w:rsidRDefault="004E317F" w:rsidP="004E317F">
      <w:pPr>
        <w:pStyle w:val="PWPLBodyTextIndent"/>
        <w:rPr>
          <w:lang w:val="pt-BR"/>
        </w:rPr>
      </w:pPr>
    </w:p>
    <w:p w14:paraId="189F4F69" w14:textId="77777777" w:rsidR="004E317F" w:rsidRPr="004E317F" w:rsidRDefault="004E317F" w:rsidP="004E317F">
      <w:pPr>
        <w:pStyle w:val="PWPLBodyTextIndent"/>
        <w:rPr>
          <w:lang w:val="pt-BR"/>
        </w:rPr>
      </w:pPr>
    </w:p>
    <w:p w14:paraId="7876646A" w14:textId="00B955D8" w:rsidR="003A7CCD" w:rsidRPr="004E317F" w:rsidRDefault="003A7CCD" w:rsidP="004E317F">
      <w:pPr>
        <w:pStyle w:val="PWPLReferencesHeader"/>
        <w:spacing w:before="0" w:after="0" w:line="360" w:lineRule="auto"/>
        <w:rPr>
          <w:lang w:val="pt-BR"/>
        </w:rPr>
      </w:pPr>
      <w:r w:rsidRPr="004E317F">
        <w:rPr>
          <w:lang w:val="pt-BR"/>
        </w:rPr>
        <w:t>Refer</w:t>
      </w:r>
      <w:r w:rsidR="007410DF" w:rsidRPr="004E317F">
        <w:rPr>
          <w:lang w:val="pt-BR"/>
        </w:rPr>
        <w:t>ê</w:t>
      </w:r>
      <w:r w:rsidRPr="004E317F">
        <w:rPr>
          <w:lang w:val="pt-BR"/>
        </w:rPr>
        <w:t>nc</w:t>
      </w:r>
      <w:r w:rsidR="007410DF" w:rsidRPr="004E317F">
        <w:rPr>
          <w:lang w:val="pt-BR"/>
        </w:rPr>
        <w:t>ia</w:t>
      </w:r>
      <w:r w:rsidRPr="004E317F">
        <w:rPr>
          <w:lang w:val="pt-BR"/>
        </w:rPr>
        <w:t>s</w:t>
      </w:r>
    </w:p>
    <w:p w14:paraId="32B61B0E" w14:textId="77777777" w:rsidR="004E317F" w:rsidRDefault="004E317F" w:rsidP="004E317F">
      <w:pPr>
        <w:spacing w:line="360" w:lineRule="auto"/>
        <w:ind w:left="284" w:hanging="284"/>
        <w:rPr>
          <w:rFonts w:eastAsia="Times New Roman"/>
          <w:color w:val="222222"/>
          <w:shd w:val="clear" w:color="auto" w:fill="FFFFFF"/>
          <w:lang w:val="pt-BR"/>
        </w:rPr>
      </w:pPr>
    </w:p>
    <w:p w14:paraId="49CCD4C9" w14:textId="08010AE4" w:rsidR="0066304A" w:rsidRPr="004E317F" w:rsidRDefault="0066304A" w:rsidP="004E317F">
      <w:pPr>
        <w:spacing w:line="360" w:lineRule="auto"/>
        <w:ind w:left="284" w:hanging="284"/>
        <w:rPr>
          <w:rFonts w:eastAsia="Times New Roman"/>
          <w:lang w:eastAsia="pt-BR"/>
        </w:rPr>
      </w:pPr>
      <w:r w:rsidRPr="004E317F">
        <w:rPr>
          <w:rFonts w:eastAsia="Times New Roman"/>
          <w:color w:val="222222"/>
          <w:shd w:val="clear" w:color="auto" w:fill="FFFFFF"/>
          <w:lang w:val="pt-BR"/>
        </w:rPr>
        <w:t>Brandão, S. F., &amp; Vieira, S. R. (2012). Concordância nominal e verbal: contribuições para o debate sobre o estatuto da variação em três variedades urbanas do português.</w:t>
      </w:r>
      <w:r w:rsidRPr="004E317F">
        <w:rPr>
          <w:rStyle w:val="apple-converted-space"/>
          <w:rFonts w:eastAsia="Times New Roman"/>
          <w:color w:val="222222"/>
          <w:shd w:val="clear" w:color="auto" w:fill="FFFFFF"/>
          <w:lang w:val="pt-BR"/>
        </w:rPr>
        <w:t> </w:t>
      </w:r>
      <w:r w:rsidRPr="004E317F">
        <w:rPr>
          <w:rFonts w:eastAsia="Times New Roman"/>
          <w:i/>
          <w:iCs/>
          <w:color w:val="222222"/>
        </w:rPr>
        <w:t>Alfa</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56</w:t>
      </w:r>
      <w:r w:rsidRPr="004E317F">
        <w:rPr>
          <w:rFonts w:eastAsia="Times New Roman"/>
          <w:color w:val="222222"/>
          <w:shd w:val="clear" w:color="auto" w:fill="FFFFFF"/>
        </w:rPr>
        <w:t>(3):1035-1064.</w:t>
      </w:r>
    </w:p>
    <w:p w14:paraId="520BFAC3" w14:textId="1B6DD81A" w:rsidR="0066304A" w:rsidRPr="004E317F" w:rsidRDefault="0066304A" w:rsidP="004E317F">
      <w:pPr>
        <w:spacing w:line="360" w:lineRule="auto"/>
        <w:ind w:left="284" w:hanging="284"/>
        <w:rPr>
          <w:rFonts w:eastAsia="Times New Roman"/>
          <w:lang w:eastAsia="pt-BR"/>
        </w:rPr>
      </w:pPr>
      <w:proofErr w:type="spellStart"/>
      <w:r w:rsidRPr="004E317F">
        <w:rPr>
          <w:rFonts w:eastAsia="Times New Roman"/>
          <w:color w:val="222222"/>
          <w:shd w:val="clear" w:color="auto" w:fill="FFFFFF"/>
        </w:rPr>
        <w:t>Buchstaller</w:t>
      </w:r>
      <w:proofErr w:type="spellEnd"/>
      <w:r w:rsidRPr="004E317F">
        <w:rPr>
          <w:rFonts w:eastAsia="Times New Roman"/>
          <w:color w:val="222222"/>
          <w:shd w:val="clear" w:color="auto" w:fill="FFFFFF"/>
        </w:rPr>
        <w:t xml:space="preserve">, I. (2016). Investigating the effect of socio-cognitive salience and speaker-based factors in </w:t>
      </w:r>
      <w:proofErr w:type="spellStart"/>
      <w:r w:rsidRPr="004E317F">
        <w:rPr>
          <w:rFonts w:eastAsia="Times New Roman"/>
          <w:color w:val="222222"/>
          <w:shd w:val="clear" w:color="auto" w:fill="FFFFFF"/>
        </w:rPr>
        <w:t>morpho</w:t>
      </w:r>
      <w:proofErr w:type="spellEnd"/>
      <w:r w:rsidRPr="004E317F">
        <w:rPr>
          <w:rFonts w:eastAsia="Times New Roman"/>
          <w:color w:val="222222"/>
          <w:shd w:val="clear" w:color="auto" w:fill="FFFFFF"/>
        </w:rPr>
        <w:t>-syntactic life-span change.</w:t>
      </w:r>
      <w:r w:rsidRPr="004E317F">
        <w:rPr>
          <w:rStyle w:val="apple-converted-space"/>
          <w:rFonts w:eastAsia="Times New Roman"/>
          <w:color w:val="222222"/>
          <w:shd w:val="clear" w:color="auto" w:fill="FFFFFF"/>
        </w:rPr>
        <w:t> </w:t>
      </w:r>
      <w:r w:rsidRPr="004E317F">
        <w:rPr>
          <w:rFonts w:eastAsia="Times New Roman"/>
          <w:i/>
          <w:iCs/>
          <w:color w:val="222222"/>
        </w:rPr>
        <w:t>Journal of English Linguistics</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44</w:t>
      </w:r>
      <w:r w:rsidRPr="004E317F">
        <w:rPr>
          <w:rFonts w:eastAsia="Times New Roman"/>
          <w:color w:val="222222"/>
          <w:shd w:val="clear" w:color="auto" w:fill="FFFFFF"/>
        </w:rPr>
        <w:t>(3):199-229.</w:t>
      </w:r>
    </w:p>
    <w:p w14:paraId="309FD937" w14:textId="77777777" w:rsidR="0066304A" w:rsidRPr="004E317F" w:rsidRDefault="0066304A" w:rsidP="004E317F">
      <w:pPr>
        <w:spacing w:line="360" w:lineRule="auto"/>
        <w:ind w:left="284" w:hanging="284"/>
        <w:rPr>
          <w:rFonts w:eastAsia="Times New Roman"/>
          <w:lang w:eastAsia="pt-BR"/>
        </w:rPr>
      </w:pPr>
      <w:r w:rsidRPr="004E317F">
        <w:rPr>
          <w:rFonts w:eastAsia="Times New Roman"/>
          <w:color w:val="222222"/>
          <w:shd w:val="clear" w:color="auto" w:fill="FFFFFF"/>
        </w:rPr>
        <w:t>Campbell-</w:t>
      </w:r>
      <w:proofErr w:type="spellStart"/>
      <w:r w:rsidRPr="004E317F">
        <w:rPr>
          <w:rFonts w:eastAsia="Times New Roman"/>
          <w:color w:val="222222"/>
          <w:shd w:val="clear" w:color="auto" w:fill="FFFFFF"/>
        </w:rPr>
        <w:t>Kibler</w:t>
      </w:r>
      <w:proofErr w:type="spellEnd"/>
      <w:r w:rsidRPr="004E317F">
        <w:rPr>
          <w:rFonts w:eastAsia="Times New Roman"/>
          <w:color w:val="222222"/>
          <w:shd w:val="clear" w:color="auto" w:fill="FFFFFF"/>
        </w:rPr>
        <w:t>, K. (2012). The implicit association test and sociolinguistic meaning.</w:t>
      </w:r>
      <w:r w:rsidRPr="004E317F">
        <w:rPr>
          <w:rStyle w:val="apple-converted-space"/>
          <w:rFonts w:eastAsia="Times New Roman"/>
          <w:color w:val="222222"/>
          <w:shd w:val="clear" w:color="auto" w:fill="FFFFFF"/>
        </w:rPr>
        <w:t> </w:t>
      </w:r>
      <w:r w:rsidRPr="004E317F">
        <w:rPr>
          <w:rFonts w:eastAsia="Times New Roman"/>
          <w:i/>
          <w:iCs/>
          <w:color w:val="222222"/>
        </w:rPr>
        <w:t>Lingua</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122</w:t>
      </w:r>
      <w:r w:rsidRPr="004E317F">
        <w:rPr>
          <w:rFonts w:eastAsia="Times New Roman"/>
          <w:color w:val="222222"/>
          <w:shd w:val="clear" w:color="auto" w:fill="FFFFFF"/>
        </w:rPr>
        <w:t>(7):753-763.</w:t>
      </w:r>
    </w:p>
    <w:p w14:paraId="7F5CECAB" w14:textId="77777777" w:rsidR="0066304A" w:rsidRPr="004E317F" w:rsidRDefault="0066304A" w:rsidP="004E317F">
      <w:pPr>
        <w:spacing w:line="360" w:lineRule="auto"/>
        <w:ind w:left="284" w:hanging="284"/>
        <w:rPr>
          <w:rFonts w:eastAsia="Times New Roman"/>
          <w:lang w:eastAsia="pt-BR"/>
        </w:rPr>
      </w:pPr>
      <w:r w:rsidRPr="004E317F">
        <w:rPr>
          <w:rFonts w:eastAsia="Times New Roman"/>
          <w:color w:val="222222"/>
          <w:shd w:val="clear" w:color="auto" w:fill="FFFFFF"/>
        </w:rPr>
        <w:t>Campbell-</w:t>
      </w:r>
      <w:proofErr w:type="spellStart"/>
      <w:r w:rsidRPr="004E317F">
        <w:rPr>
          <w:rFonts w:eastAsia="Times New Roman"/>
          <w:color w:val="222222"/>
          <w:shd w:val="clear" w:color="auto" w:fill="FFFFFF"/>
        </w:rPr>
        <w:t>Kibler</w:t>
      </w:r>
      <w:proofErr w:type="spellEnd"/>
      <w:r w:rsidRPr="004E317F">
        <w:rPr>
          <w:rFonts w:eastAsia="Times New Roman"/>
          <w:color w:val="222222"/>
          <w:shd w:val="clear" w:color="auto" w:fill="FFFFFF"/>
        </w:rPr>
        <w:t>, K. (2013). Vignette 8a: Language attitude surveys.</w:t>
      </w:r>
      <w:r w:rsidRPr="004E317F">
        <w:rPr>
          <w:rStyle w:val="apple-converted-space"/>
          <w:rFonts w:eastAsia="Times New Roman"/>
          <w:color w:val="222222"/>
          <w:shd w:val="clear" w:color="auto" w:fill="FFFFFF"/>
        </w:rPr>
        <w:t> </w:t>
      </w:r>
      <w:r w:rsidRPr="004E317F">
        <w:rPr>
          <w:rFonts w:eastAsia="Times New Roman"/>
          <w:i/>
          <w:iCs/>
          <w:color w:val="222222"/>
        </w:rPr>
        <w:t>Data collection in sociolinguistics: Methods and applications. New York: Routledge</w:t>
      </w:r>
      <w:r w:rsidRPr="004E317F">
        <w:rPr>
          <w:rFonts w:eastAsia="Times New Roman"/>
          <w:color w:val="222222"/>
          <w:shd w:val="clear" w:color="auto" w:fill="FFFFFF"/>
        </w:rPr>
        <w:t>, 142-146.</w:t>
      </w:r>
    </w:p>
    <w:p w14:paraId="2AF04639" w14:textId="77777777" w:rsidR="0066304A" w:rsidRPr="004E317F" w:rsidRDefault="0066304A" w:rsidP="004E317F">
      <w:pPr>
        <w:pStyle w:val="PWPLReference"/>
        <w:spacing w:line="360" w:lineRule="auto"/>
        <w:ind w:left="284" w:hanging="284"/>
        <w:rPr>
          <w:rFonts w:eastAsia="Times New Roman"/>
          <w:sz w:val="24"/>
          <w:szCs w:val="24"/>
          <w:lang w:eastAsia="pt-BR"/>
        </w:rPr>
      </w:pPr>
      <w:r w:rsidRPr="004E317F">
        <w:rPr>
          <w:sz w:val="24"/>
          <w:szCs w:val="24"/>
        </w:rPr>
        <w:t>Chafe</w:t>
      </w:r>
      <w:r w:rsidRPr="004E317F">
        <w:rPr>
          <w:rFonts w:eastAsia="Times New Roman"/>
          <w:color w:val="222222"/>
          <w:sz w:val="24"/>
          <w:szCs w:val="24"/>
          <w:shd w:val="clear" w:color="auto" w:fill="FFFFFF"/>
        </w:rPr>
        <w:t>, W. L. (1974). Language and consciousness.</w:t>
      </w:r>
      <w:r w:rsidRPr="004E317F">
        <w:rPr>
          <w:rStyle w:val="apple-converted-space"/>
          <w:rFonts w:eastAsia="Times New Roman"/>
          <w:color w:val="222222"/>
          <w:sz w:val="24"/>
          <w:szCs w:val="24"/>
          <w:shd w:val="clear" w:color="auto" w:fill="FFFFFF"/>
        </w:rPr>
        <w:t> </w:t>
      </w:r>
      <w:r w:rsidRPr="004E317F">
        <w:rPr>
          <w:rFonts w:eastAsia="Times New Roman"/>
          <w:i/>
          <w:iCs/>
          <w:color w:val="222222"/>
          <w:sz w:val="24"/>
          <w:szCs w:val="24"/>
        </w:rPr>
        <w:t>Language</w:t>
      </w:r>
      <w:r w:rsidRPr="004E317F">
        <w:rPr>
          <w:rFonts w:eastAsia="Times New Roman"/>
          <w:color w:val="222222"/>
          <w:sz w:val="24"/>
          <w:szCs w:val="24"/>
          <w:shd w:val="clear" w:color="auto" w:fill="FFFFFF"/>
        </w:rPr>
        <w:t>, 111-133.</w:t>
      </w:r>
    </w:p>
    <w:p w14:paraId="5EC2B3F9" w14:textId="77777777" w:rsidR="0066304A" w:rsidRPr="004E317F" w:rsidRDefault="0066304A" w:rsidP="004E317F">
      <w:pPr>
        <w:spacing w:line="360" w:lineRule="auto"/>
        <w:ind w:left="284" w:hanging="284"/>
        <w:rPr>
          <w:rFonts w:eastAsia="Times New Roman"/>
          <w:lang w:eastAsia="pt-BR"/>
        </w:rPr>
      </w:pPr>
      <w:r w:rsidRPr="004E317F">
        <w:rPr>
          <w:rFonts w:eastAsia="Times New Roman"/>
          <w:color w:val="222222"/>
          <w:shd w:val="clear" w:color="auto" w:fill="FFFFFF"/>
          <w:lang w:val="pt-BR"/>
        </w:rPr>
        <w:t>Chaves, R. G. (2014). Princípio de saliência fônica: isso não soa bem.</w:t>
      </w:r>
      <w:r w:rsidRPr="004E317F">
        <w:rPr>
          <w:rStyle w:val="apple-converted-space"/>
          <w:rFonts w:eastAsia="Times New Roman"/>
          <w:color w:val="222222"/>
          <w:shd w:val="clear" w:color="auto" w:fill="FFFFFF"/>
          <w:lang w:val="pt-BR"/>
        </w:rPr>
        <w:t> </w:t>
      </w:r>
      <w:proofErr w:type="spellStart"/>
      <w:r w:rsidRPr="004E317F">
        <w:rPr>
          <w:rFonts w:eastAsia="Times New Roman"/>
          <w:i/>
          <w:iCs/>
          <w:color w:val="222222"/>
        </w:rPr>
        <w:t>Letrônica</w:t>
      </w:r>
      <w:proofErr w:type="spellEnd"/>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7</w:t>
      </w:r>
      <w:r w:rsidRPr="004E317F">
        <w:rPr>
          <w:rFonts w:eastAsia="Times New Roman"/>
          <w:color w:val="222222"/>
          <w:shd w:val="clear" w:color="auto" w:fill="FFFFFF"/>
        </w:rPr>
        <w:t>(2), 522-550.</w:t>
      </w:r>
    </w:p>
    <w:p w14:paraId="6E7F4B4B" w14:textId="75C1E339" w:rsidR="0066304A" w:rsidRPr="004E317F" w:rsidRDefault="0066304A" w:rsidP="004E317F">
      <w:pPr>
        <w:spacing w:line="360" w:lineRule="auto"/>
        <w:ind w:left="284" w:hanging="284"/>
        <w:rPr>
          <w:rFonts w:eastAsia="Times New Roman"/>
          <w:lang w:eastAsia="pt-BR"/>
        </w:rPr>
      </w:pPr>
      <w:r w:rsidRPr="004E317F">
        <w:rPr>
          <w:rFonts w:eastAsia="Times New Roman"/>
          <w:color w:val="222222"/>
          <w:shd w:val="clear" w:color="auto" w:fill="FFFFFF"/>
        </w:rPr>
        <w:t xml:space="preserve">Eckert, P., &amp; </w:t>
      </w:r>
      <w:proofErr w:type="spellStart"/>
      <w:r w:rsidRPr="004E317F">
        <w:rPr>
          <w:rFonts w:eastAsia="Times New Roman"/>
          <w:color w:val="222222"/>
          <w:shd w:val="clear" w:color="auto" w:fill="FFFFFF"/>
        </w:rPr>
        <w:t>Labov</w:t>
      </w:r>
      <w:proofErr w:type="spellEnd"/>
      <w:r w:rsidRPr="004E317F">
        <w:rPr>
          <w:rFonts w:eastAsia="Times New Roman"/>
          <w:color w:val="222222"/>
          <w:shd w:val="clear" w:color="auto" w:fill="FFFFFF"/>
        </w:rPr>
        <w:t>, W. (2017). Phonetics, phonology and social meaning.</w:t>
      </w:r>
      <w:r w:rsidRPr="004E317F">
        <w:rPr>
          <w:rStyle w:val="apple-converted-space"/>
          <w:rFonts w:eastAsia="Times New Roman"/>
          <w:color w:val="222222"/>
          <w:shd w:val="clear" w:color="auto" w:fill="FFFFFF"/>
        </w:rPr>
        <w:t> </w:t>
      </w:r>
      <w:r w:rsidRPr="004E317F">
        <w:rPr>
          <w:rFonts w:eastAsia="Times New Roman"/>
          <w:i/>
          <w:iCs/>
          <w:color w:val="222222"/>
        </w:rPr>
        <w:t>Journal of Sociolinguistics</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21</w:t>
      </w:r>
      <w:r w:rsidRPr="004E317F">
        <w:rPr>
          <w:rFonts w:eastAsia="Times New Roman"/>
          <w:color w:val="222222"/>
          <w:shd w:val="clear" w:color="auto" w:fill="FFFFFF"/>
        </w:rPr>
        <w:t>(4): 467-496.</w:t>
      </w:r>
    </w:p>
    <w:p w14:paraId="24787568" w14:textId="77777777" w:rsidR="0066304A" w:rsidRPr="004E317F" w:rsidRDefault="0066304A" w:rsidP="004E317F">
      <w:pPr>
        <w:spacing w:line="360" w:lineRule="auto"/>
        <w:ind w:left="284" w:hanging="284"/>
        <w:rPr>
          <w:rFonts w:eastAsia="Times New Roman"/>
          <w:lang w:eastAsia="pt-BR"/>
        </w:rPr>
      </w:pPr>
      <w:r w:rsidRPr="004E317F">
        <w:rPr>
          <w:rFonts w:eastAsia="Times New Roman"/>
          <w:color w:val="222222"/>
          <w:shd w:val="clear" w:color="auto" w:fill="FFFFFF"/>
        </w:rPr>
        <w:t>Edwards, J. (1999). Refining our understanding of language attitudes.</w:t>
      </w:r>
      <w:r w:rsidRPr="004E317F">
        <w:rPr>
          <w:rStyle w:val="apple-converted-space"/>
          <w:rFonts w:eastAsia="Times New Roman"/>
          <w:color w:val="222222"/>
          <w:shd w:val="clear" w:color="auto" w:fill="FFFFFF"/>
        </w:rPr>
        <w:t> </w:t>
      </w:r>
      <w:r w:rsidRPr="004E317F">
        <w:rPr>
          <w:rFonts w:eastAsia="Times New Roman"/>
          <w:i/>
          <w:iCs/>
          <w:color w:val="222222"/>
        </w:rPr>
        <w:t>Journal of Language and Social Psychology</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18</w:t>
      </w:r>
      <w:r w:rsidRPr="004E317F">
        <w:rPr>
          <w:rFonts w:eastAsia="Times New Roman"/>
          <w:color w:val="222222"/>
          <w:shd w:val="clear" w:color="auto" w:fill="FFFFFF"/>
        </w:rPr>
        <w:t>(1):101-110.</w:t>
      </w:r>
    </w:p>
    <w:p w14:paraId="3C3CE5AE" w14:textId="77777777" w:rsidR="0066304A" w:rsidRPr="004E317F" w:rsidRDefault="0066304A" w:rsidP="004E317F">
      <w:pPr>
        <w:spacing w:line="360" w:lineRule="auto"/>
        <w:ind w:left="284" w:hanging="284"/>
        <w:rPr>
          <w:rFonts w:eastAsia="Times New Roman"/>
          <w:lang w:eastAsia="pt-BR"/>
        </w:rPr>
      </w:pPr>
      <w:proofErr w:type="spellStart"/>
      <w:r w:rsidRPr="004E317F">
        <w:rPr>
          <w:rFonts w:eastAsia="Times New Roman"/>
          <w:color w:val="222222"/>
          <w:shd w:val="clear" w:color="auto" w:fill="FFFFFF"/>
        </w:rPr>
        <w:t>Flament</w:t>
      </w:r>
      <w:proofErr w:type="spellEnd"/>
      <w:r w:rsidRPr="004E317F">
        <w:rPr>
          <w:rFonts w:eastAsia="Times New Roman"/>
          <w:color w:val="222222"/>
          <w:shd w:val="clear" w:color="auto" w:fill="FFFFFF"/>
        </w:rPr>
        <w:t>, C. (1994). Consensus, salience and necessity in social representations: technical note.</w:t>
      </w:r>
      <w:r w:rsidRPr="004E317F">
        <w:rPr>
          <w:rStyle w:val="apple-converted-space"/>
          <w:rFonts w:eastAsia="Times New Roman"/>
          <w:color w:val="222222"/>
          <w:shd w:val="clear" w:color="auto" w:fill="FFFFFF"/>
        </w:rPr>
        <w:t> </w:t>
      </w:r>
      <w:r w:rsidRPr="004E317F">
        <w:rPr>
          <w:rFonts w:eastAsia="Times New Roman"/>
          <w:i/>
          <w:iCs/>
          <w:color w:val="222222"/>
        </w:rPr>
        <w:t>Papers on social representations</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3</w:t>
      </w:r>
      <w:r w:rsidRPr="004E317F">
        <w:rPr>
          <w:rFonts w:eastAsia="Times New Roman"/>
          <w:color w:val="222222"/>
          <w:shd w:val="clear" w:color="auto" w:fill="FFFFFF"/>
        </w:rPr>
        <w:t>(2), 97-105.</w:t>
      </w:r>
    </w:p>
    <w:p w14:paraId="07442852" w14:textId="71579840" w:rsidR="0066304A" w:rsidRPr="004E317F" w:rsidRDefault="0066304A" w:rsidP="004E317F">
      <w:pPr>
        <w:pStyle w:val="PWPLReference"/>
        <w:spacing w:line="360" w:lineRule="auto"/>
        <w:ind w:left="284" w:hanging="284"/>
        <w:rPr>
          <w:rFonts w:eastAsia="Times New Roman"/>
          <w:color w:val="222222"/>
          <w:sz w:val="24"/>
          <w:szCs w:val="24"/>
          <w:shd w:val="clear" w:color="auto" w:fill="FFFFFF"/>
        </w:rPr>
      </w:pPr>
      <w:r w:rsidRPr="004E317F">
        <w:rPr>
          <w:sz w:val="24"/>
          <w:szCs w:val="24"/>
        </w:rPr>
        <w:t>Freitag</w:t>
      </w:r>
      <w:r w:rsidRPr="004E317F">
        <w:rPr>
          <w:rFonts w:eastAsia="Times New Roman"/>
          <w:color w:val="222222"/>
          <w:sz w:val="24"/>
          <w:szCs w:val="24"/>
          <w:shd w:val="clear" w:color="auto" w:fill="FFFFFF"/>
        </w:rPr>
        <w:t xml:space="preserve">, R. M. K., </w:t>
      </w:r>
      <w:proofErr w:type="spellStart"/>
      <w:r w:rsidRPr="004E317F">
        <w:rPr>
          <w:rFonts w:eastAsia="Times New Roman"/>
          <w:color w:val="222222"/>
          <w:sz w:val="24"/>
          <w:szCs w:val="24"/>
          <w:shd w:val="clear" w:color="auto" w:fill="FFFFFF"/>
        </w:rPr>
        <w:t>Severo</w:t>
      </w:r>
      <w:proofErr w:type="spellEnd"/>
      <w:r w:rsidRPr="004E317F">
        <w:rPr>
          <w:rFonts w:eastAsia="Times New Roman"/>
          <w:color w:val="222222"/>
          <w:sz w:val="24"/>
          <w:szCs w:val="24"/>
          <w:shd w:val="clear" w:color="auto" w:fill="FFFFFF"/>
        </w:rPr>
        <w:t xml:space="preserve">, C. G., </w:t>
      </w:r>
      <w:proofErr w:type="spellStart"/>
      <w:r w:rsidRPr="004E317F">
        <w:rPr>
          <w:rFonts w:eastAsia="Times New Roman"/>
          <w:color w:val="222222"/>
          <w:sz w:val="24"/>
          <w:szCs w:val="24"/>
          <w:shd w:val="clear" w:color="auto" w:fill="FFFFFF"/>
        </w:rPr>
        <w:t>Rost-Snichelotto</w:t>
      </w:r>
      <w:proofErr w:type="spellEnd"/>
      <w:r w:rsidRPr="004E317F">
        <w:rPr>
          <w:rFonts w:eastAsia="Times New Roman"/>
          <w:color w:val="222222"/>
          <w:sz w:val="24"/>
          <w:szCs w:val="24"/>
          <w:shd w:val="clear" w:color="auto" w:fill="FFFFFF"/>
        </w:rPr>
        <w:t xml:space="preserve">, C. A., &amp; Tavares, M. A. (2016). </w:t>
      </w:r>
      <w:r w:rsidRPr="004E317F">
        <w:rPr>
          <w:rFonts w:eastAsia="Times New Roman"/>
          <w:color w:val="222222"/>
          <w:sz w:val="24"/>
          <w:szCs w:val="24"/>
          <w:shd w:val="clear" w:color="auto" w:fill="FFFFFF"/>
          <w:lang w:val="pt-BR"/>
        </w:rPr>
        <w:t>Como os brasileiros acham que falam? Percepções sociolinguísticas de universitários do Sul e do Nordeste.</w:t>
      </w:r>
      <w:r w:rsidRPr="004E317F">
        <w:rPr>
          <w:rStyle w:val="apple-converted-space"/>
          <w:rFonts w:eastAsia="Times New Roman"/>
          <w:color w:val="222222"/>
          <w:sz w:val="24"/>
          <w:szCs w:val="24"/>
          <w:shd w:val="clear" w:color="auto" w:fill="FFFFFF"/>
          <w:lang w:val="pt-BR"/>
        </w:rPr>
        <w:t> </w:t>
      </w:r>
      <w:proofErr w:type="spellStart"/>
      <w:r w:rsidRPr="004E317F">
        <w:rPr>
          <w:rFonts w:eastAsia="Times New Roman"/>
          <w:i/>
          <w:iCs/>
          <w:color w:val="222222"/>
          <w:sz w:val="24"/>
          <w:szCs w:val="24"/>
        </w:rPr>
        <w:t>Todas</w:t>
      </w:r>
      <w:proofErr w:type="spellEnd"/>
      <w:r w:rsidRPr="004E317F">
        <w:rPr>
          <w:rFonts w:eastAsia="Times New Roman"/>
          <w:i/>
          <w:iCs/>
          <w:color w:val="222222"/>
          <w:sz w:val="24"/>
          <w:szCs w:val="24"/>
        </w:rPr>
        <w:t xml:space="preserve"> as </w:t>
      </w:r>
      <w:proofErr w:type="spellStart"/>
      <w:r w:rsidRPr="004E317F">
        <w:rPr>
          <w:rFonts w:eastAsia="Times New Roman"/>
          <w:i/>
          <w:iCs/>
          <w:color w:val="222222"/>
          <w:sz w:val="24"/>
          <w:szCs w:val="24"/>
        </w:rPr>
        <w:t>Letras</w:t>
      </w:r>
      <w:proofErr w:type="spellEnd"/>
      <w:r w:rsidRPr="004E317F">
        <w:rPr>
          <w:rFonts w:eastAsia="Times New Roman"/>
          <w:i/>
          <w:iCs/>
          <w:color w:val="222222"/>
          <w:sz w:val="24"/>
          <w:szCs w:val="24"/>
        </w:rPr>
        <w:t>,</w:t>
      </w:r>
      <w:r w:rsidRPr="004E317F">
        <w:rPr>
          <w:rStyle w:val="apple-converted-space"/>
          <w:rFonts w:eastAsia="Times New Roman"/>
          <w:color w:val="222222"/>
          <w:sz w:val="24"/>
          <w:szCs w:val="24"/>
          <w:shd w:val="clear" w:color="auto" w:fill="FFFFFF"/>
        </w:rPr>
        <w:t> </w:t>
      </w:r>
      <w:r w:rsidRPr="004E317F">
        <w:rPr>
          <w:rFonts w:eastAsia="Times New Roman"/>
          <w:i/>
          <w:iCs/>
          <w:color w:val="222222"/>
          <w:sz w:val="24"/>
          <w:szCs w:val="24"/>
        </w:rPr>
        <w:t>18</w:t>
      </w:r>
      <w:r w:rsidRPr="004E317F">
        <w:rPr>
          <w:rFonts w:eastAsia="Times New Roman"/>
          <w:color w:val="222222"/>
          <w:sz w:val="24"/>
          <w:szCs w:val="24"/>
          <w:shd w:val="clear" w:color="auto" w:fill="FFFFFF"/>
        </w:rPr>
        <w:t>(2):64-84.</w:t>
      </w:r>
    </w:p>
    <w:p w14:paraId="5CCB78AD" w14:textId="77777777" w:rsidR="0066304A" w:rsidRPr="004E317F" w:rsidRDefault="0066304A" w:rsidP="004E317F">
      <w:pPr>
        <w:spacing w:line="360" w:lineRule="auto"/>
        <w:ind w:left="284" w:hanging="284"/>
        <w:rPr>
          <w:rFonts w:eastAsia="Times New Roman"/>
          <w:lang w:eastAsia="pt-BR"/>
        </w:rPr>
      </w:pPr>
      <w:r w:rsidRPr="004E317F">
        <w:rPr>
          <w:rFonts w:eastAsia="Times New Roman"/>
          <w:color w:val="222222"/>
          <w:shd w:val="clear" w:color="auto" w:fill="FFFFFF"/>
        </w:rPr>
        <w:t>Garrett, P. (2010).</w:t>
      </w:r>
      <w:r w:rsidRPr="004E317F">
        <w:rPr>
          <w:rStyle w:val="apple-converted-space"/>
          <w:rFonts w:eastAsia="Times New Roman"/>
          <w:color w:val="222222"/>
          <w:shd w:val="clear" w:color="auto" w:fill="FFFFFF"/>
        </w:rPr>
        <w:t> </w:t>
      </w:r>
      <w:r w:rsidRPr="004E317F">
        <w:rPr>
          <w:rFonts w:eastAsia="Times New Roman"/>
          <w:i/>
          <w:iCs/>
          <w:color w:val="222222"/>
        </w:rPr>
        <w:t>Attitudes to language</w:t>
      </w:r>
      <w:r w:rsidRPr="004E317F">
        <w:rPr>
          <w:rFonts w:eastAsia="Times New Roman"/>
          <w:color w:val="222222"/>
          <w:shd w:val="clear" w:color="auto" w:fill="FFFFFF"/>
        </w:rPr>
        <w:t>. Cambridge University Press.</w:t>
      </w:r>
    </w:p>
    <w:p w14:paraId="04E1691B" w14:textId="77777777" w:rsidR="0066304A" w:rsidRPr="004E317F" w:rsidRDefault="0066304A" w:rsidP="004E317F">
      <w:pPr>
        <w:spacing w:line="360" w:lineRule="auto"/>
        <w:ind w:left="284" w:hanging="284"/>
        <w:rPr>
          <w:rFonts w:eastAsia="Times New Roman"/>
          <w:lang w:eastAsia="pt-BR"/>
        </w:rPr>
      </w:pPr>
      <w:r w:rsidRPr="004E317F">
        <w:rPr>
          <w:rFonts w:eastAsia="Times New Roman"/>
          <w:color w:val="222222"/>
          <w:shd w:val="clear" w:color="auto" w:fill="FFFFFF"/>
        </w:rPr>
        <w:t xml:space="preserve">Garrett, P., </w:t>
      </w:r>
      <w:proofErr w:type="spellStart"/>
      <w:r w:rsidRPr="004E317F">
        <w:rPr>
          <w:rFonts w:eastAsia="Times New Roman"/>
          <w:color w:val="222222"/>
          <w:shd w:val="clear" w:color="auto" w:fill="FFFFFF"/>
        </w:rPr>
        <w:t>Coupland</w:t>
      </w:r>
      <w:proofErr w:type="spellEnd"/>
      <w:r w:rsidRPr="004E317F">
        <w:rPr>
          <w:rFonts w:eastAsia="Times New Roman"/>
          <w:color w:val="222222"/>
          <w:shd w:val="clear" w:color="auto" w:fill="FFFFFF"/>
        </w:rPr>
        <w:t>, N., &amp; Williams, A. (Eds.). (2003).</w:t>
      </w:r>
      <w:r w:rsidRPr="004E317F">
        <w:rPr>
          <w:rStyle w:val="apple-converted-space"/>
          <w:rFonts w:eastAsia="Times New Roman"/>
          <w:color w:val="222222"/>
          <w:shd w:val="clear" w:color="auto" w:fill="FFFFFF"/>
        </w:rPr>
        <w:t> </w:t>
      </w:r>
      <w:r w:rsidRPr="004E317F">
        <w:rPr>
          <w:rFonts w:eastAsia="Times New Roman"/>
          <w:i/>
          <w:iCs/>
          <w:color w:val="222222"/>
        </w:rPr>
        <w:t>Investigating language attitudes: Social meanings of dialect, ethnicity and performance</w:t>
      </w:r>
      <w:r w:rsidRPr="004E317F">
        <w:rPr>
          <w:rFonts w:eastAsia="Times New Roman"/>
          <w:color w:val="222222"/>
          <w:shd w:val="clear" w:color="auto" w:fill="FFFFFF"/>
        </w:rPr>
        <w:t>. University of Wales Press.</w:t>
      </w:r>
    </w:p>
    <w:p w14:paraId="5689E5A2" w14:textId="77777777" w:rsidR="0066304A" w:rsidRPr="004E317F" w:rsidRDefault="0066304A" w:rsidP="004E317F">
      <w:pPr>
        <w:spacing w:line="360" w:lineRule="auto"/>
        <w:ind w:left="284" w:hanging="284"/>
        <w:rPr>
          <w:rFonts w:eastAsia="Times New Roman"/>
          <w:lang w:eastAsia="pt-BR"/>
        </w:rPr>
      </w:pPr>
      <w:r w:rsidRPr="004E317F">
        <w:rPr>
          <w:rFonts w:eastAsia="Times New Roman"/>
          <w:color w:val="222222"/>
          <w:shd w:val="clear" w:color="auto" w:fill="FFFFFF"/>
        </w:rPr>
        <w:t>Giles, H. (1970). Evaluative reactions to accents.</w:t>
      </w:r>
      <w:r w:rsidRPr="004E317F">
        <w:rPr>
          <w:rStyle w:val="apple-converted-space"/>
          <w:rFonts w:eastAsia="Times New Roman"/>
          <w:color w:val="222222"/>
          <w:shd w:val="clear" w:color="auto" w:fill="FFFFFF"/>
        </w:rPr>
        <w:t> </w:t>
      </w:r>
      <w:r w:rsidRPr="004E317F">
        <w:rPr>
          <w:rFonts w:eastAsia="Times New Roman"/>
          <w:i/>
          <w:iCs/>
          <w:color w:val="222222"/>
        </w:rPr>
        <w:t>Educational review</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22</w:t>
      </w:r>
      <w:r w:rsidRPr="004E317F">
        <w:rPr>
          <w:rFonts w:eastAsia="Times New Roman"/>
          <w:color w:val="222222"/>
          <w:shd w:val="clear" w:color="auto" w:fill="FFFFFF"/>
        </w:rPr>
        <w:t>(3):211-227.</w:t>
      </w:r>
    </w:p>
    <w:p w14:paraId="033B53DE" w14:textId="77777777" w:rsidR="0066304A" w:rsidRPr="004E317F" w:rsidRDefault="0066304A" w:rsidP="004E317F">
      <w:pPr>
        <w:spacing w:line="360" w:lineRule="auto"/>
        <w:ind w:left="284" w:hanging="284"/>
        <w:rPr>
          <w:rFonts w:eastAsia="Times New Roman"/>
          <w:lang w:eastAsia="pt-BR"/>
        </w:rPr>
      </w:pPr>
      <w:proofErr w:type="spellStart"/>
      <w:r w:rsidRPr="004E317F">
        <w:rPr>
          <w:rFonts w:eastAsia="Times New Roman"/>
          <w:color w:val="222222"/>
          <w:shd w:val="clear" w:color="auto" w:fill="FFFFFF"/>
        </w:rPr>
        <w:t>Giora</w:t>
      </w:r>
      <w:proofErr w:type="spellEnd"/>
      <w:r w:rsidRPr="004E317F">
        <w:rPr>
          <w:rFonts w:eastAsia="Times New Roman"/>
          <w:color w:val="222222"/>
          <w:shd w:val="clear" w:color="auto" w:fill="FFFFFF"/>
        </w:rPr>
        <w:t>, R. (2003).</w:t>
      </w:r>
      <w:r w:rsidRPr="004E317F">
        <w:rPr>
          <w:rStyle w:val="apple-converted-space"/>
          <w:rFonts w:eastAsia="Times New Roman"/>
          <w:color w:val="222222"/>
          <w:shd w:val="clear" w:color="auto" w:fill="FFFFFF"/>
        </w:rPr>
        <w:t> </w:t>
      </w:r>
      <w:r w:rsidRPr="004E317F">
        <w:rPr>
          <w:rFonts w:eastAsia="Times New Roman"/>
          <w:i/>
          <w:iCs/>
          <w:color w:val="222222"/>
        </w:rPr>
        <w:t>On our mind: Salience, context, and figurative language</w:t>
      </w:r>
      <w:r w:rsidRPr="004E317F">
        <w:rPr>
          <w:rFonts w:eastAsia="Times New Roman"/>
          <w:color w:val="222222"/>
          <w:shd w:val="clear" w:color="auto" w:fill="FFFFFF"/>
        </w:rPr>
        <w:t>. Oxford University Press.</w:t>
      </w:r>
    </w:p>
    <w:p w14:paraId="160D213A" w14:textId="77777777" w:rsidR="0066304A" w:rsidRPr="004E317F" w:rsidRDefault="0066304A" w:rsidP="004E317F">
      <w:pPr>
        <w:pStyle w:val="PWPLReference"/>
        <w:spacing w:line="360" w:lineRule="auto"/>
        <w:ind w:left="284" w:hanging="284"/>
        <w:rPr>
          <w:rFonts w:eastAsia="Times New Roman"/>
          <w:sz w:val="24"/>
          <w:szCs w:val="24"/>
          <w:lang w:val="pt-BR" w:eastAsia="pt-BR"/>
        </w:rPr>
      </w:pPr>
      <w:proofErr w:type="spellStart"/>
      <w:r w:rsidRPr="004E317F">
        <w:rPr>
          <w:sz w:val="24"/>
          <w:szCs w:val="24"/>
        </w:rPr>
        <w:t>Givón</w:t>
      </w:r>
      <w:proofErr w:type="spellEnd"/>
      <w:r w:rsidRPr="004E317F">
        <w:rPr>
          <w:rFonts w:eastAsia="Times New Roman"/>
          <w:color w:val="222222"/>
          <w:sz w:val="24"/>
          <w:szCs w:val="24"/>
          <w:shd w:val="clear" w:color="auto" w:fill="FFFFFF"/>
        </w:rPr>
        <w:t>, T. (1985). Iconicity, isomorphism and non-arbitrary coding in syntax.</w:t>
      </w:r>
      <w:r w:rsidRPr="004E317F">
        <w:rPr>
          <w:rStyle w:val="apple-converted-space"/>
          <w:rFonts w:eastAsia="Times New Roman"/>
          <w:color w:val="222222"/>
          <w:sz w:val="24"/>
          <w:szCs w:val="24"/>
          <w:shd w:val="clear" w:color="auto" w:fill="FFFFFF"/>
        </w:rPr>
        <w:t> </w:t>
      </w:r>
      <w:proofErr w:type="spellStart"/>
      <w:r w:rsidRPr="004E317F">
        <w:rPr>
          <w:rFonts w:eastAsia="Times New Roman"/>
          <w:i/>
          <w:iCs/>
          <w:color w:val="222222"/>
          <w:sz w:val="24"/>
          <w:szCs w:val="24"/>
          <w:lang w:val="pt-BR"/>
        </w:rPr>
        <w:t>Iconicity</w:t>
      </w:r>
      <w:proofErr w:type="spellEnd"/>
      <w:r w:rsidRPr="004E317F">
        <w:rPr>
          <w:rFonts w:eastAsia="Times New Roman"/>
          <w:i/>
          <w:iCs/>
          <w:color w:val="222222"/>
          <w:sz w:val="24"/>
          <w:szCs w:val="24"/>
          <w:lang w:val="pt-BR"/>
        </w:rPr>
        <w:t xml:space="preserve"> in </w:t>
      </w:r>
      <w:proofErr w:type="spellStart"/>
      <w:r w:rsidRPr="004E317F">
        <w:rPr>
          <w:rFonts w:eastAsia="Times New Roman"/>
          <w:i/>
          <w:iCs/>
          <w:color w:val="222222"/>
          <w:sz w:val="24"/>
          <w:szCs w:val="24"/>
          <w:lang w:val="pt-BR"/>
        </w:rPr>
        <w:t>syntax</w:t>
      </w:r>
      <w:proofErr w:type="spellEnd"/>
      <w:r w:rsidRPr="004E317F">
        <w:rPr>
          <w:rFonts w:eastAsia="Times New Roman"/>
          <w:color w:val="222222"/>
          <w:sz w:val="24"/>
          <w:szCs w:val="24"/>
          <w:shd w:val="clear" w:color="auto" w:fill="FFFFFF"/>
          <w:lang w:val="pt-BR"/>
        </w:rPr>
        <w:t>, 187-219.</w:t>
      </w:r>
    </w:p>
    <w:p w14:paraId="10C05CAE" w14:textId="77777777" w:rsidR="0066304A" w:rsidRPr="004E317F" w:rsidRDefault="0066304A" w:rsidP="004E317F">
      <w:pPr>
        <w:spacing w:line="360" w:lineRule="auto"/>
        <w:ind w:left="284" w:hanging="284"/>
        <w:rPr>
          <w:rFonts w:eastAsia="Times New Roman"/>
          <w:lang w:eastAsia="pt-BR"/>
        </w:rPr>
      </w:pPr>
      <w:r w:rsidRPr="004E317F">
        <w:rPr>
          <w:rFonts w:eastAsia="Times New Roman"/>
          <w:color w:val="222222"/>
          <w:shd w:val="clear" w:color="auto" w:fill="FFFFFF"/>
          <w:lang w:val="pt-BR"/>
        </w:rPr>
        <w:t>Gomes, C. A. (2017). Para além das ondas.</w:t>
      </w:r>
      <w:r w:rsidRPr="004E317F">
        <w:rPr>
          <w:rStyle w:val="apple-converted-space"/>
          <w:rFonts w:eastAsia="Times New Roman"/>
          <w:color w:val="222222"/>
          <w:shd w:val="clear" w:color="auto" w:fill="FFFFFF"/>
          <w:lang w:val="pt-BR"/>
        </w:rPr>
        <w:t> </w:t>
      </w:r>
      <w:proofErr w:type="spellStart"/>
      <w:r w:rsidRPr="004E317F">
        <w:rPr>
          <w:rFonts w:eastAsia="Times New Roman"/>
          <w:i/>
          <w:iCs/>
          <w:color w:val="222222"/>
        </w:rPr>
        <w:t>Diacrítica</w:t>
      </w:r>
      <w:proofErr w:type="spellEnd"/>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31</w:t>
      </w:r>
      <w:r w:rsidRPr="004E317F">
        <w:rPr>
          <w:rFonts w:eastAsia="Times New Roman"/>
          <w:color w:val="222222"/>
          <w:shd w:val="clear" w:color="auto" w:fill="FFFFFF"/>
        </w:rPr>
        <w:t>(1):5-24.</w:t>
      </w:r>
    </w:p>
    <w:p w14:paraId="3EB048F1" w14:textId="77777777" w:rsidR="0066304A" w:rsidRPr="004E317F" w:rsidRDefault="0066304A" w:rsidP="004E317F">
      <w:pPr>
        <w:spacing w:line="360" w:lineRule="auto"/>
        <w:ind w:left="284" w:hanging="284"/>
        <w:rPr>
          <w:rFonts w:eastAsia="Times New Roman"/>
          <w:color w:val="222222"/>
          <w:shd w:val="clear" w:color="auto" w:fill="FFFFFF"/>
        </w:rPr>
      </w:pPr>
      <w:r w:rsidRPr="004E317F">
        <w:rPr>
          <w:rFonts w:eastAsia="Times New Roman"/>
          <w:color w:val="222222"/>
          <w:shd w:val="clear" w:color="auto" w:fill="FFFFFF"/>
        </w:rPr>
        <w:t>Guy, G. R. (1990). The sociolinguistic types of language change.</w:t>
      </w:r>
      <w:r w:rsidRPr="004E317F">
        <w:rPr>
          <w:rStyle w:val="apple-converted-space"/>
          <w:rFonts w:eastAsia="Times New Roman"/>
          <w:color w:val="222222"/>
          <w:shd w:val="clear" w:color="auto" w:fill="FFFFFF"/>
        </w:rPr>
        <w:t> </w:t>
      </w:r>
      <w:proofErr w:type="spellStart"/>
      <w:r w:rsidRPr="004E317F">
        <w:rPr>
          <w:rFonts w:eastAsia="Times New Roman"/>
          <w:i/>
          <w:iCs/>
          <w:color w:val="222222"/>
        </w:rPr>
        <w:t>Diachronica</w:t>
      </w:r>
      <w:proofErr w:type="spellEnd"/>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7</w:t>
      </w:r>
      <w:r w:rsidRPr="004E317F">
        <w:rPr>
          <w:rFonts w:eastAsia="Times New Roman"/>
          <w:color w:val="222222"/>
          <w:shd w:val="clear" w:color="auto" w:fill="FFFFFF"/>
        </w:rPr>
        <w:t>(1):47-67.</w:t>
      </w:r>
    </w:p>
    <w:p w14:paraId="0BEB1534" w14:textId="77777777" w:rsidR="0066304A" w:rsidRPr="004E317F" w:rsidRDefault="0066304A" w:rsidP="004E317F">
      <w:pPr>
        <w:pStyle w:val="PWPLReference"/>
        <w:spacing w:line="360" w:lineRule="auto"/>
        <w:ind w:left="284" w:hanging="284"/>
        <w:rPr>
          <w:rFonts w:eastAsia="Times New Roman"/>
          <w:sz w:val="24"/>
          <w:szCs w:val="24"/>
          <w:lang w:eastAsia="pt-BR"/>
        </w:rPr>
      </w:pPr>
      <w:proofErr w:type="spellStart"/>
      <w:r w:rsidRPr="004E317F">
        <w:rPr>
          <w:sz w:val="24"/>
          <w:szCs w:val="24"/>
        </w:rPr>
        <w:t>Kecskes</w:t>
      </w:r>
      <w:proofErr w:type="spellEnd"/>
      <w:r w:rsidRPr="004E317F">
        <w:rPr>
          <w:rFonts w:eastAsia="Times New Roman"/>
          <w:color w:val="222222"/>
          <w:sz w:val="24"/>
          <w:szCs w:val="24"/>
          <w:shd w:val="clear" w:color="auto" w:fill="FFFFFF"/>
        </w:rPr>
        <w:t>, I. (2011). Salience in language production.</w:t>
      </w:r>
      <w:r w:rsidRPr="004E317F">
        <w:rPr>
          <w:rStyle w:val="apple-converted-space"/>
          <w:rFonts w:eastAsia="Times New Roman"/>
          <w:color w:val="222222"/>
          <w:sz w:val="24"/>
          <w:szCs w:val="24"/>
          <w:shd w:val="clear" w:color="auto" w:fill="FFFFFF"/>
        </w:rPr>
        <w:t> </w:t>
      </w:r>
      <w:r w:rsidRPr="004E317F">
        <w:rPr>
          <w:rFonts w:eastAsia="Times New Roman"/>
          <w:i/>
          <w:iCs/>
          <w:color w:val="222222"/>
          <w:sz w:val="24"/>
          <w:szCs w:val="24"/>
        </w:rPr>
        <w:t xml:space="preserve">Salience and defaults in utterance processing. </w:t>
      </w:r>
      <w:r w:rsidRPr="004E317F">
        <w:rPr>
          <w:rFonts w:eastAsia="Times New Roman"/>
          <w:iCs/>
          <w:color w:val="222222"/>
          <w:sz w:val="24"/>
          <w:szCs w:val="24"/>
        </w:rPr>
        <w:t xml:space="preserve">De </w:t>
      </w:r>
      <w:proofErr w:type="spellStart"/>
      <w:r w:rsidRPr="004E317F">
        <w:rPr>
          <w:rFonts w:eastAsia="Times New Roman"/>
          <w:iCs/>
          <w:color w:val="222222"/>
          <w:sz w:val="24"/>
          <w:szCs w:val="24"/>
        </w:rPr>
        <w:t>Gruyter</w:t>
      </w:r>
      <w:proofErr w:type="spellEnd"/>
      <w:r w:rsidRPr="004E317F">
        <w:rPr>
          <w:rFonts w:eastAsia="Times New Roman"/>
          <w:iCs/>
          <w:color w:val="222222"/>
          <w:sz w:val="24"/>
          <w:szCs w:val="24"/>
        </w:rPr>
        <w:t xml:space="preserve"> Mouton, Berlin/New York</w:t>
      </w:r>
      <w:r w:rsidRPr="004E317F">
        <w:rPr>
          <w:rFonts w:eastAsia="Times New Roman"/>
          <w:color w:val="222222"/>
          <w:sz w:val="24"/>
          <w:szCs w:val="24"/>
          <w:shd w:val="clear" w:color="auto" w:fill="FFFFFF"/>
        </w:rPr>
        <w:t>, 81-105.</w:t>
      </w:r>
    </w:p>
    <w:p w14:paraId="54992296" w14:textId="77777777" w:rsidR="0066304A" w:rsidRPr="004E317F" w:rsidRDefault="0066304A" w:rsidP="004E317F">
      <w:pPr>
        <w:pStyle w:val="PWPLReference"/>
        <w:spacing w:line="360" w:lineRule="auto"/>
        <w:ind w:left="284" w:hanging="284"/>
        <w:rPr>
          <w:rFonts w:eastAsia="Times New Roman"/>
          <w:sz w:val="24"/>
          <w:szCs w:val="24"/>
          <w:lang w:eastAsia="pt-BR"/>
        </w:rPr>
      </w:pPr>
      <w:proofErr w:type="spellStart"/>
      <w:r w:rsidRPr="004E317F">
        <w:rPr>
          <w:sz w:val="24"/>
          <w:szCs w:val="24"/>
        </w:rPr>
        <w:t>Kerswill</w:t>
      </w:r>
      <w:proofErr w:type="spellEnd"/>
      <w:r w:rsidRPr="004E317F">
        <w:rPr>
          <w:rFonts w:eastAsia="Times New Roman"/>
          <w:color w:val="222222"/>
          <w:sz w:val="24"/>
          <w:szCs w:val="24"/>
          <w:shd w:val="clear" w:color="auto" w:fill="FFFFFF"/>
        </w:rPr>
        <w:t>, P., &amp; Williams, A. (2002). "Salience" as an explanatory factor in language change: Evidence from dialect levelling in urban England.</w:t>
      </w:r>
      <w:r w:rsidRPr="004E317F">
        <w:rPr>
          <w:rStyle w:val="apple-converted-space"/>
          <w:rFonts w:eastAsia="Times New Roman"/>
          <w:color w:val="222222"/>
          <w:sz w:val="24"/>
          <w:szCs w:val="24"/>
          <w:shd w:val="clear" w:color="auto" w:fill="FFFFFF"/>
        </w:rPr>
        <w:t> </w:t>
      </w:r>
      <w:r w:rsidRPr="004E317F">
        <w:rPr>
          <w:rFonts w:eastAsia="Times New Roman"/>
          <w:i/>
          <w:iCs/>
          <w:color w:val="222222"/>
          <w:sz w:val="24"/>
          <w:szCs w:val="24"/>
        </w:rPr>
        <w:t>Contributions to the Sociology of Language</w:t>
      </w:r>
      <w:r w:rsidRPr="004E317F">
        <w:rPr>
          <w:rFonts w:eastAsia="Times New Roman"/>
          <w:color w:val="222222"/>
          <w:sz w:val="24"/>
          <w:szCs w:val="24"/>
          <w:shd w:val="clear" w:color="auto" w:fill="FFFFFF"/>
        </w:rPr>
        <w:t>,</w:t>
      </w:r>
      <w:r w:rsidRPr="004E317F">
        <w:rPr>
          <w:rStyle w:val="apple-converted-space"/>
          <w:rFonts w:eastAsia="Times New Roman"/>
          <w:color w:val="222222"/>
          <w:sz w:val="24"/>
          <w:szCs w:val="24"/>
          <w:shd w:val="clear" w:color="auto" w:fill="FFFFFF"/>
        </w:rPr>
        <w:t> </w:t>
      </w:r>
      <w:r w:rsidRPr="004E317F">
        <w:rPr>
          <w:rFonts w:eastAsia="Times New Roman"/>
          <w:i/>
          <w:iCs/>
          <w:color w:val="222222"/>
          <w:sz w:val="24"/>
          <w:szCs w:val="24"/>
        </w:rPr>
        <w:t>86</w:t>
      </w:r>
      <w:r w:rsidRPr="004E317F">
        <w:rPr>
          <w:rFonts w:eastAsia="Times New Roman"/>
          <w:color w:val="222222"/>
          <w:sz w:val="24"/>
          <w:szCs w:val="24"/>
          <w:shd w:val="clear" w:color="auto" w:fill="FFFFFF"/>
        </w:rPr>
        <w:t>, 81-110.</w:t>
      </w:r>
    </w:p>
    <w:p w14:paraId="11D0C543" w14:textId="77777777" w:rsidR="0066304A" w:rsidRPr="004E317F" w:rsidRDefault="0066304A" w:rsidP="004E317F">
      <w:pPr>
        <w:spacing w:line="360" w:lineRule="auto"/>
        <w:ind w:left="284" w:hanging="284"/>
        <w:rPr>
          <w:rFonts w:eastAsia="Times New Roman"/>
          <w:lang w:eastAsia="pt-BR"/>
        </w:rPr>
      </w:pPr>
      <w:r w:rsidRPr="004E317F">
        <w:rPr>
          <w:rFonts w:eastAsia="Times New Roman"/>
          <w:color w:val="222222"/>
          <w:shd w:val="clear" w:color="auto" w:fill="FFFFFF"/>
        </w:rPr>
        <w:t>Kuiper, L. (2005). Perception is reality: Parisian and Provençal perceptions of regional varieties of French.</w:t>
      </w:r>
      <w:r w:rsidRPr="004E317F">
        <w:rPr>
          <w:rStyle w:val="apple-converted-space"/>
          <w:rFonts w:eastAsia="Times New Roman"/>
          <w:color w:val="222222"/>
          <w:shd w:val="clear" w:color="auto" w:fill="FFFFFF"/>
        </w:rPr>
        <w:t> </w:t>
      </w:r>
      <w:r w:rsidRPr="004E317F">
        <w:rPr>
          <w:rFonts w:eastAsia="Times New Roman"/>
          <w:i/>
          <w:iCs/>
          <w:color w:val="222222"/>
        </w:rPr>
        <w:t>Journal of Sociolinguistics</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9</w:t>
      </w:r>
      <w:r w:rsidRPr="004E317F">
        <w:rPr>
          <w:rFonts w:eastAsia="Times New Roman"/>
          <w:color w:val="222222"/>
          <w:shd w:val="clear" w:color="auto" w:fill="FFFFFF"/>
        </w:rPr>
        <w:t>(1): 28-52.</w:t>
      </w:r>
    </w:p>
    <w:p w14:paraId="112C5CFB" w14:textId="77777777" w:rsidR="0066304A" w:rsidRPr="004E317F" w:rsidRDefault="0066304A" w:rsidP="004E317F">
      <w:pPr>
        <w:pStyle w:val="PWPLReference"/>
        <w:spacing w:line="360" w:lineRule="auto"/>
        <w:ind w:left="284" w:hanging="284"/>
        <w:rPr>
          <w:rFonts w:eastAsia="Times New Roman"/>
          <w:sz w:val="24"/>
          <w:szCs w:val="24"/>
          <w:lang w:eastAsia="pt-BR"/>
        </w:rPr>
      </w:pPr>
      <w:proofErr w:type="spellStart"/>
      <w:r w:rsidRPr="004E317F">
        <w:rPr>
          <w:sz w:val="24"/>
          <w:szCs w:val="24"/>
        </w:rPr>
        <w:t>Labov</w:t>
      </w:r>
      <w:proofErr w:type="spellEnd"/>
      <w:r w:rsidRPr="004E317F">
        <w:rPr>
          <w:rFonts w:eastAsia="Times New Roman"/>
          <w:color w:val="222222"/>
          <w:sz w:val="24"/>
          <w:szCs w:val="24"/>
          <w:shd w:val="clear" w:color="auto" w:fill="FFFFFF"/>
        </w:rPr>
        <w:t>, W. (1972).</w:t>
      </w:r>
      <w:r w:rsidRPr="004E317F">
        <w:rPr>
          <w:rStyle w:val="apple-converted-space"/>
          <w:rFonts w:eastAsia="Times New Roman"/>
          <w:color w:val="222222"/>
          <w:sz w:val="24"/>
          <w:szCs w:val="24"/>
          <w:shd w:val="clear" w:color="auto" w:fill="FFFFFF"/>
        </w:rPr>
        <w:t> </w:t>
      </w:r>
      <w:r w:rsidRPr="004E317F">
        <w:rPr>
          <w:rFonts w:eastAsia="Times New Roman"/>
          <w:i/>
          <w:iCs/>
          <w:color w:val="222222"/>
          <w:sz w:val="24"/>
          <w:szCs w:val="24"/>
        </w:rPr>
        <w:t>Sociolinguistic patterns</w:t>
      </w:r>
      <w:r w:rsidRPr="004E317F">
        <w:rPr>
          <w:rFonts w:eastAsia="Times New Roman"/>
          <w:color w:val="222222"/>
          <w:sz w:val="24"/>
          <w:szCs w:val="24"/>
          <w:shd w:val="clear" w:color="auto" w:fill="FFFFFF"/>
        </w:rPr>
        <w:t>. University of Pennsylvania Press.</w:t>
      </w:r>
    </w:p>
    <w:p w14:paraId="6DF7C127" w14:textId="77777777" w:rsidR="0066304A" w:rsidRPr="004E317F" w:rsidRDefault="0066304A" w:rsidP="004E317F">
      <w:pPr>
        <w:spacing w:line="360" w:lineRule="auto"/>
        <w:ind w:left="284" w:hanging="284"/>
        <w:rPr>
          <w:rFonts w:eastAsia="Times New Roman"/>
          <w:lang w:eastAsia="pt-BR"/>
        </w:rPr>
      </w:pPr>
      <w:proofErr w:type="spellStart"/>
      <w:r w:rsidRPr="004E317F">
        <w:rPr>
          <w:rFonts w:eastAsia="Times New Roman"/>
          <w:color w:val="222222"/>
          <w:shd w:val="clear" w:color="auto" w:fill="FFFFFF"/>
        </w:rPr>
        <w:t>Labov</w:t>
      </w:r>
      <w:proofErr w:type="spellEnd"/>
      <w:r w:rsidRPr="004E317F">
        <w:rPr>
          <w:rFonts w:eastAsia="Times New Roman"/>
          <w:color w:val="222222"/>
          <w:shd w:val="clear" w:color="auto" w:fill="FFFFFF"/>
        </w:rPr>
        <w:t>, W. (1990). The intersection of sex and social class in the course of linguistic change.</w:t>
      </w:r>
      <w:r w:rsidRPr="004E317F">
        <w:rPr>
          <w:rStyle w:val="apple-converted-space"/>
          <w:rFonts w:eastAsia="Times New Roman"/>
          <w:color w:val="222222"/>
          <w:shd w:val="clear" w:color="auto" w:fill="FFFFFF"/>
        </w:rPr>
        <w:t> </w:t>
      </w:r>
      <w:r w:rsidRPr="004E317F">
        <w:rPr>
          <w:rFonts w:eastAsia="Times New Roman"/>
          <w:i/>
          <w:iCs/>
          <w:color w:val="222222"/>
        </w:rPr>
        <w:t>Language variation and change</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2</w:t>
      </w:r>
      <w:r w:rsidRPr="004E317F">
        <w:rPr>
          <w:rFonts w:eastAsia="Times New Roman"/>
          <w:color w:val="222222"/>
          <w:shd w:val="clear" w:color="auto" w:fill="FFFFFF"/>
        </w:rPr>
        <w:t>(2): 205-254.</w:t>
      </w:r>
    </w:p>
    <w:p w14:paraId="54B9E94E" w14:textId="77777777" w:rsidR="0066304A" w:rsidRPr="004E317F" w:rsidRDefault="0066304A" w:rsidP="004E317F">
      <w:pPr>
        <w:spacing w:line="360" w:lineRule="auto"/>
        <w:ind w:left="284" w:hanging="284"/>
        <w:rPr>
          <w:rFonts w:eastAsia="Times New Roman"/>
          <w:lang w:eastAsia="pt-BR"/>
        </w:rPr>
      </w:pPr>
      <w:proofErr w:type="spellStart"/>
      <w:r w:rsidRPr="004E317F">
        <w:rPr>
          <w:rFonts w:eastAsia="Times New Roman"/>
          <w:color w:val="222222"/>
          <w:shd w:val="clear" w:color="auto" w:fill="FFFFFF"/>
        </w:rPr>
        <w:t>Labov</w:t>
      </w:r>
      <w:proofErr w:type="spellEnd"/>
      <w:r w:rsidRPr="004E317F">
        <w:rPr>
          <w:rFonts w:eastAsia="Times New Roman"/>
          <w:color w:val="222222"/>
          <w:shd w:val="clear" w:color="auto" w:fill="FFFFFF"/>
        </w:rPr>
        <w:t xml:space="preserve">, W. (1994). </w:t>
      </w:r>
      <w:r w:rsidRPr="004E317F">
        <w:rPr>
          <w:rFonts w:eastAsia="Times New Roman"/>
          <w:i/>
          <w:color w:val="222222"/>
          <w:shd w:val="clear" w:color="auto" w:fill="FFFFFF"/>
        </w:rPr>
        <w:t>Principles of linguistic change</w:t>
      </w:r>
      <w:r w:rsidRPr="004E317F">
        <w:rPr>
          <w:rFonts w:eastAsia="Times New Roman"/>
          <w:color w:val="222222"/>
          <w:shd w:val="clear" w:color="auto" w:fill="FFFFFF"/>
        </w:rPr>
        <w:t>. Vol. 1: Internal factors. Blackwell</w:t>
      </w:r>
    </w:p>
    <w:p w14:paraId="7B384427" w14:textId="77777777" w:rsidR="0066304A" w:rsidRPr="004E317F" w:rsidRDefault="0066304A" w:rsidP="004E317F">
      <w:pPr>
        <w:spacing w:line="360" w:lineRule="auto"/>
        <w:ind w:left="284" w:hanging="284"/>
        <w:rPr>
          <w:rFonts w:eastAsia="Times New Roman"/>
          <w:lang w:eastAsia="pt-BR"/>
        </w:rPr>
      </w:pPr>
      <w:proofErr w:type="spellStart"/>
      <w:r w:rsidRPr="004E317F">
        <w:rPr>
          <w:rFonts w:eastAsia="Times New Roman"/>
          <w:color w:val="222222"/>
          <w:shd w:val="clear" w:color="auto" w:fill="FFFFFF"/>
        </w:rPr>
        <w:t>Labov</w:t>
      </w:r>
      <w:proofErr w:type="spellEnd"/>
      <w:r w:rsidRPr="004E317F">
        <w:rPr>
          <w:rFonts w:eastAsia="Times New Roman"/>
          <w:color w:val="222222"/>
          <w:shd w:val="clear" w:color="auto" w:fill="FFFFFF"/>
        </w:rPr>
        <w:t xml:space="preserve">, W. (2001). </w:t>
      </w:r>
      <w:r w:rsidRPr="004E317F">
        <w:rPr>
          <w:rFonts w:eastAsia="Times New Roman"/>
          <w:i/>
          <w:color w:val="222222"/>
          <w:shd w:val="clear" w:color="auto" w:fill="FFFFFF"/>
        </w:rPr>
        <w:t>Principles of linguistic change</w:t>
      </w:r>
      <w:r w:rsidRPr="004E317F">
        <w:rPr>
          <w:rFonts w:eastAsia="Times New Roman"/>
          <w:color w:val="222222"/>
          <w:shd w:val="clear" w:color="auto" w:fill="FFFFFF"/>
        </w:rPr>
        <w:t>. Volume 2: Social factors.</w:t>
      </w:r>
      <w:r w:rsidRPr="004E317F">
        <w:rPr>
          <w:rStyle w:val="apple-converted-space"/>
          <w:rFonts w:eastAsia="Times New Roman"/>
          <w:color w:val="222222"/>
          <w:shd w:val="clear" w:color="auto" w:fill="FFFFFF"/>
        </w:rPr>
        <w:t xml:space="preserve"> Blackwell.</w:t>
      </w:r>
    </w:p>
    <w:p w14:paraId="389B7ECF" w14:textId="310AD912" w:rsidR="0066304A" w:rsidRPr="004E317F" w:rsidRDefault="0066304A" w:rsidP="004E317F">
      <w:pPr>
        <w:spacing w:line="360" w:lineRule="auto"/>
        <w:ind w:left="284" w:hanging="284"/>
        <w:rPr>
          <w:rFonts w:eastAsia="Times New Roman"/>
          <w:lang w:eastAsia="pt-BR"/>
        </w:rPr>
      </w:pPr>
      <w:proofErr w:type="spellStart"/>
      <w:r w:rsidRPr="004E317F">
        <w:rPr>
          <w:rFonts w:eastAsia="Times New Roman"/>
          <w:color w:val="222222"/>
          <w:shd w:val="clear" w:color="auto" w:fill="FFFFFF"/>
        </w:rPr>
        <w:t>Labov</w:t>
      </w:r>
      <w:proofErr w:type="spellEnd"/>
      <w:r w:rsidRPr="004E317F">
        <w:rPr>
          <w:rFonts w:eastAsia="Times New Roman"/>
          <w:color w:val="222222"/>
          <w:shd w:val="clear" w:color="auto" w:fill="FFFFFF"/>
        </w:rPr>
        <w:t xml:space="preserve">, W., Ash, S., </w:t>
      </w:r>
      <w:proofErr w:type="spellStart"/>
      <w:r w:rsidRPr="004E317F">
        <w:rPr>
          <w:rFonts w:eastAsia="Times New Roman"/>
          <w:color w:val="222222"/>
          <w:shd w:val="clear" w:color="auto" w:fill="FFFFFF"/>
        </w:rPr>
        <w:t>Ravindranath</w:t>
      </w:r>
      <w:proofErr w:type="spellEnd"/>
      <w:r w:rsidRPr="004E317F">
        <w:rPr>
          <w:rFonts w:eastAsia="Times New Roman"/>
          <w:color w:val="222222"/>
          <w:shd w:val="clear" w:color="auto" w:fill="FFFFFF"/>
        </w:rPr>
        <w:t xml:space="preserve">, M., Weldon, T., </w:t>
      </w:r>
      <w:proofErr w:type="spellStart"/>
      <w:r w:rsidRPr="004E317F">
        <w:rPr>
          <w:rFonts w:eastAsia="Times New Roman"/>
          <w:color w:val="222222"/>
          <w:shd w:val="clear" w:color="auto" w:fill="FFFFFF"/>
        </w:rPr>
        <w:t>Baranowski</w:t>
      </w:r>
      <w:proofErr w:type="spellEnd"/>
      <w:r w:rsidRPr="004E317F">
        <w:rPr>
          <w:rFonts w:eastAsia="Times New Roman"/>
          <w:color w:val="222222"/>
          <w:shd w:val="clear" w:color="auto" w:fill="FFFFFF"/>
        </w:rPr>
        <w:t>, M., &amp; Nagy, N. (2011). Properties of the sociolinguistic monitor.</w:t>
      </w:r>
      <w:r w:rsidRPr="004E317F">
        <w:rPr>
          <w:rStyle w:val="apple-converted-space"/>
          <w:rFonts w:eastAsia="Times New Roman"/>
          <w:color w:val="222222"/>
          <w:shd w:val="clear" w:color="auto" w:fill="FFFFFF"/>
        </w:rPr>
        <w:t> </w:t>
      </w:r>
      <w:r w:rsidRPr="004E317F">
        <w:rPr>
          <w:rFonts w:eastAsia="Times New Roman"/>
          <w:i/>
          <w:iCs/>
          <w:color w:val="222222"/>
        </w:rPr>
        <w:t>Journal of Sociolinguistics</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15</w:t>
      </w:r>
      <w:r w:rsidRPr="004E317F">
        <w:rPr>
          <w:rFonts w:eastAsia="Times New Roman"/>
          <w:color w:val="222222"/>
          <w:shd w:val="clear" w:color="auto" w:fill="FFFFFF"/>
        </w:rPr>
        <w:t>(4):431-463.</w:t>
      </w:r>
    </w:p>
    <w:p w14:paraId="405CA1BE" w14:textId="77777777" w:rsidR="0066304A" w:rsidRPr="004E317F" w:rsidRDefault="0066304A" w:rsidP="004E317F">
      <w:pPr>
        <w:spacing w:line="360" w:lineRule="auto"/>
        <w:ind w:left="284" w:hanging="284"/>
        <w:rPr>
          <w:rFonts w:eastAsia="Times New Roman"/>
          <w:color w:val="222222"/>
          <w:shd w:val="clear" w:color="auto" w:fill="FFFFFF"/>
        </w:rPr>
      </w:pPr>
      <w:r w:rsidRPr="004E317F">
        <w:rPr>
          <w:rFonts w:eastAsia="Times New Roman"/>
          <w:color w:val="222222"/>
          <w:shd w:val="clear" w:color="auto" w:fill="FFFFFF"/>
        </w:rPr>
        <w:t xml:space="preserve">Lambert, W. E., Hodgson, R. C., Gardner, R. C., &amp; </w:t>
      </w:r>
      <w:proofErr w:type="spellStart"/>
      <w:r w:rsidRPr="004E317F">
        <w:rPr>
          <w:rFonts w:eastAsia="Times New Roman"/>
          <w:color w:val="222222"/>
          <w:shd w:val="clear" w:color="auto" w:fill="FFFFFF"/>
        </w:rPr>
        <w:t>Fillenbaum</w:t>
      </w:r>
      <w:proofErr w:type="spellEnd"/>
      <w:r w:rsidRPr="004E317F">
        <w:rPr>
          <w:rFonts w:eastAsia="Times New Roman"/>
          <w:color w:val="222222"/>
          <w:shd w:val="clear" w:color="auto" w:fill="FFFFFF"/>
        </w:rPr>
        <w:t xml:space="preserve">, S. (1960). </w:t>
      </w:r>
      <w:proofErr w:type="spellStart"/>
      <w:r w:rsidRPr="004E317F">
        <w:rPr>
          <w:rFonts w:eastAsia="Times New Roman"/>
          <w:color w:val="222222"/>
          <w:shd w:val="clear" w:color="auto" w:fill="FFFFFF"/>
        </w:rPr>
        <w:t>Evaluational</w:t>
      </w:r>
      <w:proofErr w:type="spellEnd"/>
      <w:r w:rsidRPr="004E317F">
        <w:rPr>
          <w:rFonts w:eastAsia="Times New Roman"/>
          <w:color w:val="222222"/>
          <w:shd w:val="clear" w:color="auto" w:fill="FFFFFF"/>
        </w:rPr>
        <w:t xml:space="preserve"> reactions to spoken languages.</w:t>
      </w:r>
      <w:r w:rsidRPr="004E317F">
        <w:rPr>
          <w:rStyle w:val="apple-converted-space"/>
          <w:rFonts w:eastAsia="Times New Roman"/>
          <w:color w:val="222222"/>
          <w:shd w:val="clear" w:color="auto" w:fill="FFFFFF"/>
        </w:rPr>
        <w:t> </w:t>
      </w:r>
      <w:r w:rsidRPr="004E317F">
        <w:rPr>
          <w:rFonts w:eastAsia="Times New Roman"/>
          <w:i/>
          <w:iCs/>
          <w:color w:val="222222"/>
        </w:rPr>
        <w:t>The Journal of Abnormal and Social Psychology</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60</w:t>
      </w:r>
      <w:r w:rsidRPr="004E317F">
        <w:rPr>
          <w:rFonts w:eastAsia="Times New Roman"/>
          <w:color w:val="222222"/>
          <w:shd w:val="clear" w:color="auto" w:fill="FFFFFF"/>
        </w:rPr>
        <w:t>(1): 44-51.</w:t>
      </w:r>
    </w:p>
    <w:p w14:paraId="3CB5C7FF" w14:textId="27AD4A26" w:rsidR="0066304A" w:rsidRPr="004E317F" w:rsidRDefault="0066304A" w:rsidP="004E317F">
      <w:pPr>
        <w:spacing w:line="360" w:lineRule="auto"/>
        <w:ind w:left="284" w:hanging="284"/>
        <w:rPr>
          <w:rFonts w:eastAsia="Times New Roman"/>
          <w:lang w:eastAsia="pt-BR"/>
        </w:rPr>
      </w:pPr>
      <w:proofErr w:type="spellStart"/>
      <w:r w:rsidRPr="004E317F">
        <w:rPr>
          <w:rFonts w:eastAsia="Times New Roman"/>
          <w:color w:val="222222"/>
          <w:shd w:val="clear" w:color="auto" w:fill="FFFFFF"/>
        </w:rPr>
        <w:t>Levon</w:t>
      </w:r>
      <w:proofErr w:type="spellEnd"/>
      <w:r w:rsidRPr="004E317F">
        <w:rPr>
          <w:rFonts w:eastAsia="Times New Roman"/>
          <w:color w:val="222222"/>
          <w:shd w:val="clear" w:color="auto" w:fill="FFFFFF"/>
        </w:rPr>
        <w:t xml:space="preserve">, E., &amp; </w:t>
      </w:r>
      <w:proofErr w:type="spellStart"/>
      <w:r w:rsidRPr="004E317F">
        <w:rPr>
          <w:rFonts w:eastAsia="Times New Roman"/>
          <w:color w:val="222222"/>
          <w:shd w:val="clear" w:color="auto" w:fill="FFFFFF"/>
        </w:rPr>
        <w:t>Buchstaller</w:t>
      </w:r>
      <w:proofErr w:type="spellEnd"/>
      <w:r w:rsidRPr="004E317F">
        <w:rPr>
          <w:rFonts w:eastAsia="Times New Roman"/>
          <w:color w:val="222222"/>
          <w:shd w:val="clear" w:color="auto" w:fill="FFFFFF"/>
        </w:rPr>
        <w:t>, I. (2015). Perception, cognition, and linguistic structure: The effect of linguistic modularity and cognitive style on sociolinguistic processing.</w:t>
      </w:r>
      <w:r w:rsidRPr="004E317F">
        <w:rPr>
          <w:rStyle w:val="apple-converted-space"/>
          <w:rFonts w:eastAsia="Times New Roman"/>
          <w:color w:val="222222"/>
          <w:shd w:val="clear" w:color="auto" w:fill="FFFFFF"/>
        </w:rPr>
        <w:t> </w:t>
      </w:r>
      <w:r w:rsidRPr="004E317F">
        <w:rPr>
          <w:rFonts w:eastAsia="Times New Roman"/>
          <w:i/>
          <w:iCs/>
          <w:color w:val="222222"/>
        </w:rPr>
        <w:t>Language Variation and Change</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27</w:t>
      </w:r>
      <w:r w:rsidRPr="004E317F">
        <w:rPr>
          <w:rFonts w:eastAsia="Times New Roman"/>
          <w:color w:val="222222"/>
          <w:shd w:val="clear" w:color="auto" w:fill="FFFFFF"/>
        </w:rPr>
        <w:t>(3): 319-348.</w:t>
      </w:r>
    </w:p>
    <w:p w14:paraId="24C6508A" w14:textId="793BBDE7" w:rsidR="0066304A" w:rsidRPr="004E317F" w:rsidRDefault="0066304A" w:rsidP="004E317F">
      <w:pPr>
        <w:spacing w:line="360" w:lineRule="auto"/>
        <w:ind w:left="284" w:hanging="284"/>
        <w:rPr>
          <w:rFonts w:eastAsia="Times New Roman"/>
          <w:lang w:eastAsia="pt-BR"/>
        </w:rPr>
      </w:pPr>
      <w:proofErr w:type="spellStart"/>
      <w:r w:rsidRPr="004E317F">
        <w:rPr>
          <w:rFonts w:eastAsia="Times New Roman"/>
          <w:color w:val="222222"/>
          <w:shd w:val="clear" w:color="auto" w:fill="FFFFFF"/>
        </w:rPr>
        <w:t>Levon</w:t>
      </w:r>
      <w:proofErr w:type="spellEnd"/>
      <w:r w:rsidRPr="004E317F">
        <w:rPr>
          <w:rFonts w:eastAsia="Times New Roman"/>
          <w:color w:val="222222"/>
          <w:shd w:val="clear" w:color="auto" w:fill="FFFFFF"/>
        </w:rPr>
        <w:t xml:space="preserve">, E., &amp; Fox, S. (2014). Social salience and the sociolinguistic monitor: A case study of </w:t>
      </w:r>
      <w:proofErr w:type="spellStart"/>
      <w:r w:rsidRPr="004E317F">
        <w:rPr>
          <w:rFonts w:eastAsia="Times New Roman"/>
          <w:color w:val="222222"/>
          <w:shd w:val="clear" w:color="auto" w:fill="FFFFFF"/>
        </w:rPr>
        <w:t>ing</w:t>
      </w:r>
      <w:proofErr w:type="spellEnd"/>
      <w:r w:rsidRPr="004E317F">
        <w:rPr>
          <w:rFonts w:eastAsia="Times New Roman"/>
          <w:color w:val="222222"/>
          <w:shd w:val="clear" w:color="auto" w:fill="FFFFFF"/>
        </w:rPr>
        <w:t xml:space="preserve"> and </w:t>
      </w:r>
      <w:proofErr w:type="spellStart"/>
      <w:r w:rsidRPr="004E317F">
        <w:rPr>
          <w:rFonts w:eastAsia="Times New Roman"/>
          <w:color w:val="222222"/>
          <w:shd w:val="clear" w:color="auto" w:fill="FFFFFF"/>
        </w:rPr>
        <w:t>th</w:t>
      </w:r>
      <w:proofErr w:type="spellEnd"/>
      <w:r w:rsidRPr="004E317F">
        <w:rPr>
          <w:rFonts w:eastAsia="Times New Roman"/>
          <w:color w:val="222222"/>
          <w:shd w:val="clear" w:color="auto" w:fill="FFFFFF"/>
        </w:rPr>
        <w:t>-fronting in Britain.</w:t>
      </w:r>
      <w:r w:rsidRPr="004E317F">
        <w:rPr>
          <w:rStyle w:val="apple-converted-space"/>
          <w:rFonts w:eastAsia="Times New Roman"/>
          <w:color w:val="222222"/>
          <w:shd w:val="clear" w:color="auto" w:fill="FFFFFF"/>
        </w:rPr>
        <w:t> </w:t>
      </w:r>
      <w:r w:rsidRPr="004E317F">
        <w:rPr>
          <w:rFonts w:eastAsia="Times New Roman"/>
          <w:i/>
          <w:iCs/>
          <w:color w:val="222222"/>
        </w:rPr>
        <w:t>Journal of English Linguistics</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42</w:t>
      </w:r>
      <w:r w:rsidRPr="004E317F">
        <w:rPr>
          <w:rFonts w:eastAsia="Times New Roman"/>
          <w:color w:val="222222"/>
          <w:shd w:val="clear" w:color="auto" w:fill="FFFFFF"/>
        </w:rPr>
        <w:t>(3): 185-217.</w:t>
      </w:r>
    </w:p>
    <w:p w14:paraId="670C7BDF" w14:textId="77777777" w:rsidR="0066304A" w:rsidRPr="004E317F" w:rsidRDefault="0066304A" w:rsidP="004E317F">
      <w:pPr>
        <w:spacing w:line="360" w:lineRule="auto"/>
        <w:ind w:left="284" w:hanging="284"/>
        <w:rPr>
          <w:rFonts w:eastAsia="Times New Roman"/>
          <w:lang w:val="pt-BR" w:eastAsia="pt-BR"/>
        </w:rPr>
      </w:pPr>
      <w:proofErr w:type="spellStart"/>
      <w:r w:rsidRPr="004E317F">
        <w:rPr>
          <w:rFonts w:eastAsia="Times New Roman"/>
          <w:color w:val="222222"/>
          <w:shd w:val="clear" w:color="auto" w:fill="FFFFFF"/>
        </w:rPr>
        <w:t>Naro</w:t>
      </w:r>
      <w:proofErr w:type="spellEnd"/>
      <w:r w:rsidRPr="004E317F">
        <w:rPr>
          <w:rFonts w:eastAsia="Times New Roman"/>
          <w:color w:val="222222"/>
          <w:shd w:val="clear" w:color="auto" w:fill="FFFFFF"/>
        </w:rPr>
        <w:t>, A. J. (1981). The social and structural dimensions of a syntactic change.</w:t>
      </w:r>
      <w:r w:rsidRPr="004E317F">
        <w:rPr>
          <w:rStyle w:val="apple-converted-space"/>
          <w:rFonts w:eastAsia="Times New Roman"/>
          <w:color w:val="222222"/>
          <w:shd w:val="clear" w:color="auto" w:fill="FFFFFF"/>
        </w:rPr>
        <w:t> </w:t>
      </w:r>
      <w:r w:rsidRPr="004E317F">
        <w:rPr>
          <w:rFonts w:eastAsia="Times New Roman"/>
          <w:i/>
          <w:iCs/>
          <w:color w:val="222222"/>
          <w:lang w:val="pt-BR"/>
        </w:rPr>
        <w:t>Language</w:t>
      </w:r>
      <w:r w:rsidRPr="004E317F">
        <w:rPr>
          <w:rFonts w:eastAsia="Times New Roman"/>
          <w:color w:val="222222"/>
          <w:shd w:val="clear" w:color="auto" w:fill="FFFFFF"/>
          <w:lang w:val="pt-BR"/>
        </w:rPr>
        <w:t>, 63-98.</w:t>
      </w:r>
    </w:p>
    <w:p w14:paraId="64F90DA0" w14:textId="77777777" w:rsidR="0066304A" w:rsidRPr="004E317F" w:rsidRDefault="0066304A" w:rsidP="004E317F">
      <w:pPr>
        <w:spacing w:line="360" w:lineRule="auto"/>
        <w:ind w:left="284" w:hanging="284"/>
        <w:rPr>
          <w:rFonts w:eastAsia="Times New Roman"/>
          <w:lang w:val="pt-BR" w:eastAsia="pt-BR"/>
        </w:rPr>
      </w:pPr>
      <w:r w:rsidRPr="004E317F">
        <w:rPr>
          <w:rFonts w:eastAsia="Times New Roman"/>
          <w:color w:val="222222"/>
          <w:shd w:val="clear" w:color="auto" w:fill="FFFFFF"/>
          <w:lang w:val="pt-BR"/>
        </w:rPr>
        <w:t>Naro, A., &amp; Lemle, M. (1977). Competências básicas do português.</w:t>
      </w:r>
      <w:r w:rsidRPr="004E317F">
        <w:rPr>
          <w:rStyle w:val="apple-converted-space"/>
          <w:rFonts w:eastAsia="Times New Roman"/>
          <w:color w:val="222222"/>
          <w:shd w:val="clear" w:color="auto" w:fill="FFFFFF"/>
          <w:lang w:val="pt-BR"/>
        </w:rPr>
        <w:t> </w:t>
      </w:r>
      <w:r w:rsidRPr="004E317F">
        <w:rPr>
          <w:rFonts w:eastAsia="Times New Roman"/>
          <w:i/>
          <w:iCs/>
          <w:color w:val="222222"/>
          <w:lang w:val="pt-BR"/>
        </w:rPr>
        <w:t xml:space="preserve">Rio de Janeiro: </w:t>
      </w:r>
      <w:proofErr w:type="spellStart"/>
      <w:r w:rsidRPr="004E317F">
        <w:rPr>
          <w:rFonts w:eastAsia="Times New Roman"/>
          <w:i/>
          <w:iCs/>
          <w:color w:val="222222"/>
          <w:lang w:val="pt-BR"/>
        </w:rPr>
        <w:t>Sedec</w:t>
      </w:r>
      <w:proofErr w:type="spellEnd"/>
      <w:r w:rsidRPr="004E317F">
        <w:rPr>
          <w:rFonts w:eastAsia="Times New Roman"/>
          <w:i/>
          <w:iCs/>
          <w:color w:val="222222"/>
          <w:lang w:val="pt-BR"/>
        </w:rPr>
        <w:t>/Mobral</w:t>
      </w:r>
      <w:r w:rsidRPr="004E317F">
        <w:rPr>
          <w:rFonts w:eastAsia="Times New Roman"/>
          <w:color w:val="222222"/>
          <w:shd w:val="clear" w:color="auto" w:fill="FFFFFF"/>
          <w:lang w:val="pt-BR"/>
        </w:rPr>
        <w:t>.</w:t>
      </w:r>
    </w:p>
    <w:p w14:paraId="418C9761" w14:textId="57D27E25" w:rsidR="0066304A" w:rsidRPr="004E317F" w:rsidRDefault="0066304A" w:rsidP="004E317F">
      <w:pPr>
        <w:spacing w:line="360" w:lineRule="auto"/>
        <w:ind w:left="284" w:hanging="284"/>
        <w:rPr>
          <w:rFonts w:eastAsia="Times New Roman"/>
          <w:lang w:eastAsia="pt-BR"/>
        </w:rPr>
      </w:pPr>
      <w:proofErr w:type="spellStart"/>
      <w:r w:rsidRPr="004E317F">
        <w:rPr>
          <w:rFonts w:eastAsia="Times New Roman"/>
          <w:color w:val="222222"/>
          <w:shd w:val="clear" w:color="auto" w:fill="FFFFFF"/>
        </w:rPr>
        <w:t>Podesva</w:t>
      </w:r>
      <w:proofErr w:type="spellEnd"/>
      <w:r w:rsidRPr="004E317F">
        <w:rPr>
          <w:rFonts w:eastAsia="Times New Roman"/>
          <w:color w:val="222222"/>
          <w:shd w:val="clear" w:color="auto" w:fill="FFFFFF"/>
        </w:rPr>
        <w:t>, R. J. (2011). Salience and the social meaning of declarative contours: Three case studies of gay professionals.</w:t>
      </w:r>
      <w:r w:rsidRPr="004E317F">
        <w:rPr>
          <w:rStyle w:val="apple-converted-space"/>
          <w:rFonts w:eastAsia="Times New Roman"/>
          <w:color w:val="222222"/>
          <w:shd w:val="clear" w:color="auto" w:fill="FFFFFF"/>
        </w:rPr>
        <w:t> </w:t>
      </w:r>
      <w:r w:rsidRPr="004E317F">
        <w:rPr>
          <w:rFonts w:eastAsia="Times New Roman"/>
          <w:i/>
          <w:iCs/>
          <w:color w:val="222222"/>
        </w:rPr>
        <w:t>Journal of English Linguistics</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39</w:t>
      </w:r>
      <w:r w:rsidRPr="004E317F">
        <w:rPr>
          <w:rFonts w:eastAsia="Times New Roman"/>
          <w:color w:val="222222"/>
          <w:shd w:val="clear" w:color="auto" w:fill="FFFFFF"/>
        </w:rPr>
        <w:t>(3): 233-264.</w:t>
      </w:r>
    </w:p>
    <w:p w14:paraId="49983F6D" w14:textId="77777777" w:rsidR="0066304A" w:rsidRPr="004E317F" w:rsidRDefault="0066304A" w:rsidP="004E317F">
      <w:pPr>
        <w:spacing w:line="360" w:lineRule="auto"/>
        <w:ind w:left="284" w:hanging="284"/>
        <w:rPr>
          <w:rFonts w:eastAsia="Times New Roman"/>
          <w:lang w:eastAsia="pt-BR"/>
        </w:rPr>
      </w:pPr>
      <w:r w:rsidRPr="004E317F">
        <w:rPr>
          <w:rFonts w:eastAsia="Times New Roman"/>
          <w:color w:val="222222"/>
          <w:shd w:val="clear" w:color="auto" w:fill="FFFFFF"/>
        </w:rPr>
        <w:t>Preston, D. R. (1999).</w:t>
      </w:r>
      <w:r w:rsidRPr="004E317F">
        <w:rPr>
          <w:rStyle w:val="apple-converted-space"/>
          <w:rFonts w:eastAsia="Times New Roman"/>
          <w:color w:val="222222"/>
          <w:shd w:val="clear" w:color="auto" w:fill="FFFFFF"/>
        </w:rPr>
        <w:t> </w:t>
      </w:r>
      <w:r w:rsidRPr="004E317F">
        <w:rPr>
          <w:rFonts w:eastAsia="Times New Roman"/>
          <w:i/>
          <w:iCs/>
          <w:color w:val="222222"/>
        </w:rPr>
        <w:t>Handbook of perceptual dialectology</w:t>
      </w:r>
      <w:r w:rsidRPr="004E317F">
        <w:rPr>
          <w:rStyle w:val="apple-converted-space"/>
          <w:rFonts w:eastAsia="Times New Roman"/>
          <w:color w:val="222222"/>
          <w:shd w:val="clear" w:color="auto" w:fill="FFFFFF"/>
        </w:rPr>
        <w:t> </w:t>
      </w:r>
      <w:r w:rsidRPr="004E317F">
        <w:rPr>
          <w:rFonts w:eastAsia="Times New Roman"/>
          <w:color w:val="222222"/>
          <w:shd w:val="clear" w:color="auto" w:fill="FFFFFF"/>
        </w:rPr>
        <w:t>(Vol. 1). John Benjamins Publishing.</w:t>
      </w:r>
    </w:p>
    <w:p w14:paraId="70C6149B" w14:textId="77777777" w:rsidR="0066304A" w:rsidRPr="004E317F" w:rsidRDefault="0066304A" w:rsidP="004E317F">
      <w:pPr>
        <w:spacing w:line="360" w:lineRule="auto"/>
        <w:ind w:left="284" w:hanging="284"/>
        <w:rPr>
          <w:rFonts w:eastAsia="Times New Roman"/>
          <w:lang w:eastAsia="pt-BR"/>
        </w:rPr>
      </w:pPr>
      <w:r w:rsidRPr="004E317F">
        <w:rPr>
          <w:rFonts w:eastAsia="Times New Roman"/>
          <w:color w:val="222222"/>
          <w:shd w:val="clear" w:color="auto" w:fill="FFFFFF"/>
        </w:rPr>
        <w:t>Preston, D. R. (2010). Language, people, salience, space: perceptual dialectology and language regard.</w:t>
      </w:r>
      <w:r w:rsidRPr="004E317F">
        <w:rPr>
          <w:rStyle w:val="apple-converted-space"/>
          <w:rFonts w:eastAsia="Times New Roman"/>
          <w:color w:val="222222"/>
          <w:shd w:val="clear" w:color="auto" w:fill="FFFFFF"/>
        </w:rPr>
        <w:t> </w:t>
      </w:r>
      <w:r w:rsidRPr="004E317F">
        <w:rPr>
          <w:rFonts w:eastAsia="Times New Roman"/>
          <w:i/>
          <w:iCs/>
          <w:color w:val="222222"/>
        </w:rPr>
        <w:t>Dialectologia: revista electrònica</w:t>
      </w:r>
      <w:r w:rsidRPr="004E317F">
        <w:rPr>
          <w:rFonts w:eastAsia="Times New Roman"/>
          <w:color w:val="222222"/>
          <w:shd w:val="clear" w:color="auto" w:fill="FFFFFF"/>
        </w:rPr>
        <w:t>, (5):87-131.</w:t>
      </w:r>
    </w:p>
    <w:p w14:paraId="7A11809B" w14:textId="77777777" w:rsidR="0066304A" w:rsidRPr="004E317F" w:rsidRDefault="0066304A" w:rsidP="004E317F">
      <w:pPr>
        <w:spacing w:line="360" w:lineRule="auto"/>
        <w:ind w:left="284" w:hanging="284"/>
        <w:rPr>
          <w:rFonts w:eastAsia="Times New Roman"/>
          <w:color w:val="222222"/>
          <w:shd w:val="clear" w:color="auto" w:fill="FFFFFF"/>
        </w:rPr>
      </w:pPr>
      <w:r w:rsidRPr="004E317F">
        <w:rPr>
          <w:rFonts w:eastAsia="Times New Roman"/>
          <w:color w:val="222222"/>
          <w:shd w:val="clear" w:color="auto" w:fill="FFFFFF"/>
        </w:rPr>
        <w:t xml:space="preserve">Prichard, H., &amp; </w:t>
      </w:r>
      <w:proofErr w:type="spellStart"/>
      <w:r w:rsidRPr="004E317F">
        <w:rPr>
          <w:rFonts w:eastAsia="Times New Roman"/>
          <w:color w:val="222222"/>
          <w:shd w:val="clear" w:color="auto" w:fill="FFFFFF"/>
        </w:rPr>
        <w:t>Tamminga</w:t>
      </w:r>
      <w:proofErr w:type="spellEnd"/>
      <w:r w:rsidRPr="004E317F">
        <w:rPr>
          <w:rFonts w:eastAsia="Times New Roman"/>
          <w:color w:val="222222"/>
          <w:shd w:val="clear" w:color="auto" w:fill="FFFFFF"/>
        </w:rPr>
        <w:t>, M. (2012). The impact of higher education on Philadelphia vowels.</w:t>
      </w:r>
      <w:r w:rsidRPr="004E317F">
        <w:rPr>
          <w:rStyle w:val="apple-converted-space"/>
          <w:rFonts w:eastAsia="Times New Roman"/>
          <w:color w:val="222222"/>
          <w:shd w:val="clear" w:color="auto" w:fill="FFFFFF"/>
        </w:rPr>
        <w:t> </w:t>
      </w:r>
      <w:r w:rsidRPr="004E317F">
        <w:rPr>
          <w:rFonts w:eastAsia="Times New Roman"/>
          <w:i/>
          <w:iCs/>
          <w:color w:val="222222"/>
        </w:rPr>
        <w:t>University of Pennsylvania Working Papers in Linguistics</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18</w:t>
      </w:r>
      <w:r w:rsidRPr="004E317F">
        <w:rPr>
          <w:rFonts w:eastAsia="Times New Roman"/>
          <w:color w:val="222222"/>
          <w:shd w:val="clear" w:color="auto" w:fill="FFFFFF"/>
        </w:rPr>
        <w:t>(2): 87-95.</w:t>
      </w:r>
    </w:p>
    <w:p w14:paraId="0C7FB5B8" w14:textId="77777777" w:rsidR="0066304A" w:rsidRPr="004E317F" w:rsidRDefault="0066304A" w:rsidP="004E317F">
      <w:pPr>
        <w:spacing w:line="360" w:lineRule="auto"/>
        <w:ind w:left="284" w:hanging="284"/>
        <w:rPr>
          <w:rFonts w:eastAsia="Times New Roman"/>
          <w:lang w:eastAsia="pt-BR"/>
        </w:rPr>
      </w:pPr>
      <w:proofErr w:type="spellStart"/>
      <w:r w:rsidRPr="004E317F">
        <w:rPr>
          <w:rFonts w:eastAsia="Times New Roman"/>
          <w:color w:val="222222"/>
          <w:shd w:val="clear" w:color="auto" w:fill="FFFFFF"/>
        </w:rPr>
        <w:t>Rácz</w:t>
      </w:r>
      <w:proofErr w:type="spellEnd"/>
      <w:r w:rsidRPr="004E317F">
        <w:rPr>
          <w:rFonts w:eastAsia="Times New Roman"/>
          <w:color w:val="222222"/>
          <w:shd w:val="clear" w:color="auto" w:fill="FFFFFF"/>
        </w:rPr>
        <w:t>, P. (2013).</w:t>
      </w:r>
      <w:r w:rsidRPr="004E317F">
        <w:rPr>
          <w:rStyle w:val="apple-converted-space"/>
          <w:rFonts w:eastAsia="Times New Roman"/>
          <w:color w:val="222222"/>
          <w:shd w:val="clear" w:color="auto" w:fill="FFFFFF"/>
        </w:rPr>
        <w:t> </w:t>
      </w:r>
      <w:r w:rsidRPr="004E317F">
        <w:rPr>
          <w:rFonts w:eastAsia="Times New Roman"/>
          <w:i/>
          <w:iCs/>
          <w:color w:val="222222"/>
        </w:rPr>
        <w:t>Salience in sociolinguistics: A quantitative approach</w:t>
      </w:r>
      <w:r w:rsidRPr="004E317F">
        <w:rPr>
          <w:rStyle w:val="apple-converted-space"/>
          <w:rFonts w:eastAsia="Times New Roman"/>
          <w:color w:val="222222"/>
          <w:shd w:val="clear" w:color="auto" w:fill="FFFFFF"/>
        </w:rPr>
        <w:t> </w:t>
      </w:r>
      <w:r w:rsidRPr="004E317F">
        <w:rPr>
          <w:rFonts w:eastAsia="Times New Roman"/>
          <w:color w:val="222222"/>
          <w:shd w:val="clear" w:color="auto" w:fill="FFFFFF"/>
        </w:rPr>
        <w:t xml:space="preserve">(Vol. 84). Walter de </w:t>
      </w:r>
      <w:proofErr w:type="spellStart"/>
      <w:r w:rsidRPr="004E317F">
        <w:rPr>
          <w:rFonts w:eastAsia="Times New Roman"/>
          <w:color w:val="222222"/>
          <w:shd w:val="clear" w:color="auto" w:fill="FFFFFF"/>
        </w:rPr>
        <w:t>Gruyter</w:t>
      </w:r>
      <w:proofErr w:type="spellEnd"/>
      <w:r w:rsidRPr="004E317F">
        <w:rPr>
          <w:rFonts w:eastAsia="Times New Roman"/>
          <w:color w:val="222222"/>
          <w:shd w:val="clear" w:color="auto" w:fill="FFFFFF"/>
        </w:rPr>
        <w:t>.</w:t>
      </w:r>
    </w:p>
    <w:p w14:paraId="1A6B0D9E" w14:textId="77777777" w:rsidR="0066304A" w:rsidRPr="004E317F" w:rsidRDefault="0066304A" w:rsidP="004E317F">
      <w:pPr>
        <w:spacing w:line="360" w:lineRule="auto"/>
        <w:ind w:left="284" w:hanging="284"/>
        <w:rPr>
          <w:rFonts w:eastAsia="Times New Roman"/>
          <w:lang w:eastAsia="pt-BR"/>
        </w:rPr>
      </w:pPr>
      <w:proofErr w:type="spellStart"/>
      <w:r w:rsidRPr="004E317F">
        <w:rPr>
          <w:rFonts w:eastAsia="Times New Roman"/>
          <w:color w:val="222222"/>
          <w:shd w:val="clear" w:color="auto" w:fill="FFFFFF"/>
        </w:rPr>
        <w:t>Scherre</w:t>
      </w:r>
      <w:proofErr w:type="spellEnd"/>
      <w:r w:rsidRPr="004E317F">
        <w:rPr>
          <w:rFonts w:eastAsia="Times New Roman"/>
          <w:color w:val="222222"/>
          <w:shd w:val="clear" w:color="auto" w:fill="FFFFFF"/>
        </w:rPr>
        <w:t xml:space="preserve">, M. M. P., &amp; </w:t>
      </w:r>
      <w:proofErr w:type="spellStart"/>
      <w:r w:rsidRPr="004E317F">
        <w:rPr>
          <w:rFonts w:eastAsia="Times New Roman"/>
          <w:color w:val="222222"/>
          <w:shd w:val="clear" w:color="auto" w:fill="FFFFFF"/>
        </w:rPr>
        <w:t>Naro</w:t>
      </w:r>
      <w:proofErr w:type="spellEnd"/>
      <w:r w:rsidRPr="004E317F">
        <w:rPr>
          <w:rFonts w:eastAsia="Times New Roman"/>
          <w:color w:val="222222"/>
          <w:shd w:val="clear" w:color="auto" w:fill="FFFFFF"/>
        </w:rPr>
        <w:t xml:space="preserve">, A. J. (1991). Marking in </w:t>
      </w:r>
      <w:proofErr w:type="spellStart"/>
      <w:proofErr w:type="gramStart"/>
      <w:r w:rsidRPr="004E317F">
        <w:rPr>
          <w:rFonts w:eastAsia="Times New Roman"/>
          <w:color w:val="222222"/>
          <w:shd w:val="clear" w:color="auto" w:fill="FFFFFF"/>
        </w:rPr>
        <w:t>discourse:“</w:t>
      </w:r>
      <w:proofErr w:type="gramEnd"/>
      <w:r w:rsidRPr="004E317F">
        <w:rPr>
          <w:rFonts w:eastAsia="Times New Roman"/>
          <w:color w:val="222222"/>
          <w:shd w:val="clear" w:color="auto" w:fill="FFFFFF"/>
        </w:rPr>
        <w:t>Birds</w:t>
      </w:r>
      <w:proofErr w:type="spellEnd"/>
      <w:r w:rsidRPr="004E317F">
        <w:rPr>
          <w:rFonts w:eastAsia="Times New Roman"/>
          <w:color w:val="222222"/>
          <w:shd w:val="clear" w:color="auto" w:fill="FFFFFF"/>
        </w:rPr>
        <w:t xml:space="preserve"> of a feather”.</w:t>
      </w:r>
      <w:r w:rsidRPr="004E317F">
        <w:rPr>
          <w:rStyle w:val="apple-converted-space"/>
          <w:rFonts w:eastAsia="Times New Roman"/>
          <w:color w:val="222222"/>
          <w:shd w:val="clear" w:color="auto" w:fill="FFFFFF"/>
        </w:rPr>
        <w:t> </w:t>
      </w:r>
      <w:r w:rsidRPr="004E317F">
        <w:rPr>
          <w:rFonts w:eastAsia="Times New Roman"/>
          <w:i/>
          <w:iCs/>
          <w:color w:val="222222"/>
        </w:rPr>
        <w:t>Language Variation and Change</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3</w:t>
      </w:r>
      <w:r w:rsidRPr="004E317F">
        <w:rPr>
          <w:rFonts w:eastAsia="Times New Roman"/>
          <w:color w:val="222222"/>
          <w:shd w:val="clear" w:color="auto" w:fill="FFFFFF"/>
        </w:rPr>
        <w:t>(1), 23-32.</w:t>
      </w:r>
    </w:p>
    <w:p w14:paraId="17F61B9A" w14:textId="0CDDAEFD" w:rsidR="0066304A" w:rsidRPr="004E317F" w:rsidRDefault="0066304A" w:rsidP="004E317F">
      <w:pPr>
        <w:spacing w:line="360" w:lineRule="auto"/>
        <w:ind w:left="284" w:hanging="284"/>
        <w:rPr>
          <w:rFonts w:eastAsia="Times New Roman"/>
          <w:lang w:val="pt-BR" w:eastAsia="pt-BR"/>
        </w:rPr>
      </w:pPr>
      <w:proofErr w:type="spellStart"/>
      <w:r w:rsidRPr="004E317F">
        <w:rPr>
          <w:rFonts w:eastAsia="Times New Roman"/>
          <w:color w:val="222222"/>
          <w:shd w:val="clear" w:color="auto" w:fill="FFFFFF"/>
        </w:rPr>
        <w:t>Scherre</w:t>
      </w:r>
      <w:proofErr w:type="spellEnd"/>
      <w:r w:rsidRPr="004E317F">
        <w:rPr>
          <w:rFonts w:eastAsia="Times New Roman"/>
          <w:color w:val="222222"/>
          <w:shd w:val="clear" w:color="auto" w:fill="FFFFFF"/>
        </w:rPr>
        <w:t xml:space="preserve">, M. M. P., &amp; </w:t>
      </w:r>
      <w:proofErr w:type="spellStart"/>
      <w:r w:rsidRPr="004E317F">
        <w:rPr>
          <w:rFonts w:eastAsia="Times New Roman"/>
          <w:color w:val="222222"/>
          <w:shd w:val="clear" w:color="auto" w:fill="FFFFFF"/>
        </w:rPr>
        <w:t>Naro</w:t>
      </w:r>
      <w:proofErr w:type="spellEnd"/>
      <w:r w:rsidRPr="004E317F">
        <w:rPr>
          <w:rFonts w:eastAsia="Times New Roman"/>
          <w:color w:val="222222"/>
          <w:shd w:val="clear" w:color="auto" w:fill="FFFFFF"/>
        </w:rPr>
        <w:t xml:space="preserve">, A. J. (1998). </w:t>
      </w:r>
      <w:r w:rsidRPr="004E317F">
        <w:rPr>
          <w:rFonts w:eastAsia="Times New Roman"/>
          <w:color w:val="222222"/>
          <w:shd w:val="clear" w:color="auto" w:fill="FFFFFF"/>
          <w:lang w:val="pt-BR"/>
        </w:rPr>
        <w:t>Restrições sintáticas e semânticas no controle da concordância verbal em português.</w:t>
      </w:r>
      <w:r w:rsidRPr="004E317F">
        <w:rPr>
          <w:rStyle w:val="apple-converted-space"/>
          <w:rFonts w:eastAsia="Times New Roman"/>
          <w:color w:val="222222"/>
          <w:shd w:val="clear" w:color="auto" w:fill="FFFFFF"/>
          <w:lang w:val="pt-BR"/>
        </w:rPr>
        <w:t> </w:t>
      </w:r>
      <w:r w:rsidRPr="004E317F">
        <w:rPr>
          <w:rFonts w:eastAsia="Times New Roman"/>
          <w:i/>
          <w:iCs/>
          <w:color w:val="222222"/>
          <w:lang w:val="pt-BR"/>
        </w:rPr>
        <w:t>Fórum linguístico</w:t>
      </w:r>
      <w:r w:rsidRPr="004E317F">
        <w:rPr>
          <w:rFonts w:eastAsia="Times New Roman"/>
          <w:color w:val="222222"/>
          <w:shd w:val="clear" w:color="auto" w:fill="FFFFFF"/>
          <w:lang w:val="pt-BR"/>
        </w:rPr>
        <w:t>,</w:t>
      </w:r>
      <w:r w:rsidRPr="004E317F">
        <w:rPr>
          <w:rStyle w:val="apple-converted-space"/>
          <w:rFonts w:eastAsia="Times New Roman"/>
          <w:color w:val="222222"/>
          <w:shd w:val="clear" w:color="auto" w:fill="FFFFFF"/>
          <w:lang w:val="pt-BR"/>
        </w:rPr>
        <w:t> </w:t>
      </w:r>
      <w:r w:rsidRPr="004E317F">
        <w:rPr>
          <w:rFonts w:eastAsia="Times New Roman"/>
          <w:i/>
          <w:iCs/>
          <w:color w:val="222222"/>
          <w:lang w:val="pt-BR"/>
        </w:rPr>
        <w:t>1</w:t>
      </w:r>
      <w:r w:rsidRPr="004E317F">
        <w:rPr>
          <w:rFonts w:eastAsia="Times New Roman"/>
          <w:color w:val="222222"/>
          <w:shd w:val="clear" w:color="auto" w:fill="FFFFFF"/>
          <w:lang w:val="pt-BR"/>
        </w:rPr>
        <w:t>(1): 45-71.</w:t>
      </w:r>
    </w:p>
    <w:p w14:paraId="578D9512" w14:textId="77777777" w:rsidR="0066304A" w:rsidRPr="004E317F" w:rsidRDefault="0066304A" w:rsidP="004E317F">
      <w:pPr>
        <w:spacing w:line="360" w:lineRule="auto"/>
        <w:ind w:left="284" w:hanging="284"/>
        <w:rPr>
          <w:rFonts w:eastAsia="Times New Roman"/>
          <w:lang w:val="pt-BR" w:eastAsia="pt-BR"/>
        </w:rPr>
      </w:pPr>
      <w:r w:rsidRPr="004E317F">
        <w:rPr>
          <w:rFonts w:eastAsia="Times New Roman"/>
          <w:color w:val="222222"/>
          <w:shd w:val="clear" w:color="auto" w:fill="FFFFFF"/>
          <w:lang w:val="pt-BR"/>
        </w:rPr>
        <w:t>Scherre, M. M. P., &amp; Naro, A. J. (2006). Mudança sem mudança: a concordância de número no português brasileiro.</w:t>
      </w:r>
      <w:r w:rsidRPr="004E317F">
        <w:rPr>
          <w:rStyle w:val="apple-converted-space"/>
          <w:rFonts w:eastAsia="Times New Roman"/>
          <w:color w:val="222222"/>
          <w:shd w:val="clear" w:color="auto" w:fill="FFFFFF"/>
          <w:lang w:val="pt-BR"/>
        </w:rPr>
        <w:t> </w:t>
      </w:r>
      <w:proofErr w:type="spellStart"/>
      <w:r w:rsidRPr="004E317F">
        <w:rPr>
          <w:rFonts w:eastAsia="Times New Roman"/>
          <w:i/>
          <w:iCs/>
          <w:color w:val="222222"/>
          <w:lang w:val="pt-BR"/>
        </w:rPr>
        <w:t>Scripta</w:t>
      </w:r>
      <w:proofErr w:type="spellEnd"/>
      <w:r w:rsidRPr="004E317F">
        <w:rPr>
          <w:rFonts w:eastAsia="Times New Roman"/>
          <w:color w:val="222222"/>
          <w:shd w:val="clear" w:color="auto" w:fill="FFFFFF"/>
          <w:lang w:val="pt-BR"/>
        </w:rPr>
        <w:t>,</w:t>
      </w:r>
      <w:r w:rsidRPr="004E317F">
        <w:rPr>
          <w:rStyle w:val="apple-converted-space"/>
          <w:rFonts w:eastAsia="Times New Roman"/>
          <w:color w:val="222222"/>
          <w:shd w:val="clear" w:color="auto" w:fill="FFFFFF"/>
          <w:lang w:val="pt-BR"/>
        </w:rPr>
        <w:t> </w:t>
      </w:r>
      <w:r w:rsidRPr="004E317F">
        <w:rPr>
          <w:rFonts w:eastAsia="Times New Roman"/>
          <w:i/>
          <w:iCs/>
          <w:color w:val="222222"/>
          <w:lang w:val="pt-BR"/>
        </w:rPr>
        <w:t>9</w:t>
      </w:r>
      <w:r w:rsidRPr="004E317F">
        <w:rPr>
          <w:rFonts w:eastAsia="Times New Roman"/>
          <w:color w:val="222222"/>
          <w:shd w:val="clear" w:color="auto" w:fill="FFFFFF"/>
          <w:lang w:val="pt-BR"/>
        </w:rPr>
        <w:t>(18), 107-129.</w:t>
      </w:r>
    </w:p>
    <w:p w14:paraId="6D9CC13B" w14:textId="77777777" w:rsidR="0066304A" w:rsidRPr="004E317F" w:rsidRDefault="0066304A" w:rsidP="004E317F">
      <w:pPr>
        <w:spacing w:line="360" w:lineRule="auto"/>
        <w:ind w:left="284" w:hanging="284"/>
        <w:rPr>
          <w:rFonts w:eastAsia="Times New Roman"/>
          <w:lang w:val="pt-BR" w:eastAsia="pt-BR"/>
        </w:rPr>
      </w:pPr>
      <w:r w:rsidRPr="004E317F">
        <w:rPr>
          <w:rFonts w:eastAsia="Times New Roman"/>
          <w:color w:val="222222"/>
          <w:shd w:val="clear" w:color="auto" w:fill="FFFFFF"/>
          <w:lang w:val="pt-BR"/>
        </w:rPr>
        <w:t>Scherre, M. M. P., &amp; Tarallo, F. (1989). Sobre a saliência fônica na concordância nominal em português.</w:t>
      </w:r>
      <w:r w:rsidRPr="004E317F">
        <w:rPr>
          <w:rStyle w:val="apple-converted-space"/>
          <w:rFonts w:eastAsia="Times New Roman"/>
          <w:color w:val="222222"/>
          <w:shd w:val="clear" w:color="auto" w:fill="FFFFFF"/>
          <w:lang w:val="pt-BR"/>
        </w:rPr>
        <w:t> </w:t>
      </w:r>
      <w:r w:rsidRPr="004E317F">
        <w:rPr>
          <w:rFonts w:eastAsia="Times New Roman"/>
          <w:i/>
          <w:iCs/>
          <w:color w:val="222222"/>
          <w:lang w:val="pt-BR"/>
        </w:rPr>
        <w:t xml:space="preserve">Fotografias Sociolinguísticas. </w:t>
      </w:r>
      <w:r w:rsidRPr="004E317F">
        <w:rPr>
          <w:rFonts w:eastAsia="Times New Roman"/>
          <w:iCs/>
          <w:color w:val="222222"/>
          <w:lang w:val="pt-BR"/>
        </w:rPr>
        <w:t>Pontes</w:t>
      </w:r>
      <w:r w:rsidRPr="004E317F">
        <w:rPr>
          <w:rFonts w:eastAsia="Times New Roman"/>
          <w:color w:val="222222"/>
          <w:shd w:val="clear" w:color="auto" w:fill="FFFFFF"/>
          <w:lang w:val="pt-BR"/>
        </w:rPr>
        <w:t>, 301-332.</w:t>
      </w:r>
    </w:p>
    <w:p w14:paraId="31ADF1A4" w14:textId="189A88BF" w:rsidR="0066304A" w:rsidRPr="004E317F" w:rsidRDefault="0066304A" w:rsidP="004E317F">
      <w:pPr>
        <w:spacing w:line="360" w:lineRule="auto"/>
        <w:ind w:left="284" w:hanging="284"/>
        <w:rPr>
          <w:rFonts w:eastAsia="Times New Roman"/>
          <w:lang w:val="pt-BR" w:eastAsia="pt-BR"/>
        </w:rPr>
      </w:pPr>
      <w:proofErr w:type="spellStart"/>
      <w:r w:rsidRPr="004E317F">
        <w:rPr>
          <w:rFonts w:eastAsia="Times New Roman"/>
          <w:color w:val="222222"/>
          <w:shd w:val="clear" w:color="auto" w:fill="FFFFFF"/>
          <w:lang w:val="pt-BR"/>
        </w:rPr>
        <w:t>Scherre</w:t>
      </w:r>
      <w:proofErr w:type="spellEnd"/>
      <w:r w:rsidRPr="004E317F">
        <w:rPr>
          <w:rFonts w:eastAsia="Times New Roman"/>
          <w:color w:val="222222"/>
          <w:shd w:val="clear" w:color="auto" w:fill="FFFFFF"/>
          <w:lang w:val="pt-BR"/>
        </w:rPr>
        <w:t xml:space="preserve">, M. M. P., </w:t>
      </w:r>
      <w:proofErr w:type="spellStart"/>
      <w:r w:rsidRPr="004E317F">
        <w:rPr>
          <w:rFonts w:eastAsia="Times New Roman"/>
          <w:color w:val="222222"/>
          <w:shd w:val="clear" w:color="auto" w:fill="FFFFFF"/>
          <w:lang w:val="pt-BR"/>
        </w:rPr>
        <w:t>Naro</w:t>
      </w:r>
      <w:proofErr w:type="spellEnd"/>
      <w:r w:rsidRPr="004E317F">
        <w:rPr>
          <w:rFonts w:eastAsia="Times New Roman"/>
          <w:color w:val="222222"/>
          <w:shd w:val="clear" w:color="auto" w:fill="FFFFFF"/>
          <w:lang w:val="pt-BR"/>
        </w:rPr>
        <w:t xml:space="preserve">, A. J., &amp; Cardoso, C. R. (2007). </w:t>
      </w:r>
      <w:r w:rsidRPr="004E317F">
        <w:rPr>
          <w:rFonts w:eastAsia="Times New Roman"/>
          <w:color w:val="222222"/>
          <w:shd w:val="clear" w:color="auto" w:fill="FFFFFF"/>
        </w:rPr>
        <w:t>The role of verb type in subject/verb agreement in Brazilian Portuguese.</w:t>
      </w:r>
      <w:r w:rsidRPr="004E317F">
        <w:rPr>
          <w:rStyle w:val="apple-converted-space"/>
          <w:rFonts w:eastAsia="Times New Roman"/>
          <w:color w:val="222222"/>
          <w:shd w:val="clear" w:color="auto" w:fill="FFFFFF"/>
        </w:rPr>
        <w:t> </w:t>
      </w:r>
      <w:r w:rsidRPr="004E317F">
        <w:rPr>
          <w:rFonts w:eastAsia="Times New Roman"/>
          <w:i/>
          <w:iCs/>
          <w:color w:val="222222"/>
          <w:lang w:val="pt-BR"/>
        </w:rPr>
        <w:t xml:space="preserve">DELTA: Documentação de Estudos em </w:t>
      </w:r>
      <w:proofErr w:type="spellStart"/>
      <w:r w:rsidRPr="004E317F">
        <w:rPr>
          <w:rFonts w:eastAsia="Times New Roman"/>
          <w:i/>
          <w:iCs/>
          <w:color w:val="222222"/>
          <w:lang w:val="pt-BR"/>
        </w:rPr>
        <w:t>Lingüística</w:t>
      </w:r>
      <w:proofErr w:type="spellEnd"/>
      <w:r w:rsidRPr="004E317F">
        <w:rPr>
          <w:rFonts w:eastAsia="Times New Roman"/>
          <w:i/>
          <w:iCs/>
          <w:color w:val="222222"/>
          <w:lang w:val="pt-BR"/>
        </w:rPr>
        <w:t xml:space="preserve"> Teórica e Aplicada</w:t>
      </w:r>
      <w:r w:rsidRPr="004E317F">
        <w:rPr>
          <w:rFonts w:eastAsia="Times New Roman"/>
          <w:color w:val="222222"/>
          <w:shd w:val="clear" w:color="auto" w:fill="FFFFFF"/>
          <w:lang w:val="pt-BR"/>
        </w:rPr>
        <w:t>,</w:t>
      </w:r>
      <w:r w:rsidRPr="004E317F">
        <w:rPr>
          <w:rStyle w:val="apple-converted-space"/>
          <w:rFonts w:eastAsia="Times New Roman"/>
          <w:color w:val="222222"/>
          <w:shd w:val="clear" w:color="auto" w:fill="FFFFFF"/>
          <w:lang w:val="pt-BR"/>
        </w:rPr>
        <w:t> </w:t>
      </w:r>
      <w:r w:rsidRPr="004E317F">
        <w:rPr>
          <w:rFonts w:eastAsia="Times New Roman"/>
          <w:i/>
          <w:iCs/>
          <w:color w:val="222222"/>
          <w:lang w:val="pt-BR"/>
        </w:rPr>
        <w:t>23</w:t>
      </w:r>
      <w:r w:rsidRPr="004E317F">
        <w:rPr>
          <w:rFonts w:eastAsia="Times New Roman"/>
          <w:color w:val="222222"/>
          <w:shd w:val="clear" w:color="auto" w:fill="FFFFFF"/>
          <w:lang w:val="pt-BR"/>
        </w:rPr>
        <w:t>(SPE): 283-317.</w:t>
      </w:r>
    </w:p>
    <w:p w14:paraId="791BE822" w14:textId="77777777" w:rsidR="0066304A" w:rsidRPr="004E317F" w:rsidRDefault="0066304A" w:rsidP="004E317F">
      <w:pPr>
        <w:spacing w:line="360" w:lineRule="auto"/>
        <w:ind w:left="284" w:hanging="284"/>
        <w:rPr>
          <w:rFonts w:eastAsia="Times New Roman"/>
          <w:lang w:eastAsia="pt-BR"/>
        </w:rPr>
      </w:pPr>
      <w:proofErr w:type="spellStart"/>
      <w:r w:rsidRPr="004E317F">
        <w:rPr>
          <w:rFonts w:eastAsia="Times New Roman"/>
          <w:color w:val="222222"/>
          <w:shd w:val="clear" w:color="auto" w:fill="FFFFFF"/>
        </w:rPr>
        <w:t>Schleef</w:t>
      </w:r>
      <w:proofErr w:type="spellEnd"/>
      <w:r w:rsidRPr="004E317F">
        <w:rPr>
          <w:rFonts w:eastAsia="Times New Roman"/>
          <w:color w:val="222222"/>
          <w:shd w:val="clear" w:color="auto" w:fill="FFFFFF"/>
        </w:rPr>
        <w:t>, E. (2013). Glottal replacement of/t/in two British capitals: Effects of word frequency and morphological compositionality.</w:t>
      </w:r>
      <w:r w:rsidRPr="004E317F">
        <w:rPr>
          <w:rStyle w:val="apple-converted-space"/>
          <w:rFonts w:eastAsia="Times New Roman"/>
          <w:color w:val="222222"/>
          <w:shd w:val="clear" w:color="auto" w:fill="FFFFFF"/>
        </w:rPr>
        <w:t> </w:t>
      </w:r>
      <w:r w:rsidRPr="004E317F">
        <w:rPr>
          <w:rFonts w:eastAsia="Times New Roman"/>
          <w:i/>
          <w:iCs/>
          <w:color w:val="222222"/>
        </w:rPr>
        <w:t>Language Variation and Change</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25</w:t>
      </w:r>
      <w:r w:rsidRPr="004E317F">
        <w:rPr>
          <w:rFonts w:eastAsia="Times New Roman"/>
          <w:color w:val="222222"/>
          <w:shd w:val="clear" w:color="auto" w:fill="FFFFFF"/>
        </w:rPr>
        <w:t>(2): 201-223.</w:t>
      </w:r>
    </w:p>
    <w:p w14:paraId="3EA54C19" w14:textId="77777777" w:rsidR="0066304A" w:rsidRPr="004E317F" w:rsidRDefault="0066304A" w:rsidP="004E317F">
      <w:pPr>
        <w:spacing w:line="360" w:lineRule="auto"/>
        <w:ind w:left="284" w:hanging="284"/>
        <w:rPr>
          <w:rFonts w:eastAsia="Times New Roman"/>
          <w:color w:val="222222"/>
          <w:shd w:val="clear" w:color="auto" w:fill="FFFFFF"/>
        </w:rPr>
      </w:pPr>
      <w:proofErr w:type="spellStart"/>
      <w:r w:rsidRPr="004E317F">
        <w:rPr>
          <w:rFonts w:eastAsia="Times New Roman"/>
          <w:color w:val="222222"/>
          <w:shd w:val="clear" w:color="auto" w:fill="FFFFFF"/>
        </w:rPr>
        <w:t>Schmid</w:t>
      </w:r>
      <w:proofErr w:type="spellEnd"/>
      <w:r w:rsidRPr="004E317F">
        <w:rPr>
          <w:rFonts w:eastAsia="Times New Roman"/>
          <w:color w:val="222222"/>
          <w:shd w:val="clear" w:color="auto" w:fill="FFFFFF"/>
        </w:rPr>
        <w:t xml:space="preserve">, H. J., &amp; </w:t>
      </w:r>
      <w:proofErr w:type="spellStart"/>
      <w:r w:rsidRPr="004E317F">
        <w:rPr>
          <w:rFonts w:eastAsia="Times New Roman"/>
          <w:color w:val="222222"/>
          <w:shd w:val="clear" w:color="auto" w:fill="FFFFFF"/>
        </w:rPr>
        <w:t>Günther</w:t>
      </w:r>
      <w:proofErr w:type="spellEnd"/>
      <w:r w:rsidRPr="004E317F">
        <w:rPr>
          <w:rFonts w:eastAsia="Times New Roman"/>
          <w:color w:val="222222"/>
          <w:shd w:val="clear" w:color="auto" w:fill="FFFFFF"/>
        </w:rPr>
        <w:t>, F. (2016). Toward a unified socio-cognitive framework for salience in language.</w:t>
      </w:r>
      <w:r w:rsidRPr="004E317F">
        <w:rPr>
          <w:rStyle w:val="apple-converted-space"/>
          <w:rFonts w:eastAsia="Times New Roman"/>
          <w:color w:val="222222"/>
          <w:shd w:val="clear" w:color="auto" w:fill="FFFFFF"/>
        </w:rPr>
        <w:t> </w:t>
      </w:r>
      <w:r w:rsidRPr="004E317F">
        <w:rPr>
          <w:rFonts w:eastAsia="Times New Roman"/>
          <w:i/>
          <w:iCs/>
          <w:color w:val="222222"/>
        </w:rPr>
        <w:t>Frontiers in psychology</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7</w:t>
      </w:r>
      <w:r w:rsidRPr="004E317F">
        <w:rPr>
          <w:rFonts w:eastAsia="Times New Roman"/>
          <w:color w:val="222222"/>
          <w:shd w:val="clear" w:color="auto" w:fill="FFFFFF"/>
        </w:rPr>
        <w:t>:1110.</w:t>
      </w:r>
    </w:p>
    <w:p w14:paraId="66653CB6" w14:textId="77777777" w:rsidR="0066304A" w:rsidRPr="004E317F" w:rsidRDefault="0066304A" w:rsidP="004E317F">
      <w:pPr>
        <w:spacing w:line="360" w:lineRule="auto"/>
        <w:ind w:left="284" w:hanging="284"/>
        <w:rPr>
          <w:rFonts w:eastAsia="Times New Roman"/>
          <w:lang w:eastAsia="pt-BR"/>
        </w:rPr>
      </w:pPr>
      <w:proofErr w:type="spellStart"/>
      <w:r w:rsidRPr="004E317F">
        <w:rPr>
          <w:rFonts w:eastAsia="Times New Roman"/>
          <w:color w:val="222222"/>
          <w:shd w:val="clear" w:color="auto" w:fill="FFFFFF"/>
        </w:rPr>
        <w:t>Tagliamonte</w:t>
      </w:r>
      <w:proofErr w:type="spellEnd"/>
      <w:r w:rsidRPr="004E317F">
        <w:rPr>
          <w:rFonts w:eastAsia="Times New Roman"/>
          <w:color w:val="222222"/>
          <w:shd w:val="clear" w:color="auto" w:fill="FFFFFF"/>
        </w:rPr>
        <w:t>, S. A. (2015).</w:t>
      </w:r>
      <w:r w:rsidRPr="004E317F">
        <w:rPr>
          <w:rStyle w:val="apple-converted-space"/>
          <w:rFonts w:eastAsia="Times New Roman"/>
          <w:color w:val="222222"/>
          <w:shd w:val="clear" w:color="auto" w:fill="FFFFFF"/>
        </w:rPr>
        <w:t> </w:t>
      </w:r>
      <w:r w:rsidRPr="004E317F">
        <w:rPr>
          <w:rFonts w:eastAsia="Times New Roman"/>
          <w:i/>
          <w:iCs/>
          <w:color w:val="222222"/>
        </w:rPr>
        <w:t xml:space="preserve">Making waves: The story of </w:t>
      </w:r>
      <w:proofErr w:type="spellStart"/>
      <w:r w:rsidRPr="004E317F">
        <w:rPr>
          <w:rFonts w:eastAsia="Times New Roman"/>
          <w:i/>
          <w:iCs/>
          <w:color w:val="222222"/>
        </w:rPr>
        <w:t>variationist</w:t>
      </w:r>
      <w:proofErr w:type="spellEnd"/>
      <w:r w:rsidRPr="004E317F">
        <w:rPr>
          <w:rFonts w:eastAsia="Times New Roman"/>
          <w:i/>
          <w:iCs/>
          <w:color w:val="222222"/>
        </w:rPr>
        <w:t xml:space="preserve"> sociolinguistics</w:t>
      </w:r>
      <w:r w:rsidRPr="004E317F">
        <w:rPr>
          <w:rFonts w:eastAsia="Times New Roman"/>
          <w:color w:val="222222"/>
          <w:shd w:val="clear" w:color="auto" w:fill="FFFFFF"/>
        </w:rPr>
        <w:t>. John Wiley &amp; Sons.</w:t>
      </w:r>
    </w:p>
    <w:p w14:paraId="54D705F5" w14:textId="77777777" w:rsidR="0066304A" w:rsidRPr="004E317F" w:rsidRDefault="0066304A" w:rsidP="004E317F">
      <w:pPr>
        <w:spacing w:line="360" w:lineRule="auto"/>
        <w:ind w:left="284" w:hanging="284"/>
        <w:rPr>
          <w:rFonts w:eastAsia="Times New Roman"/>
          <w:color w:val="222222"/>
          <w:shd w:val="clear" w:color="auto" w:fill="FFFFFF"/>
        </w:rPr>
      </w:pPr>
      <w:r w:rsidRPr="004E317F">
        <w:rPr>
          <w:rFonts w:eastAsia="Times New Roman"/>
          <w:color w:val="222222"/>
          <w:shd w:val="clear" w:color="auto" w:fill="FFFFFF"/>
        </w:rPr>
        <w:t xml:space="preserve">Tavares, M. A., &amp; Freitag, R. M. K. (2010). </w:t>
      </w:r>
      <w:r w:rsidRPr="004E317F">
        <w:rPr>
          <w:rFonts w:eastAsia="Times New Roman"/>
          <w:color w:val="222222"/>
          <w:shd w:val="clear" w:color="auto" w:fill="FFFFFF"/>
          <w:lang w:val="pt-BR"/>
        </w:rPr>
        <w:t>Do concreto ao abstrato: influência do traço semântico-pragmático do verbo na gramaticalização em domínios funcionais complexos.</w:t>
      </w:r>
      <w:r w:rsidRPr="004E317F">
        <w:rPr>
          <w:rStyle w:val="apple-converted-space"/>
          <w:rFonts w:eastAsia="Times New Roman"/>
          <w:color w:val="222222"/>
          <w:shd w:val="clear" w:color="auto" w:fill="FFFFFF"/>
          <w:lang w:val="pt-BR"/>
        </w:rPr>
        <w:t> </w:t>
      </w:r>
      <w:r w:rsidRPr="004E317F">
        <w:rPr>
          <w:rFonts w:eastAsia="Times New Roman"/>
          <w:i/>
          <w:iCs/>
          <w:color w:val="222222"/>
        </w:rPr>
        <w:t>Revista Linguística</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6</w:t>
      </w:r>
      <w:r w:rsidRPr="004E317F">
        <w:rPr>
          <w:rFonts w:eastAsia="Times New Roman"/>
          <w:color w:val="222222"/>
          <w:shd w:val="clear" w:color="auto" w:fill="FFFFFF"/>
        </w:rPr>
        <w:t>(1):103-119.</w:t>
      </w:r>
    </w:p>
    <w:p w14:paraId="580C5ACC" w14:textId="77777777" w:rsidR="0066304A" w:rsidRPr="004E317F" w:rsidRDefault="0066304A" w:rsidP="004E317F">
      <w:pPr>
        <w:spacing w:line="360" w:lineRule="auto"/>
        <w:ind w:left="284" w:hanging="284"/>
        <w:rPr>
          <w:rFonts w:eastAsia="Times New Roman"/>
          <w:lang w:eastAsia="pt-BR"/>
        </w:rPr>
      </w:pPr>
      <w:r w:rsidRPr="004E317F">
        <w:rPr>
          <w:rFonts w:eastAsia="Times New Roman"/>
          <w:color w:val="222222"/>
          <w:shd w:val="clear" w:color="auto" w:fill="FFFFFF"/>
        </w:rPr>
        <w:t>Underwood, G., &amp; Bright, J. E. (1996). Cognition with and without awareness.</w:t>
      </w:r>
    </w:p>
    <w:p w14:paraId="6D04394B" w14:textId="77777777" w:rsidR="0066304A" w:rsidRPr="004E317F" w:rsidRDefault="0066304A" w:rsidP="004E317F">
      <w:pPr>
        <w:spacing w:line="360" w:lineRule="auto"/>
        <w:ind w:left="284" w:hanging="284"/>
        <w:rPr>
          <w:rFonts w:eastAsia="Times New Roman"/>
          <w:lang w:eastAsia="pt-BR"/>
        </w:rPr>
      </w:pPr>
      <w:proofErr w:type="spellStart"/>
      <w:r w:rsidRPr="004E317F">
        <w:rPr>
          <w:rFonts w:eastAsia="Times New Roman"/>
          <w:color w:val="222222"/>
          <w:shd w:val="clear" w:color="auto" w:fill="FFFFFF"/>
        </w:rPr>
        <w:t>Weinreich</w:t>
      </w:r>
      <w:proofErr w:type="spellEnd"/>
      <w:r w:rsidRPr="004E317F">
        <w:rPr>
          <w:rFonts w:eastAsia="Times New Roman"/>
          <w:color w:val="222222"/>
          <w:shd w:val="clear" w:color="auto" w:fill="FFFFFF"/>
        </w:rPr>
        <w:t xml:space="preserve">, U., </w:t>
      </w:r>
      <w:proofErr w:type="spellStart"/>
      <w:r w:rsidRPr="004E317F">
        <w:rPr>
          <w:rFonts w:eastAsia="Times New Roman"/>
          <w:color w:val="222222"/>
          <w:shd w:val="clear" w:color="auto" w:fill="FFFFFF"/>
        </w:rPr>
        <w:t>Labov</w:t>
      </w:r>
      <w:proofErr w:type="spellEnd"/>
      <w:r w:rsidRPr="004E317F">
        <w:rPr>
          <w:rFonts w:eastAsia="Times New Roman"/>
          <w:color w:val="222222"/>
          <w:shd w:val="clear" w:color="auto" w:fill="FFFFFF"/>
        </w:rPr>
        <w:t>, W., &amp; Herzog, M. I. (1968).</w:t>
      </w:r>
      <w:r w:rsidRPr="004E317F">
        <w:rPr>
          <w:rStyle w:val="apple-converted-space"/>
          <w:rFonts w:eastAsia="Times New Roman"/>
          <w:color w:val="222222"/>
          <w:shd w:val="clear" w:color="auto" w:fill="FFFFFF"/>
        </w:rPr>
        <w:t> </w:t>
      </w:r>
      <w:r w:rsidRPr="004E317F">
        <w:rPr>
          <w:rFonts w:eastAsia="Times New Roman"/>
          <w:i/>
          <w:iCs/>
          <w:color w:val="222222"/>
        </w:rPr>
        <w:t>Empirical foundations for a theory of language change</w:t>
      </w:r>
      <w:r w:rsidRPr="004E317F">
        <w:rPr>
          <w:rFonts w:eastAsia="Times New Roman"/>
          <w:color w:val="222222"/>
          <w:shd w:val="clear" w:color="auto" w:fill="FFFFFF"/>
        </w:rPr>
        <w:t>. University of Texas Press.</w:t>
      </w:r>
    </w:p>
    <w:p w14:paraId="06CB788D" w14:textId="7B70FF7E" w:rsidR="003A7CCD" w:rsidRPr="004E317F" w:rsidRDefault="0066304A" w:rsidP="004E317F">
      <w:pPr>
        <w:spacing w:line="360" w:lineRule="auto"/>
        <w:ind w:left="284" w:hanging="284"/>
        <w:rPr>
          <w:rFonts w:eastAsia="Times New Roman"/>
          <w:lang w:eastAsia="pt-BR"/>
        </w:rPr>
      </w:pPr>
      <w:proofErr w:type="spellStart"/>
      <w:r w:rsidRPr="004E317F">
        <w:rPr>
          <w:rFonts w:eastAsia="Times New Roman"/>
          <w:color w:val="222222"/>
          <w:shd w:val="clear" w:color="auto" w:fill="FFFFFF"/>
        </w:rPr>
        <w:t>Yaeger-Dror</w:t>
      </w:r>
      <w:proofErr w:type="spellEnd"/>
      <w:r w:rsidRPr="004E317F">
        <w:rPr>
          <w:rFonts w:eastAsia="Times New Roman"/>
          <w:color w:val="222222"/>
          <w:shd w:val="clear" w:color="auto" w:fill="FFFFFF"/>
        </w:rPr>
        <w:t>, M. (1993). Linguistic analysis of dialect “correction” and its interaction with cognitive salience.</w:t>
      </w:r>
      <w:r w:rsidRPr="004E317F">
        <w:rPr>
          <w:rStyle w:val="apple-converted-space"/>
          <w:rFonts w:eastAsia="Times New Roman"/>
          <w:color w:val="222222"/>
          <w:shd w:val="clear" w:color="auto" w:fill="FFFFFF"/>
        </w:rPr>
        <w:t> </w:t>
      </w:r>
      <w:r w:rsidRPr="004E317F">
        <w:rPr>
          <w:rFonts w:eastAsia="Times New Roman"/>
          <w:i/>
          <w:iCs/>
          <w:color w:val="222222"/>
        </w:rPr>
        <w:t>Language Variation and Change</w:t>
      </w:r>
      <w:r w:rsidRPr="004E317F">
        <w:rPr>
          <w:rFonts w:eastAsia="Times New Roman"/>
          <w:color w:val="222222"/>
          <w:shd w:val="clear" w:color="auto" w:fill="FFFFFF"/>
        </w:rPr>
        <w:t>,</w:t>
      </w:r>
      <w:r w:rsidRPr="004E317F">
        <w:rPr>
          <w:rStyle w:val="apple-converted-space"/>
          <w:rFonts w:eastAsia="Times New Roman"/>
          <w:color w:val="222222"/>
          <w:shd w:val="clear" w:color="auto" w:fill="FFFFFF"/>
        </w:rPr>
        <w:t> </w:t>
      </w:r>
      <w:r w:rsidRPr="004E317F">
        <w:rPr>
          <w:rFonts w:eastAsia="Times New Roman"/>
          <w:i/>
          <w:iCs/>
          <w:color w:val="222222"/>
        </w:rPr>
        <w:t>5</w:t>
      </w:r>
      <w:r w:rsidRPr="004E317F">
        <w:rPr>
          <w:rFonts w:eastAsia="Times New Roman"/>
          <w:color w:val="222222"/>
          <w:shd w:val="clear" w:color="auto" w:fill="FFFFFF"/>
        </w:rPr>
        <w:t>(2): 189-224.</w:t>
      </w:r>
    </w:p>
    <w:sectPr w:rsidR="003A7CCD" w:rsidRPr="004E317F" w:rsidSect="004E317F">
      <w:headerReference w:type="even" r:id="rId9"/>
      <w:headerReference w:type="default" r:id="rId10"/>
      <w:footerReference w:type="first" r:id="rId11"/>
      <w:pgSz w:w="12240" w:h="15840"/>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585DF" w14:textId="77777777" w:rsidR="00CE76C1" w:rsidRDefault="00CE76C1">
      <w:r>
        <w:separator/>
      </w:r>
    </w:p>
  </w:endnote>
  <w:endnote w:type="continuationSeparator" w:id="0">
    <w:p w14:paraId="48221336" w14:textId="77777777" w:rsidR="00CE76C1" w:rsidRDefault="00CE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IPAKiel">
    <w:panose1 w:val="020005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0BCE3" w14:textId="41922884" w:rsidR="009D017D" w:rsidRPr="009D017D" w:rsidRDefault="009D017D" w:rsidP="009D017D">
    <w:pPr>
      <w:pStyle w:val="Rodap"/>
      <w:jc w:val="center"/>
      <w:rPr>
        <w:sz w:val="18"/>
        <w:szCs w:val="18"/>
        <w:lang w:val="pt-B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863BF" w14:textId="77777777" w:rsidR="00CE76C1" w:rsidRDefault="00CE76C1">
      <w:r>
        <w:separator/>
      </w:r>
    </w:p>
  </w:footnote>
  <w:footnote w:type="continuationSeparator" w:id="0">
    <w:p w14:paraId="4B196467" w14:textId="77777777" w:rsidR="00CE76C1" w:rsidRDefault="00CE76C1">
      <w:r>
        <w:continuationSeparator/>
      </w:r>
    </w:p>
  </w:footnote>
  <w:footnote w:id="1">
    <w:p w14:paraId="7A79C38F" w14:textId="1226AB8F" w:rsidR="00BB6650" w:rsidRPr="004E317F" w:rsidRDefault="00BB6650">
      <w:pPr>
        <w:pStyle w:val="Textodenotaderodap"/>
        <w:rPr>
          <w:lang w:val="pt-BR"/>
        </w:rPr>
      </w:pPr>
      <w:r w:rsidRPr="004E317F">
        <w:rPr>
          <w:rStyle w:val="Refdenotaderodap"/>
        </w:rPr>
        <w:footnoteRef/>
      </w:r>
      <w:r w:rsidRPr="004E317F">
        <w:rPr>
          <w:lang w:val="pt-BR"/>
        </w:rPr>
        <w:t xml:space="preserve"> Para </w:t>
      </w:r>
      <w:r w:rsidR="00945C4E" w:rsidRPr="004E317F">
        <w:rPr>
          <w:lang w:val="pt-BR"/>
        </w:rPr>
        <w:t>maior detalhamento sobre as perspectivas de abordagem de produção e percepção sociolinguí</w:t>
      </w:r>
      <w:r w:rsidR="00E577BE" w:rsidRPr="004E317F">
        <w:rPr>
          <w:lang w:val="pt-BR"/>
        </w:rPr>
        <w:t>s</w:t>
      </w:r>
      <w:r w:rsidR="00945C4E" w:rsidRPr="004E317F">
        <w:rPr>
          <w:lang w:val="pt-BR"/>
        </w:rPr>
        <w:t>tica, ver “Como os brasileiros acham que falam” (Freitag et alii 2016).</w:t>
      </w:r>
    </w:p>
  </w:footnote>
  <w:footnote w:id="2">
    <w:p w14:paraId="621D39D4" w14:textId="0645E90A" w:rsidR="00E577BE" w:rsidRPr="004E317F" w:rsidRDefault="00E577BE">
      <w:pPr>
        <w:pStyle w:val="Textodenotaderodap"/>
        <w:rPr>
          <w:lang w:val="pt-BR"/>
        </w:rPr>
      </w:pPr>
      <w:r w:rsidRPr="004E317F">
        <w:rPr>
          <w:rStyle w:val="Refdenotaderodap"/>
        </w:rPr>
        <w:footnoteRef/>
      </w:r>
      <w:r w:rsidRPr="004E317F">
        <w:rPr>
          <w:lang w:val="pt-BR"/>
        </w:rPr>
        <w:t xml:space="preserve"> Este é o tema do projeto de pesquisa “Saliência, atitudes e percepção sociolinguística”.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4F7DF" w14:textId="1F291A49" w:rsidR="003A7CCD" w:rsidRDefault="003A7CCD">
    <w:pPr>
      <w:pStyle w:val="Cabealho"/>
      <w:ind w:right="360" w:firstLine="360"/>
      <w:jc w:val="center"/>
      <w:rPr>
        <w:caps/>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50139" w14:textId="530C4CD8" w:rsidR="003A7CCD" w:rsidRDefault="003A7CCD">
    <w:pPr>
      <w:pStyle w:val="Cabealho"/>
      <w:ind w:right="360" w:firstLine="360"/>
      <w:jc w:val="center"/>
      <w:rPr>
        <w:caps/>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17492"/>
    <w:multiLevelType w:val="multilevel"/>
    <w:tmpl w:val="601809EE"/>
    <w:lvl w:ilvl="0">
      <w:start w:val="1"/>
      <w:numFmt w:val="decimal"/>
      <w:pStyle w:val="PWPLSection"/>
      <w:suff w:val="nothing"/>
      <w:lvlText w:val="%1  "/>
      <w:lvlJc w:val="left"/>
      <w:pPr>
        <w:ind w:left="0" w:firstLine="0"/>
      </w:pPr>
      <w:rPr>
        <w:rFonts w:hint="default"/>
      </w:rPr>
    </w:lvl>
    <w:lvl w:ilvl="1">
      <w:start w:val="1"/>
      <w:numFmt w:val="decimal"/>
      <w:pStyle w:val="PWPLSubsection"/>
      <w:suff w:val="nothing"/>
      <w:lvlText w:val="%1.%2  "/>
      <w:lvlJc w:val="left"/>
      <w:pPr>
        <w:ind w:left="360" w:hanging="360"/>
      </w:pPr>
      <w:rPr>
        <w:rFonts w:hint="default"/>
      </w:rPr>
    </w:lvl>
    <w:lvl w:ilvl="2">
      <w:start w:val="1"/>
      <w:numFmt w:val="decimal"/>
      <w:pStyle w:val="PWPLSubsection2"/>
      <w:suff w:val="nothing"/>
      <w:lvlText w:val="%1.%2.%3  "/>
      <w:lvlJc w:val="left"/>
      <w:pPr>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
    <w:nsid w:val="16B83ABA"/>
    <w:multiLevelType w:val="hybridMultilevel"/>
    <w:tmpl w:val="77CE93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614E60"/>
    <w:multiLevelType w:val="multilevel"/>
    <w:tmpl w:val="48FC46D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nsid w:val="714E03E6"/>
    <w:multiLevelType w:val="hybridMultilevel"/>
    <w:tmpl w:val="4372F55C"/>
    <w:lvl w:ilvl="0" w:tplc="B7CCA848">
      <w:start w:val="1"/>
      <w:numFmt w:val="decimal"/>
      <w:pStyle w:val="StylePWPLExampleabcItalic"/>
      <w:lvlText w:val="(%1)"/>
      <w:lvlJc w:val="right"/>
      <w:pPr>
        <w:tabs>
          <w:tab w:val="num" w:pos="532"/>
        </w:tabs>
        <w:ind w:left="532" w:hanging="8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9712B3C"/>
    <w:multiLevelType w:val="multilevel"/>
    <w:tmpl w:val="43DA8094"/>
    <w:lvl w:ilvl="0">
      <w:start w:val="1"/>
      <w:numFmt w:val="decimal"/>
      <w:suff w:val="nothing"/>
      <w:lvlText w:val="%1  "/>
      <w:lvlJc w:val="left"/>
      <w:pPr>
        <w:ind w:left="360" w:hanging="360"/>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suff w:val="nothing"/>
      <w:lvlText w:val="%1.%2.%3  "/>
      <w:lvlJc w:val="left"/>
      <w:pPr>
        <w:ind w:left="360" w:hanging="36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2"/>
  </w:num>
  <w:num w:numId="2">
    <w:abstractNumId w:val="4"/>
  </w:num>
  <w:num w:numId="3">
    <w:abstractNumId w:val="0"/>
  </w:num>
  <w:num w:numId="4">
    <w:abstractNumId w:val="3"/>
  </w:num>
  <w:num w:numId="5">
    <w:abstractNumId w:val="1"/>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425"/>
  <w:evenAndOddHeaders/>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75"/>
    <w:rsid w:val="0003388D"/>
    <w:rsid w:val="0003578C"/>
    <w:rsid w:val="000574F7"/>
    <w:rsid w:val="000D033B"/>
    <w:rsid w:val="00176442"/>
    <w:rsid w:val="002816A9"/>
    <w:rsid w:val="002F7B2F"/>
    <w:rsid w:val="0034385F"/>
    <w:rsid w:val="003A628C"/>
    <w:rsid w:val="003A7CCD"/>
    <w:rsid w:val="004E317F"/>
    <w:rsid w:val="004F39D4"/>
    <w:rsid w:val="00546F81"/>
    <w:rsid w:val="005C6475"/>
    <w:rsid w:val="00602A54"/>
    <w:rsid w:val="0066304A"/>
    <w:rsid w:val="00663304"/>
    <w:rsid w:val="0067485A"/>
    <w:rsid w:val="006D5CBD"/>
    <w:rsid w:val="00727477"/>
    <w:rsid w:val="007410DF"/>
    <w:rsid w:val="00791A3C"/>
    <w:rsid w:val="00875A13"/>
    <w:rsid w:val="008E7AB5"/>
    <w:rsid w:val="009436E0"/>
    <w:rsid w:val="00945C4E"/>
    <w:rsid w:val="00961DF1"/>
    <w:rsid w:val="009A3673"/>
    <w:rsid w:val="009B7DB5"/>
    <w:rsid w:val="009C6F07"/>
    <w:rsid w:val="009D017D"/>
    <w:rsid w:val="009F5B9F"/>
    <w:rsid w:val="00A0251D"/>
    <w:rsid w:val="00A8399B"/>
    <w:rsid w:val="00A92698"/>
    <w:rsid w:val="00BB6650"/>
    <w:rsid w:val="00CE76C1"/>
    <w:rsid w:val="00D717F0"/>
    <w:rsid w:val="00DB40F0"/>
    <w:rsid w:val="00DF10C3"/>
    <w:rsid w:val="00E113BC"/>
    <w:rsid w:val="00E47BAE"/>
    <w:rsid w:val="00E577BE"/>
    <w:rsid w:val="00EB1E16"/>
    <w:rsid w:val="00EC03F7"/>
    <w:rsid w:val="00F13F07"/>
    <w:rsid w:val="00FE0346"/>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7A49E7"/>
  <w14:defaultImageDpi w14:val="300"/>
  <w15:chartTrackingRefBased/>
  <w15:docId w15:val="{DBD0DB4B-D0F0-48F3-8F2E-677E5E7F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zh-CN"/>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numPr>
        <w:ilvl w:val="3"/>
        <w:numId w:val="2"/>
      </w:numPr>
      <w:spacing w:before="240" w:after="60"/>
      <w:outlineLvl w:val="3"/>
    </w:pPr>
    <w:rPr>
      <w:b/>
      <w:bCs/>
      <w:sz w:val="28"/>
      <w:szCs w:val="28"/>
    </w:rPr>
  </w:style>
  <w:style w:type="paragraph" w:styleId="Ttulo5">
    <w:name w:val="heading 5"/>
    <w:basedOn w:val="Normal"/>
    <w:next w:val="Normal"/>
    <w:qFormat/>
    <w:pPr>
      <w:numPr>
        <w:ilvl w:val="4"/>
        <w:numId w:val="2"/>
      </w:numPr>
      <w:spacing w:before="240" w:after="60"/>
      <w:outlineLvl w:val="4"/>
    </w:pPr>
    <w:rPr>
      <w:b/>
      <w:bCs/>
      <w:i/>
      <w:iCs/>
      <w:sz w:val="26"/>
      <w:szCs w:val="26"/>
    </w:rPr>
  </w:style>
  <w:style w:type="paragraph" w:styleId="Ttulo6">
    <w:name w:val="heading 6"/>
    <w:basedOn w:val="Normal"/>
    <w:next w:val="Normal"/>
    <w:qFormat/>
    <w:pPr>
      <w:numPr>
        <w:ilvl w:val="5"/>
        <w:numId w:val="2"/>
      </w:numPr>
      <w:spacing w:before="240" w:after="60"/>
      <w:outlineLvl w:val="5"/>
    </w:pPr>
    <w:rPr>
      <w:b/>
      <w:bCs/>
      <w:sz w:val="22"/>
      <w:szCs w:val="22"/>
    </w:rPr>
  </w:style>
  <w:style w:type="paragraph" w:styleId="Ttulo7">
    <w:name w:val="heading 7"/>
    <w:basedOn w:val="Normal"/>
    <w:next w:val="Normal"/>
    <w:qFormat/>
    <w:pPr>
      <w:numPr>
        <w:ilvl w:val="6"/>
        <w:numId w:val="2"/>
      </w:numPr>
      <w:spacing w:before="240" w:after="60"/>
      <w:outlineLvl w:val="6"/>
    </w:pPr>
  </w:style>
  <w:style w:type="paragraph" w:styleId="Ttulo8">
    <w:name w:val="heading 8"/>
    <w:basedOn w:val="Normal"/>
    <w:next w:val="Normal"/>
    <w:qFormat/>
    <w:pPr>
      <w:numPr>
        <w:ilvl w:val="7"/>
        <w:numId w:val="2"/>
      </w:numPr>
      <w:spacing w:before="240" w:after="60"/>
      <w:outlineLvl w:val="7"/>
    </w:pPr>
    <w:rPr>
      <w:i/>
      <w:iCs/>
    </w:rPr>
  </w:style>
  <w:style w:type="paragraph" w:styleId="Ttulo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aPgina">
    <w:name w:val="page number"/>
    <w:uiPriority w:val="99"/>
    <w:rPr>
      <w:sz w:val="20"/>
      <w:szCs w:val="20"/>
    </w:rPr>
  </w:style>
  <w:style w:type="paragraph" w:customStyle="1" w:styleId="PWPLSection">
    <w:name w:val="PWPL Section"/>
    <w:basedOn w:val="Normal"/>
    <w:next w:val="PWPLBodyText"/>
    <w:pPr>
      <w:numPr>
        <w:numId w:val="3"/>
      </w:numPr>
      <w:adjustRightInd w:val="0"/>
      <w:snapToGrid w:val="0"/>
      <w:spacing w:before="240" w:after="240"/>
      <w:outlineLvl w:val="0"/>
    </w:pPr>
    <w:rPr>
      <w:b/>
    </w:rPr>
  </w:style>
  <w:style w:type="paragraph" w:customStyle="1" w:styleId="PWPLSubsection2">
    <w:name w:val="PWPL Subsection 2"/>
    <w:basedOn w:val="PWPLSubsection"/>
    <w:next w:val="PWPLBodyText"/>
    <w:pPr>
      <w:numPr>
        <w:ilvl w:val="2"/>
      </w:numPr>
      <w:ind w:left="360"/>
      <w:outlineLvl w:val="2"/>
    </w:pPr>
  </w:style>
  <w:style w:type="paragraph" w:customStyle="1" w:styleId="PWPLReferencesHeader">
    <w:name w:val="PWPL References Header"/>
    <w:basedOn w:val="Normal"/>
    <w:pPr>
      <w:spacing w:before="480" w:after="240"/>
    </w:pPr>
    <w:rPr>
      <w:b/>
    </w:rPr>
  </w:style>
  <w:style w:type="paragraph" w:customStyle="1" w:styleId="PWPLSubsection">
    <w:name w:val="PWPL Subsection"/>
    <w:basedOn w:val="Normal"/>
    <w:next w:val="PWPLBodyText"/>
    <w:pPr>
      <w:numPr>
        <w:ilvl w:val="1"/>
        <w:numId w:val="3"/>
      </w:numPr>
      <w:adjustRightInd w:val="0"/>
      <w:snapToGrid w:val="0"/>
      <w:spacing w:before="200" w:after="200"/>
      <w:outlineLvl w:val="1"/>
    </w:pPr>
    <w:rPr>
      <w:b/>
      <w:sz w:val="20"/>
    </w:rPr>
  </w:style>
  <w:style w:type="paragraph" w:styleId="Cabealho">
    <w:name w:val="header"/>
    <w:basedOn w:val="Normal"/>
    <w:pPr>
      <w:tabs>
        <w:tab w:val="center" w:pos="4320"/>
        <w:tab w:val="right" w:pos="8640"/>
      </w:tabs>
    </w:pPr>
  </w:style>
  <w:style w:type="paragraph" w:customStyle="1" w:styleId="PWPLReference">
    <w:name w:val="PWPL Reference"/>
    <w:basedOn w:val="Normal"/>
    <w:pPr>
      <w:ind w:left="360" w:hanging="360"/>
      <w:jc w:val="both"/>
    </w:pPr>
    <w:rPr>
      <w:sz w:val="18"/>
      <w:szCs w:val="18"/>
    </w:rPr>
  </w:style>
  <w:style w:type="paragraph" w:customStyle="1" w:styleId="PWPLFootnote">
    <w:name w:val="PWPL Footnote"/>
    <w:basedOn w:val="Normal"/>
    <w:pPr>
      <w:widowControl w:val="0"/>
      <w:adjustRightInd w:val="0"/>
      <w:snapToGrid w:val="0"/>
      <w:ind w:firstLine="360"/>
      <w:jc w:val="both"/>
    </w:pPr>
    <w:rPr>
      <w:sz w:val="18"/>
    </w:rPr>
  </w:style>
  <w:style w:type="paragraph" w:customStyle="1" w:styleId="PWPLTitle">
    <w:name w:val="PWPL Title"/>
    <w:basedOn w:val="Normal"/>
    <w:next w:val="PWPLAuthor"/>
    <w:pPr>
      <w:spacing w:after="240"/>
      <w:jc w:val="center"/>
    </w:pPr>
    <w:rPr>
      <w:b/>
    </w:rPr>
  </w:style>
  <w:style w:type="paragraph" w:customStyle="1" w:styleId="PWPLAuthor">
    <w:name w:val="PWPL Author"/>
    <w:basedOn w:val="Normal"/>
    <w:next w:val="PWPLSection"/>
    <w:pPr>
      <w:spacing w:after="240"/>
      <w:jc w:val="center"/>
    </w:pPr>
  </w:style>
  <w:style w:type="paragraph" w:styleId="Rodap">
    <w:name w:val="footer"/>
    <w:basedOn w:val="Normal"/>
    <w:pPr>
      <w:tabs>
        <w:tab w:val="center" w:pos="4320"/>
        <w:tab w:val="right" w:pos="8640"/>
      </w:tabs>
    </w:pPr>
  </w:style>
  <w:style w:type="paragraph" w:customStyle="1" w:styleId="PWPLExample">
    <w:name w:val="PWPL Example"/>
    <w:basedOn w:val="PWPLBodyText"/>
    <w:pPr>
      <w:tabs>
        <w:tab w:val="clear" w:pos="360"/>
        <w:tab w:val="right" w:pos="432"/>
        <w:tab w:val="left" w:pos="540"/>
        <w:tab w:val="left" w:pos="792"/>
      </w:tabs>
      <w:adjustRightInd w:val="0"/>
      <w:snapToGrid w:val="0"/>
      <w:ind w:left="547" w:hanging="547"/>
    </w:pPr>
  </w:style>
  <w:style w:type="paragraph" w:styleId="Ttulodanota">
    <w:name w:val="Note Heading"/>
    <w:basedOn w:val="Normal"/>
    <w:next w:val="Normal"/>
  </w:style>
  <w:style w:type="paragraph" w:customStyle="1" w:styleId="PWPLBodyText">
    <w:name w:val="PWPL Body Text"/>
    <w:basedOn w:val="Normal"/>
    <w:next w:val="PWPLBodyTextIndent"/>
    <w:pPr>
      <w:widowControl w:val="0"/>
      <w:tabs>
        <w:tab w:val="left" w:pos="360"/>
      </w:tabs>
      <w:jc w:val="both"/>
    </w:pPr>
    <w:rPr>
      <w:sz w:val="20"/>
      <w:szCs w:val="20"/>
    </w:rPr>
  </w:style>
  <w:style w:type="paragraph" w:customStyle="1" w:styleId="PWPLBodyTextIndent">
    <w:name w:val="PWPL Body Text Indent"/>
    <w:basedOn w:val="PWPLBodyText"/>
    <w:pPr>
      <w:ind w:firstLine="360"/>
    </w:p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paragraph" w:customStyle="1" w:styleId="PWPLExampleabc">
    <w:name w:val="PWPL Example abc"/>
    <w:basedOn w:val="PWPLExample"/>
    <w:pPr>
      <w:ind w:left="792" w:hanging="792"/>
    </w:pPr>
  </w:style>
  <w:style w:type="paragraph" w:customStyle="1" w:styleId="StylePWPLExampleabcItalic">
    <w:name w:val="Style PWPL Example abc + Italic"/>
    <w:basedOn w:val="Normal"/>
    <w:pPr>
      <w:widowControl w:val="0"/>
      <w:numPr>
        <w:numId w:val="4"/>
      </w:numPr>
      <w:tabs>
        <w:tab w:val="left" w:pos="360"/>
        <w:tab w:val="right" w:pos="389"/>
        <w:tab w:val="left" w:pos="461"/>
        <w:tab w:val="left" w:pos="648"/>
        <w:tab w:val="left" w:pos="720"/>
      </w:tabs>
      <w:adjustRightInd w:val="0"/>
      <w:snapToGrid w:val="0"/>
      <w:spacing w:before="200" w:after="200"/>
      <w:ind w:right="216" w:hanging="648"/>
      <w:contextualSpacing/>
      <w:jc w:val="both"/>
    </w:pPr>
    <w:rPr>
      <w:i/>
      <w:iCs/>
      <w:sz w:val="20"/>
      <w:szCs w:val="20"/>
    </w:rPr>
  </w:style>
  <w:style w:type="character" w:customStyle="1" w:styleId="PWPLExampleChar">
    <w:name w:val="PWPL Example Char"/>
    <w:rPr>
      <w:rFonts w:eastAsia="SimSun"/>
      <w:lang w:val="en-US" w:eastAsia="zh-CN" w:bidi="ar-SA"/>
    </w:rPr>
  </w:style>
  <w:style w:type="character" w:customStyle="1" w:styleId="StylePWPLExampleabcItalicChar">
    <w:name w:val="Style PWPL Example abc + Italic Char"/>
    <w:rPr>
      <w:rFonts w:eastAsia="SimSun"/>
      <w:i/>
      <w:iCs/>
      <w:lang w:val="en-US" w:eastAsia="zh-CN" w:bidi="ar-SA"/>
    </w:rPr>
  </w:style>
  <w:style w:type="paragraph" w:customStyle="1" w:styleId="StylePWPLSubsection2Italic">
    <w:name w:val="Style PWPL Subsection 2 + Italic"/>
    <w:basedOn w:val="PWPLSubsection2"/>
    <w:pPr>
      <w:ind w:left="0" w:firstLine="0"/>
    </w:pPr>
    <w:rPr>
      <w:bCs/>
      <w:i/>
      <w:iCs/>
    </w:rPr>
  </w:style>
  <w:style w:type="character" w:customStyle="1" w:styleId="PWPLSubsectionChar">
    <w:name w:val="PWPL Subsection Char"/>
    <w:rPr>
      <w:rFonts w:eastAsia="SimSun"/>
      <w:b/>
      <w:szCs w:val="24"/>
      <w:lang w:val="en-US" w:eastAsia="zh-CN" w:bidi="ar-SA"/>
    </w:rPr>
  </w:style>
  <w:style w:type="character" w:customStyle="1" w:styleId="PWPLSubsection2Char">
    <w:name w:val="PWPL Subsection 2 Char"/>
    <w:basedOn w:val="PWPLSubsectionChar"/>
    <w:rPr>
      <w:rFonts w:eastAsia="SimSun"/>
      <w:b/>
      <w:szCs w:val="24"/>
      <w:lang w:val="en-US" w:eastAsia="zh-CN" w:bidi="ar-SA"/>
    </w:rPr>
  </w:style>
  <w:style w:type="character" w:customStyle="1" w:styleId="StylePWPLSubsection2ItalicChar">
    <w:name w:val="Style PWPL Subsection 2 + Italic Char"/>
    <w:rPr>
      <w:rFonts w:eastAsia="SimSun"/>
      <w:b/>
      <w:bCs/>
      <w:i/>
      <w:iCs/>
      <w:szCs w:val="24"/>
      <w:lang w:val="en-US" w:eastAsia="zh-CN" w:bidi="ar-SA"/>
    </w:rPr>
  </w:style>
  <w:style w:type="character" w:styleId="Hiperlink">
    <w:name w:val="Hyperlink"/>
    <w:rPr>
      <w:color w:val="0000FF"/>
      <w:u w:val="single"/>
    </w:rPr>
  </w:style>
  <w:style w:type="paragraph" w:customStyle="1" w:styleId="PWPLCaption">
    <w:name w:val="PWPL Caption"/>
    <w:basedOn w:val="PWPLBodyText"/>
    <w:next w:val="PWPLBodyTextIndent"/>
    <w:rsid w:val="00192773"/>
    <w:pPr>
      <w:spacing w:before="200" w:after="200"/>
      <w:jc w:val="center"/>
    </w:pPr>
  </w:style>
  <w:style w:type="paragraph" w:customStyle="1" w:styleId="StylePWPLBodyTextIndentFirstline0">
    <w:name w:val="Style PWPL Body Text Indent + First line:  0&quot;"/>
    <w:basedOn w:val="PWPLBodyTextIndent"/>
    <w:pPr>
      <w:adjustRightInd w:val="0"/>
      <w:snapToGrid w:val="0"/>
    </w:pPr>
  </w:style>
  <w:style w:type="paragraph" w:styleId="PargrafodaLista">
    <w:name w:val="List Paragraph"/>
    <w:basedOn w:val="Normal"/>
    <w:uiPriority w:val="34"/>
    <w:qFormat/>
    <w:rsid w:val="009D017D"/>
    <w:pPr>
      <w:spacing w:after="200" w:line="276" w:lineRule="auto"/>
      <w:ind w:left="720"/>
      <w:contextualSpacing/>
    </w:pPr>
    <w:rPr>
      <w:rFonts w:asciiTheme="minorHAnsi" w:eastAsiaTheme="minorEastAsia" w:hAnsiTheme="minorHAnsi" w:cstheme="minorBidi"/>
      <w:sz w:val="22"/>
      <w:szCs w:val="22"/>
      <w:lang w:val="pt-BR" w:eastAsia="en-US"/>
    </w:rPr>
  </w:style>
  <w:style w:type="table" w:styleId="TabelaSimples2">
    <w:name w:val="Plain Table 2"/>
    <w:basedOn w:val="Tabelanormal"/>
    <w:uiPriority w:val="42"/>
    <w:rsid w:val="009D017D"/>
    <w:rPr>
      <w:rFonts w:asciiTheme="minorHAnsi" w:eastAsiaTheme="minorEastAsia" w:hAnsiTheme="minorHAnsi" w:cstheme="minorBidi"/>
      <w:sz w:val="22"/>
      <w:szCs w:val="22"/>
      <w:lang w:val="pt-B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Fontepargpadro"/>
    <w:rsid w:val="00DF1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205">
      <w:bodyDiv w:val="1"/>
      <w:marLeft w:val="0"/>
      <w:marRight w:val="0"/>
      <w:marTop w:val="0"/>
      <w:marBottom w:val="0"/>
      <w:divBdr>
        <w:top w:val="none" w:sz="0" w:space="0" w:color="auto"/>
        <w:left w:val="none" w:sz="0" w:space="0" w:color="auto"/>
        <w:bottom w:val="none" w:sz="0" w:space="0" w:color="auto"/>
        <w:right w:val="none" w:sz="0" w:space="0" w:color="auto"/>
      </w:divBdr>
    </w:div>
    <w:div w:id="175465199">
      <w:bodyDiv w:val="1"/>
      <w:marLeft w:val="0"/>
      <w:marRight w:val="0"/>
      <w:marTop w:val="0"/>
      <w:marBottom w:val="0"/>
      <w:divBdr>
        <w:top w:val="none" w:sz="0" w:space="0" w:color="auto"/>
        <w:left w:val="none" w:sz="0" w:space="0" w:color="auto"/>
        <w:bottom w:val="none" w:sz="0" w:space="0" w:color="auto"/>
        <w:right w:val="none" w:sz="0" w:space="0" w:color="auto"/>
      </w:divBdr>
    </w:div>
    <w:div w:id="180245018">
      <w:bodyDiv w:val="1"/>
      <w:marLeft w:val="0"/>
      <w:marRight w:val="0"/>
      <w:marTop w:val="0"/>
      <w:marBottom w:val="0"/>
      <w:divBdr>
        <w:top w:val="none" w:sz="0" w:space="0" w:color="auto"/>
        <w:left w:val="none" w:sz="0" w:space="0" w:color="auto"/>
        <w:bottom w:val="none" w:sz="0" w:space="0" w:color="auto"/>
        <w:right w:val="none" w:sz="0" w:space="0" w:color="auto"/>
      </w:divBdr>
    </w:div>
    <w:div w:id="194074686">
      <w:bodyDiv w:val="1"/>
      <w:marLeft w:val="0"/>
      <w:marRight w:val="0"/>
      <w:marTop w:val="0"/>
      <w:marBottom w:val="0"/>
      <w:divBdr>
        <w:top w:val="none" w:sz="0" w:space="0" w:color="auto"/>
        <w:left w:val="none" w:sz="0" w:space="0" w:color="auto"/>
        <w:bottom w:val="none" w:sz="0" w:space="0" w:color="auto"/>
        <w:right w:val="none" w:sz="0" w:space="0" w:color="auto"/>
      </w:divBdr>
    </w:div>
    <w:div w:id="205878427">
      <w:bodyDiv w:val="1"/>
      <w:marLeft w:val="0"/>
      <w:marRight w:val="0"/>
      <w:marTop w:val="0"/>
      <w:marBottom w:val="0"/>
      <w:divBdr>
        <w:top w:val="none" w:sz="0" w:space="0" w:color="auto"/>
        <w:left w:val="none" w:sz="0" w:space="0" w:color="auto"/>
        <w:bottom w:val="none" w:sz="0" w:space="0" w:color="auto"/>
        <w:right w:val="none" w:sz="0" w:space="0" w:color="auto"/>
      </w:divBdr>
    </w:div>
    <w:div w:id="217976602">
      <w:bodyDiv w:val="1"/>
      <w:marLeft w:val="0"/>
      <w:marRight w:val="0"/>
      <w:marTop w:val="0"/>
      <w:marBottom w:val="0"/>
      <w:divBdr>
        <w:top w:val="none" w:sz="0" w:space="0" w:color="auto"/>
        <w:left w:val="none" w:sz="0" w:space="0" w:color="auto"/>
        <w:bottom w:val="none" w:sz="0" w:space="0" w:color="auto"/>
        <w:right w:val="none" w:sz="0" w:space="0" w:color="auto"/>
      </w:divBdr>
    </w:div>
    <w:div w:id="228655785">
      <w:bodyDiv w:val="1"/>
      <w:marLeft w:val="0"/>
      <w:marRight w:val="0"/>
      <w:marTop w:val="0"/>
      <w:marBottom w:val="0"/>
      <w:divBdr>
        <w:top w:val="none" w:sz="0" w:space="0" w:color="auto"/>
        <w:left w:val="none" w:sz="0" w:space="0" w:color="auto"/>
        <w:bottom w:val="none" w:sz="0" w:space="0" w:color="auto"/>
        <w:right w:val="none" w:sz="0" w:space="0" w:color="auto"/>
      </w:divBdr>
    </w:div>
    <w:div w:id="306787084">
      <w:bodyDiv w:val="1"/>
      <w:marLeft w:val="0"/>
      <w:marRight w:val="0"/>
      <w:marTop w:val="0"/>
      <w:marBottom w:val="0"/>
      <w:divBdr>
        <w:top w:val="none" w:sz="0" w:space="0" w:color="auto"/>
        <w:left w:val="none" w:sz="0" w:space="0" w:color="auto"/>
        <w:bottom w:val="none" w:sz="0" w:space="0" w:color="auto"/>
        <w:right w:val="none" w:sz="0" w:space="0" w:color="auto"/>
      </w:divBdr>
    </w:div>
    <w:div w:id="315233224">
      <w:bodyDiv w:val="1"/>
      <w:marLeft w:val="0"/>
      <w:marRight w:val="0"/>
      <w:marTop w:val="0"/>
      <w:marBottom w:val="0"/>
      <w:divBdr>
        <w:top w:val="none" w:sz="0" w:space="0" w:color="auto"/>
        <w:left w:val="none" w:sz="0" w:space="0" w:color="auto"/>
        <w:bottom w:val="none" w:sz="0" w:space="0" w:color="auto"/>
        <w:right w:val="none" w:sz="0" w:space="0" w:color="auto"/>
      </w:divBdr>
    </w:div>
    <w:div w:id="375005951">
      <w:bodyDiv w:val="1"/>
      <w:marLeft w:val="0"/>
      <w:marRight w:val="0"/>
      <w:marTop w:val="0"/>
      <w:marBottom w:val="0"/>
      <w:divBdr>
        <w:top w:val="none" w:sz="0" w:space="0" w:color="auto"/>
        <w:left w:val="none" w:sz="0" w:space="0" w:color="auto"/>
        <w:bottom w:val="none" w:sz="0" w:space="0" w:color="auto"/>
        <w:right w:val="none" w:sz="0" w:space="0" w:color="auto"/>
      </w:divBdr>
    </w:div>
    <w:div w:id="392042368">
      <w:bodyDiv w:val="1"/>
      <w:marLeft w:val="0"/>
      <w:marRight w:val="0"/>
      <w:marTop w:val="0"/>
      <w:marBottom w:val="0"/>
      <w:divBdr>
        <w:top w:val="none" w:sz="0" w:space="0" w:color="auto"/>
        <w:left w:val="none" w:sz="0" w:space="0" w:color="auto"/>
        <w:bottom w:val="none" w:sz="0" w:space="0" w:color="auto"/>
        <w:right w:val="none" w:sz="0" w:space="0" w:color="auto"/>
      </w:divBdr>
    </w:div>
    <w:div w:id="395209348">
      <w:bodyDiv w:val="1"/>
      <w:marLeft w:val="0"/>
      <w:marRight w:val="0"/>
      <w:marTop w:val="0"/>
      <w:marBottom w:val="0"/>
      <w:divBdr>
        <w:top w:val="none" w:sz="0" w:space="0" w:color="auto"/>
        <w:left w:val="none" w:sz="0" w:space="0" w:color="auto"/>
        <w:bottom w:val="none" w:sz="0" w:space="0" w:color="auto"/>
        <w:right w:val="none" w:sz="0" w:space="0" w:color="auto"/>
      </w:divBdr>
    </w:div>
    <w:div w:id="460225547">
      <w:bodyDiv w:val="1"/>
      <w:marLeft w:val="0"/>
      <w:marRight w:val="0"/>
      <w:marTop w:val="0"/>
      <w:marBottom w:val="0"/>
      <w:divBdr>
        <w:top w:val="none" w:sz="0" w:space="0" w:color="auto"/>
        <w:left w:val="none" w:sz="0" w:space="0" w:color="auto"/>
        <w:bottom w:val="none" w:sz="0" w:space="0" w:color="auto"/>
        <w:right w:val="none" w:sz="0" w:space="0" w:color="auto"/>
      </w:divBdr>
    </w:div>
    <w:div w:id="527523680">
      <w:bodyDiv w:val="1"/>
      <w:marLeft w:val="0"/>
      <w:marRight w:val="0"/>
      <w:marTop w:val="0"/>
      <w:marBottom w:val="0"/>
      <w:divBdr>
        <w:top w:val="none" w:sz="0" w:space="0" w:color="auto"/>
        <w:left w:val="none" w:sz="0" w:space="0" w:color="auto"/>
        <w:bottom w:val="none" w:sz="0" w:space="0" w:color="auto"/>
        <w:right w:val="none" w:sz="0" w:space="0" w:color="auto"/>
      </w:divBdr>
    </w:div>
    <w:div w:id="574171710">
      <w:bodyDiv w:val="1"/>
      <w:marLeft w:val="0"/>
      <w:marRight w:val="0"/>
      <w:marTop w:val="0"/>
      <w:marBottom w:val="0"/>
      <w:divBdr>
        <w:top w:val="none" w:sz="0" w:space="0" w:color="auto"/>
        <w:left w:val="none" w:sz="0" w:space="0" w:color="auto"/>
        <w:bottom w:val="none" w:sz="0" w:space="0" w:color="auto"/>
        <w:right w:val="none" w:sz="0" w:space="0" w:color="auto"/>
      </w:divBdr>
    </w:div>
    <w:div w:id="607543971">
      <w:bodyDiv w:val="1"/>
      <w:marLeft w:val="0"/>
      <w:marRight w:val="0"/>
      <w:marTop w:val="0"/>
      <w:marBottom w:val="0"/>
      <w:divBdr>
        <w:top w:val="none" w:sz="0" w:space="0" w:color="auto"/>
        <w:left w:val="none" w:sz="0" w:space="0" w:color="auto"/>
        <w:bottom w:val="none" w:sz="0" w:space="0" w:color="auto"/>
        <w:right w:val="none" w:sz="0" w:space="0" w:color="auto"/>
      </w:divBdr>
    </w:div>
    <w:div w:id="799346964">
      <w:bodyDiv w:val="1"/>
      <w:marLeft w:val="0"/>
      <w:marRight w:val="0"/>
      <w:marTop w:val="0"/>
      <w:marBottom w:val="0"/>
      <w:divBdr>
        <w:top w:val="none" w:sz="0" w:space="0" w:color="auto"/>
        <w:left w:val="none" w:sz="0" w:space="0" w:color="auto"/>
        <w:bottom w:val="none" w:sz="0" w:space="0" w:color="auto"/>
        <w:right w:val="none" w:sz="0" w:space="0" w:color="auto"/>
      </w:divBdr>
    </w:div>
    <w:div w:id="843785499">
      <w:bodyDiv w:val="1"/>
      <w:marLeft w:val="0"/>
      <w:marRight w:val="0"/>
      <w:marTop w:val="0"/>
      <w:marBottom w:val="0"/>
      <w:divBdr>
        <w:top w:val="none" w:sz="0" w:space="0" w:color="auto"/>
        <w:left w:val="none" w:sz="0" w:space="0" w:color="auto"/>
        <w:bottom w:val="none" w:sz="0" w:space="0" w:color="auto"/>
        <w:right w:val="none" w:sz="0" w:space="0" w:color="auto"/>
      </w:divBdr>
    </w:div>
    <w:div w:id="921064562">
      <w:bodyDiv w:val="1"/>
      <w:marLeft w:val="0"/>
      <w:marRight w:val="0"/>
      <w:marTop w:val="0"/>
      <w:marBottom w:val="0"/>
      <w:divBdr>
        <w:top w:val="none" w:sz="0" w:space="0" w:color="auto"/>
        <w:left w:val="none" w:sz="0" w:space="0" w:color="auto"/>
        <w:bottom w:val="none" w:sz="0" w:space="0" w:color="auto"/>
        <w:right w:val="none" w:sz="0" w:space="0" w:color="auto"/>
      </w:divBdr>
    </w:div>
    <w:div w:id="965087899">
      <w:bodyDiv w:val="1"/>
      <w:marLeft w:val="0"/>
      <w:marRight w:val="0"/>
      <w:marTop w:val="0"/>
      <w:marBottom w:val="0"/>
      <w:divBdr>
        <w:top w:val="none" w:sz="0" w:space="0" w:color="auto"/>
        <w:left w:val="none" w:sz="0" w:space="0" w:color="auto"/>
        <w:bottom w:val="none" w:sz="0" w:space="0" w:color="auto"/>
        <w:right w:val="none" w:sz="0" w:space="0" w:color="auto"/>
      </w:divBdr>
    </w:div>
    <w:div w:id="994262203">
      <w:bodyDiv w:val="1"/>
      <w:marLeft w:val="0"/>
      <w:marRight w:val="0"/>
      <w:marTop w:val="0"/>
      <w:marBottom w:val="0"/>
      <w:divBdr>
        <w:top w:val="none" w:sz="0" w:space="0" w:color="auto"/>
        <w:left w:val="none" w:sz="0" w:space="0" w:color="auto"/>
        <w:bottom w:val="none" w:sz="0" w:space="0" w:color="auto"/>
        <w:right w:val="none" w:sz="0" w:space="0" w:color="auto"/>
      </w:divBdr>
    </w:div>
    <w:div w:id="1011032765">
      <w:bodyDiv w:val="1"/>
      <w:marLeft w:val="0"/>
      <w:marRight w:val="0"/>
      <w:marTop w:val="0"/>
      <w:marBottom w:val="0"/>
      <w:divBdr>
        <w:top w:val="none" w:sz="0" w:space="0" w:color="auto"/>
        <w:left w:val="none" w:sz="0" w:space="0" w:color="auto"/>
        <w:bottom w:val="none" w:sz="0" w:space="0" w:color="auto"/>
        <w:right w:val="none" w:sz="0" w:space="0" w:color="auto"/>
      </w:divBdr>
    </w:div>
    <w:div w:id="1046566015">
      <w:bodyDiv w:val="1"/>
      <w:marLeft w:val="0"/>
      <w:marRight w:val="0"/>
      <w:marTop w:val="0"/>
      <w:marBottom w:val="0"/>
      <w:divBdr>
        <w:top w:val="none" w:sz="0" w:space="0" w:color="auto"/>
        <w:left w:val="none" w:sz="0" w:space="0" w:color="auto"/>
        <w:bottom w:val="none" w:sz="0" w:space="0" w:color="auto"/>
        <w:right w:val="none" w:sz="0" w:space="0" w:color="auto"/>
      </w:divBdr>
    </w:div>
    <w:div w:id="1069578068">
      <w:bodyDiv w:val="1"/>
      <w:marLeft w:val="0"/>
      <w:marRight w:val="0"/>
      <w:marTop w:val="0"/>
      <w:marBottom w:val="0"/>
      <w:divBdr>
        <w:top w:val="none" w:sz="0" w:space="0" w:color="auto"/>
        <w:left w:val="none" w:sz="0" w:space="0" w:color="auto"/>
        <w:bottom w:val="none" w:sz="0" w:space="0" w:color="auto"/>
        <w:right w:val="none" w:sz="0" w:space="0" w:color="auto"/>
      </w:divBdr>
    </w:div>
    <w:div w:id="1164082900">
      <w:bodyDiv w:val="1"/>
      <w:marLeft w:val="0"/>
      <w:marRight w:val="0"/>
      <w:marTop w:val="0"/>
      <w:marBottom w:val="0"/>
      <w:divBdr>
        <w:top w:val="none" w:sz="0" w:space="0" w:color="auto"/>
        <w:left w:val="none" w:sz="0" w:space="0" w:color="auto"/>
        <w:bottom w:val="none" w:sz="0" w:space="0" w:color="auto"/>
        <w:right w:val="none" w:sz="0" w:space="0" w:color="auto"/>
      </w:divBdr>
    </w:div>
    <w:div w:id="1187793411">
      <w:bodyDiv w:val="1"/>
      <w:marLeft w:val="0"/>
      <w:marRight w:val="0"/>
      <w:marTop w:val="0"/>
      <w:marBottom w:val="0"/>
      <w:divBdr>
        <w:top w:val="none" w:sz="0" w:space="0" w:color="auto"/>
        <w:left w:val="none" w:sz="0" w:space="0" w:color="auto"/>
        <w:bottom w:val="none" w:sz="0" w:space="0" w:color="auto"/>
        <w:right w:val="none" w:sz="0" w:space="0" w:color="auto"/>
      </w:divBdr>
    </w:div>
    <w:div w:id="1195852142">
      <w:bodyDiv w:val="1"/>
      <w:marLeft w:val="0"/>
      <w:marRight w:val="0"/>
      <w:marTop w:val="0"/>
      <w:marBottom w:val="0"/>
      <w:divBdr>
        <w:top w:val="none" w:sz="0" w:space="0" w:color="auto"/>
        <w:left w:val="none" w:sz="0" w:space="0" w:color="auto"/>
        <w:bottom w:val="none" w:sz="0" w:space="0" w:color="auto"/>
        <w:right w:val="none" w:sz="0" w:space="0" w:color="auto"/>
      </w:divBdr>
    </w:div>
    <w:div w:id="1219633996">
      <w:bodyDiv w:val="1"/>
      <w:marLeft w:val="0"/>
      <w:marRight w:val="0"/>
      <w:marTop w:val="0"/>
      <w:marBottom w:val="0"/>
      <w:divBdr>
        <w:top w:val="none" w:sz="0" w:space="0" w:color="auto"/>
        <w:left w:val="none" w:sz="0" w:space="0" w:color="auto"/>
        <w:bottom w:val="none" w:sz="0" w:space="0" w:color="auto"/>
        <w:right w:val="none" w:sz="0" w:space="0" w:color="auto"/>
      </w:divBdr>
    </w:div>
    <w:div w:id="1412628832">
      <w:bodyDiv w:val="1"/>
      <w:marLeft w:val="0"/>
      <w:marRight w:val="0"/>
      <w:marTop w:val="0"/>
      <w:marBottom w:val="0"/>
      <w:divBdr>
        <w:top w:val="none" w:sz="0" w:space="0" w:color="auto"/>
        <w:left w:val="none" w:sz="0" w:space="0" w:color="auto"/>
        <w:bottom w:val="none" w:sz="0" w:space="0" w:color="auto"/>
        <w:right w:val="none" w:sz="0" w:space="0" w:color="auto"/>
      </w:divBdr>
    </w:div>
    <w:div w:id="1474323313">
      <w:bodyDiv w:val="1"/>
      <w:marLeft w:val="0"/>
      <w:marRight w:val="0"/>
      <w:marTop w:val="0"/>
      <w:marBottom w:val="0"/>
      <w:divBdr>
        <w:top w:val="none" w:sz="0" w:space="0" w:color="auto"/>
        <w:left w:val="none" w:sz="0" w:space="0" w:color="auto"/>
        <w:bottom w:val="none" w:sz="0" w:space="0" w:color="auto"/>
        <w:right w:val="none" w:sz="0" w:space="0" w:color="auto"/>
      </w:divBdr>
    </w:div>
    <w:div w:id="1484472230">
      <w:bodyDiv w:val="1"/>
      <w:marLeft w:val="0"/>
      <w:marRight w:val="0"/>
      <w:marTop w:val="0"/>
      <w:marBottom w:val="0"/>
      <w:divBdr>
        <w:top w:val="none" w:sz="0" w:space="0" w:color="auto"/>
        <w:left w:val="none" w:sz="0" w:space="0" w:color="auto"/>
        <w:bottom w:val="none" w:sz="0" w:space="0" w:color="auto"/>
        <w:right w:val="none" w:sz="0" w:space="0" w:color="auto"/>
      </w:divBdr>
    </w:div>
    <w:div w:id="1540820113">
      <w:bodyDiv w:val="1"/>
      <w:marLeft w:val="0"/>
      <w:marRight w:val="0"/>
      <w:marTop w:val="0"/>
      <w:marBottom w:val="0"/>
      <w:divBdr>
        <w:top w:val="none" w:sz="0" w:space="0" w:color="auto"/>
        <w:left w:val="none" w:sz="0" w:space="0" w:color="auto"/>
        <w:bottom w:val="none" w:sz="0" w:space="0" w:color="auto"/>
        <w:right w:val="none" w:sz="0" w:space="0" w:color="auto"/>
      </w:divBdr>
    </w:div>
    <w:div w:id="1580867721">
      <w:bodyDiv w:val="1"/>
      <w:marLeft w:val="0"/>
      <w:marRight w:val="0"/>
      <w:marTop w:val="0"/>
      <w:marBottom w:val="0"/>
      <w:divBdr>
        <w:top w:val="none" w:sz="0" w:space="0" w:color="auto"/>
        <w:left w:val="none" w:sz="0" w:space="0" w:color="auto"/>
        <w:bottom w:val="none" w:sz="0" w:space="0" w:color="auto"/>
        <w:right w:val="none" w:sz="0" w:space="0" w:color="auto"/>
      </w:divBdr>
    </w:div>
    <w:div w:id="1708791903">
      <w:bodyDiv w:val="1"/>
      <w:marLeft w:val="0"/>
      <w:marRight w:val="0"/>
      <w:marTop w:val="0"/>
      <w:marBottom w:val="0"/>
      <w:divBdr>
        <w:top w:val="none" w:sz="0" w:space="0" w:color="auto"/>
        <w:left w:val="none" w:sz="0" w:space="0" w:color="auto"/>
        <w:bottom w:val="none" w:sz="0" w:space="0" w:color="auto"/>
        <w:right w:val="none" w:sz="0" w:space="0" w:color="auto"/>
      </w:divBdr>
    </w:div>
    <w:div w:id="1712337873">
      <w:bodyDiv w:val="1"/>
      <w:marLeft w:val="0"/>
      <w:marRight w:val="0"/>
      <w:marTop w:val="0"/>
      <w:marBottom w:val="0"/>
      <w:divBdr>
        <w:top w:val="none" w:sz="0" w:space="0" w:color="auto"/>
        <w:left w:val="none" w:sz="0" w:space="0" w:color="auto"/>
        <w:bottom w:val="none" w:sz="0" w:space="0" w:color="auto"/>
        <w:right w:val="none" w:sz="0" w:space="0" w:color="auto"/>
      </w:divBdr>
    </w:div>
    <w:div w:id="1714846066">
      <w:bodyDiv w:val="1"/>
      <w:marLeft w:val="0"/>
      <w:marRight w:val="0"/>
      <w:marTop w:val="0"/>
      <w:marBottom w:val="0"/>
      <w:divBdr>
        <w:top w:val="none" w:sz="0" w:space="0" w:color="auto"/>
        <w:left w:val="none" w:sz="0" w:space="0" w:color="auto"/>
        <w:bottom w:val="none" w:sz="0" w:space="0" w:color="auto"/>
        <w:right w:val="none" w:sz="0" w:space="0" w:color="auto"/>
      </w:divBdr>
    </w:div>
    <w:div w:id="1785537923">
      <w:bodyDiv w:val="1"/>
      <w:marLeft w:val="0"/>
      <w:marRight w:val="0"/>
      <w:marTop w:val="0"/>
      <w:marBottom w:val="0"/>
      <w:divBdr>
        <w:top w:val="none" w:sz="0" w:space="0" w:color="auto"/>
        <w:left w:val="none" w:sz="0" w:space="0" w:color="auto"/>
        <w:bottom w:val="none" w:sz="0" w:space="0" w:color="auto"/>
        <w:right w:val="none" w:sz="0" w:space="0" w:color="auto"/>
      </w:divBdr>
    </w:div>
    <w:div w:id="1886289904">
      <w:bodyDiv w:val="1"/>
      <w:marLeft w:val="0"/>
      <w:marRight w:val="0"/>
      <w:marTop w:val="0"/>
      <w:marBottom w:val="0"/>
      <w:divBdr>
        <w:top w:val="none" w:sz="0" w:space="0" w:color="auto"/>
        <w:left w:val="none" w:sz="0" w:space="0" w:color="auto"/>
        <w:bottom w:val="none" w:sz="0" w:space="0" w:color="auto"/>
        <w:right w:val="none" w:sz="0" w:space="0" w:color="auto"/>
      </w:divBdr>
    </w:div>
    <w:div w:id="1886912621">
      <w:bodyDiv w:val="1"/>
      <w:marLeft w:val="0"/>
      <w:marRight w:val="0"/>
      <w:marTop w:val="0"/>
      <w:marBottom w:val="0"/>
      <w:divBdr>
        <w:top w:val="none" w:sz="0" w:space="0" w:color="auto"/>
        <w:left w:val="none" w:sz="0" w:space="0" w:color="auto"/>
        <w:bottom w:val="none" w:sz="0" w:space="0" w:color="auto"/>
        <w:right w:val="none" w:sz="0" w:space="0" w:color="auto"/>
      </w:divBdr>
    </w:div>
    <w:div w:id="1901212234">
      <w:bodyDiv w:val="1"/>
      <w:marLeft w:val="0"/>
      <w:marRight w:val="0"/>
      <w:marTop w:val="0"/>
      <w:marBottom w:val="0"/>
      <w:divBdr>
        <w:top w:val="none" w:sz="0" w:space="0" w:color="auto"/>
        <w:left w:val="none" w:sz="0" w:space="0" w:color="auto"/>
        <w:bottom w:val="none" w:sz="0" w:space="0" w:color="auto"/>
        <w:right w:val="none" w:sz="0" w:space="0" w:color="auto"/>
      </w:divBdr>
    </w:div>
    <w:div w:id="1918055158">
      <w:bodyDiv w:val="1"/>
      <w:marLeft w:val="0"/>
      <w:marRight w:val="0"/>
      <w:marTop w:val="0"/>
      <w:marBottom w:val="0"/>
      <w:divBdr>
        <w:top w:val="none" w:sz="0" w:space="0" w:color="auto"/>
        <w:left w:val="none" w:sz="0" w:space="0" w:color="auto"/>
        <w:bottom w:val="none" w:sz="0" w:space="0" w:color="auto"/>
        <w:right w:val="none" w:sz="0" w:space="0" w:color="auto"/>
      </w:divBdr>
    </w:div>
    <w:div w:id="1932204739">
      <w:bodyDiv w:val="1"/>
      <w:marLeft w:val="0"/>
      <w:marRight w:val="0"/>
      <w:marTop w:val="0"/>
      <w:marBottom w:val="0"/>
      <w:divBdr>
        <w:top w:val="none" w:sz="0" w:space="0" w:color="auto"/>
        <w:left w:val="none" w:sz="0" w:space="0" w:color="auto"/>
        <w:bottom w:val="none" w:sz="0" w:space="0" w:color="auto"/>
        <w:right w:val="none" w:sz="0" w:space="0" w:color="auto"/>
      </w:divBdr>
    </w:div>
    <w:div w:id="1947806081">
      <w:bodyDiv w:val="1"/>
      <w:marLeft w:val="0"/>
      <w:marRight w:val="0"/>
      <w:marTop w:val="0"/>
      <w:marBottom w:val="0"/>
      <w:divBdr>
        <w:top w:val="none" w:sz="0" w:space="0" w:color="auto"/>
        <w:left w:val="none" w:sz="0" w:space="0" w:color="auto"/>
        <w:bottom w:val="none" w:sz="0" w:space="0" w:color="auto"/>
        <w:right w:val="none" w:sz="0" w:space="0" w:color="auto"/>
      </w:divBdr>
    </w:div>
    <w:div w:id="2011906955">
      <w:bodyDiv w:val="1"/>
      <w:marLeft w:val="0"/>
      <w:marRight w:val="0"/>
      <w:marTop w:val="0"/>
      <w:marBottom w:val="0"/>
      <w:divBdr>
        <w:top w:val="none" w:sz="0" w:space="0" w:color="auto"/>
        <w:left w:val="none" w:sz="0" w:space="0" w:color="auto"/>
        <w:bottom w:val="none" w:sz="0" w:space="0" w:color="auto"/>
        <w:right w:val="none" w:sz="0" w:space="0" w:color="auto"/>
      </w:divBdr>
    </w:div>
    <w:div w:id="2079327125">
      <w:bodyDiv w:val="1"/>
      <w:marLeft w:val="0"/>
      <w:marRight w:val="0"/>
      <w:marTop w:val="0"/>
      <w:marBottom w:val="0"/>
      <w:divBdr>
        <w:top w:val="none" w:sz="0" w:space="0" w:color="auto"/>
        <w:left w:val="none" w:sz="0" w:space="0" w:color="auto"/>
        <w:bottom w:val="none" w:sz="0" w:space="0" w:color="auto"/>
        <w:right w:val="none" w:sz="0" w:space="0" w:color="auto"/>
      </w:divBdr>
    </w:div>
    <w:div w:id="2099057839">
      <w:bodyDiv w:val="1"/>
      <w:marLeft w:val="0"/>
      <w:marRight w:val="0"/>
      <w:marTop w:val="0"/>
      <w:marBottom w:val="0"/>
      <w:divBdr>
        <w:top w:val="none" w:sz="0" w:space="0" w:color="auto"/>
        <w:left w:val="none" w:sz="0" w:space="0" w:color="auto"/>
        <w:bottom w:val="none" w:sz="0" w:space="0" w:color="auto"/>
        <w:right w:val="none" w:sz="0" w:space="0" w:color="auto"/>
      </w:divBdr>
    </w:div>
    <w:div w:id="212704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jarv\Desktop\PWPL-Wor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6A306BD-9478-FF45-890B-D47AA3AB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C:\Users\KDjarv\Desktop\PWPL-Word-Template.dot</Template>
  <TotalTime>10</TotalTime>
  <Pages>13</Pages>
  <Words>4958</Words>
  <Characters>26775</Characters>
  <Application>Microsoft Macintosh Word</Application>
  <DocSecurity>0</DocSecurity>
  <Lines>223</Lines>
  <Paragraphs>63</Paragraphs>
  <ScaleCrop>false</ScaleCrop>
  <HeadingPairs>
    <vt:vector size="4" baseType="variant">
      <vt:variant>
        <vt:lpstr>Título</vt:lpstr>
      </vt:variant>
      <vt:variant>
        <vt:i4>1</vt:i4>
      </vt:variant>
      <vt:variant>
        <vt:lpstr>Headings</vt:lpstr>
      </vt:variant>
      <vt:variant>
        <vt:i4>7</vt:i4>
      </vt:variant>
    </vt:vector>
  </HeadingPairs>
  <TitlesOfParts>
    <vt:vector size="8" baseType="lpstr">
      <vt:lpstr/>
      <vt:lpstr/>
      <vt:lpstr>Introdução</vt:lpstr>
      <vt:lpstr>Saliência</vt:lpstr>
      <vt:lpstr>Saliência estrutural</vt:lpstr>
      <vt:lpstr>Saliência distribucional</vt:lpstr>
      <vt:lpstr>Saliência sociocognitiva</vt:lpstr>
      <vt:lpstr>Conclusão</vt:lpstr>
    </vt:vector>
  </TitlesOfParts>
  <Company> </Company>
  <LinksUpToDate>false</LinksUpToDate>
  <CharactersWithSpaces>31670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Djarv</dc:creator>
  <cp:keywords/>
  <dc:description/>
  <cp:lastModifiedBy>Raquel Freitag</cp:lastModifiedBy>
  <cp:revision>4</cp:revision>
  <cp:lastPrinted>2017-11-15T21:27:00Z</cp:lastPrinted>
  <dcterms:created xsi:type="dcterms:W3CDTF">2018-01-05T02:51:00Z</dcterms:created>
  <dcterms:modified xsi:type="dcterms:W3CDTF">2018-01-05T03:10:00Z</dcterms:modified>
</cp:coreProperties>
</file>