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A7" w:rsidRPr="00FF4CC1" w:rsidRDefault="00896EA7">
      <w:pPr>
        <w:rPr>
          <w:rFonts w:ascii="Times" w:hAnsi="Times"/>
        </w:rPr>
      </w:pPr>
      <w:r w:rsidRPr="00FF4CC1">
        <w:rPr>
          <w:rFonts w:ascii="Times" w:hAnsi="Times"/>
        </w:rPr>
        <w:t>Ao editor,</w:t>
      </w:r>
    </w:p>
    <w:p w:rsidR="00896EA7" w:rsidRPr="00FF4CC1" w:rsidRDefault="00896EA7">
      <w:pPr>
        <w:rPr>
          <w:rFonts w:ascii="Times" w:hAnsi="Times"/>
        </w:rPr>
      </w:pPr>
    </w:p>
    <w:p w:rsidR="00464B32" w:rsidRPr="00FF4CC1" w:rsidRDefault="00C6112B">
      <w:pPr>
        <w:rPr>
          <w:rFonts w:ascii="Times" w:hAnsi="Times"/>
        </w:rPr>
      </w:pPr>
      <w:r w:rsidRPr="00FF4CC1">
        <w:rPr>
          <w:rFonts w:ascii="Times" w:hAnsi="Times"/>
        </w:rPr>
        <w:t>Sobre a relevância do trabalho</w:t>
      </w:r>
      <w:r w:rsidR="00896EA7" w:rsidRPr="00FF4CC1">
        <w:rPr>
          <w:rFonts w:ascii="Times" w:hAnsi="Times"/>
        </w:rPr>
        <w:t>:</w:t>
      </w:r>
    </w:p>
    <w:p w:rsidR="00C6112B" w:rsidRPr="00FF4CC1" w:rsidRDefault="00C6112B">
      <w:pPr>
        <w:rPr>
          <w:rFonts w:ascii="Times" w:hAnsi="Times"/>
        </w:rPr>
      </w:pPr>
    </w:p>
    <w:p w:rsidR="00C6112B" w:rsidRPr="00C6112B" w:rsidRDefault="00C6112B" w:rsidP="00C6112B">
      <w:pPr>
        <w:spacing w:line="360" w:lineRule="auto"/>
        <w:jc w:val="both"/>
        <w:outlineLvl w:val="0"/>
        <w:rPr>
          <w:rFonts w:ascii="Times" w:hAnsi="Times" w:cs="Times New Roman"/>
        </w:rPr>
      </w:pPr>
      <w:r>
        <w:rPr>
          <w:rFonts w:ascii="Times" w:hAnsi="Times"/>
        </w:rPr>
        <w:t xml:space="preserve">A relevância do trabalho </w:t>
      </w:r>
      <w:r w:rsidRPr="00C6112B">
        <w:rPr>
          <w:rFonts w:ascii="Times" w:hAnsi="Times" w:cs="Times New Roman"/>
        </w:rPr>
        <w:t xml:space="preserve">consiste </w:t>
      </w:r>
      <w:r>
        <w:rPr>
          <w:rFonts w:ascii="Times" w:hAnsi="Times" w:cs="Times New Roman"/>
        </w:rPr>
        <w:t xml:space="preserve">em apresentar uma metodologia para a investigação do humor na literatura brasileira. Ainda que admitindo a importância dos estudos que </w:t>
      </w:r>
      <w:r w:rsidR="00FF4CC1">
        <w:rPr>
          <w:rFonts w:ascii="Times" w:hAnsi="Times" w:cs="Times New Roman"/>
        </w:rPr>
        <w:t xml:space="preserve">privilegiam abordagens diacrônicas e nacionalistas, que </w:t>
      </w:r>
      <w:r>
        <w:rPr>
          <w:rFonts w:ascii="Times" w:hAnsi="Times" w:cs="Times New Roman"/>
        </w:rPr>
        <w:t xml:space="preserve">relacionam as obras nacionais à realidade </w:t>
      </w:r>
      <w:r w:rsidR="00FF4CC1">
        <w:rPr>
          <w:rFonts w:ascii="Times" w:hAnsi="Times" w:cs="Times New Roman"/>
        </w:rPr>
        <w:t xml:space="preserve">ou a expressão </w:t>
      </w:r>
      <w:r>
        <w:rPr>
          <w:rFonts w:ascii="Times" w:hAnsi="Times" w:cs="Times New Roman"/>
        </w:rPr>
        <w:t>brasileira, acreditamos que outros aspectos formais e temáticos podem servir para que possamos mais profundamente significar a diversidade da literatura nacional. Nosso</w:t>
      </w:r>
      <w:r w:rsidR="00DF2308">
        <w:rPr>
          <w:rFonts w:ascii="Times" w:hAnsi="Times" w:cs="Times New Roman"/>
        </w:rPr>
        <w:t xml:space="preserve"> trabalho</w:t>
      </w:r>
      <w:r>
        <w:rPr>
          <w:rFonts w:ascii="Times" w:hAnsi="Times" w:cs="Times New Roman"/>
        </w:rPr>
        <w:t>,</w:t>
      </w:r>
      <w:r w:rsidR="00FF4CC1">
        <w:rPr>
          <w:rFonts w:ascii="Times" w:hAnsi="Times" w:cs="Times New Roman"/>
        </w:rPr>
        <w:t xml:space="preserve"> para não incorrer no risco de simplesmente propor uma antologia, apresenta o que seria</w:t>
      </w:r>
      <w:r>
        <w:rPr>
          <w:rFonts w:ascii="Times" w:hAnsi="Times" w:cs="Times New Roman"/>
        </w:rPr>
        <w:t xml:space="preserve"> </w:t>
      </w:r>
      <w:r w:rsidR="00FF4CC1">
        <w:rPr>
          <w:rFonts w:ascii="Times" w:hAnsi="Times" w:cs="Times New Roman"/>
        </w:rPr>
        <w:t xml:space="preserve">uma metodologia para o estudo </w:t>
      </w:r>
      <w:r>
        <w:rPr>
          <w:rFonts w:ascii="Times" w:hAnsi="Times" w:cs="Times New Roman"/>
        </w:rPr>
        <w:t xml:space="preserve">do </w:t>
      </w:r>
      <w:r w:rsidR="00DF2308">
        <w:rPr>
          <w:rFonts w:ascii="Times" w:hAnsi="Times" w:cs="Times New Roman"/>
        </w:rPr>
        <w:t xml:space="preserve">humor </w:t>
      </w:r>
      <w:r w:rsidR="00FF4CC1">
        <w:rPr>
          <w:rFonts w:ascii="Times" w:hAnsi="Times" w:cs="Times New Roman"/>
        </w:rPr>
        <w:t>entre as obras nacionais</w:t>
      </w:r>
      <w:r>
        <w:rPr>
          <w:rFonts w:ascii="Times" w:hAnsi="Times" w:cs="Times New Roman"/>
        </w:rPr>
        <w:t>.</w:t>
      </w:r>
      <w:r w:rsidR="00FF4CC1">
        <w:rPr>
          <w:rFonts w:ascii="Times" w:hAnsi="Times" w:cs="Times New Roman"/>
        </w:rPr>
        <w:t xml:space="preserve"> Partindo do conceito de sincronicidade, antropofagia e sentimento íntimo, tal como posto por Machado, n</w:t>
      </w:r>
      <w:r w:rsidR="00DF2308">
        <w:rPr>
          <w:rFonts w:ascii="Times" w:hAnsi="Times" w:cs="Times New Roman"/>
        </w:rPr>
        <w:t xml:space="preserve">ossa metodologia consiste em </w:t>
      </w:r>
      <w:r>
        <w:rPr>
          <w:rFonts w:ascii="Times" w:hAnsi="Times" w:cs="Times New Roman"/>
        </w:rPr>
        <w:t>mostrar que é possível investigar o humor nas mais diversas obras a partir de t</w:t>
      </w:r>
      <w:r w:rsidR="00B40855">
        <w:rPr>
          <w:rFonts w:ascii="Times" w:hAnsi="Times" w:cs="Times New Roman"/>
        </w:rPr>
        <w:t>rês possibilidades: (1) crítica,</w:t>
      </w:r>
      <w:bookmarkStart w:id="0" w:name="_GoBack"/>
      <w:bookmarkEnd w:id="0"/>
      <w:r>
        <w:rPr>
          <w:rFonts w:ascii="Times" w:hAnsi="Times" w:cs="Times New Roman"/>
        </w:rPr>
        <w:t xml:space="preserve"> estabelecendo relações entre obras nacionais e tradições literárias relacionadas ao riso, com a sátira ou a comédia; (2) teórica, propondo o diálogo entre essas obras marcadas pelo humor e as mais diversas teorias que tratam do tema, como as escritas por Freud, Bergson, Platão, Aristóteles, Bataille</w:t>
      </w:r>
      <w:r w:rsidR="00FF4CC1">
        <w:rPr>
          <w:rFonts w:ascii="Times" w:hAnsi="Times" w:cs="Times New Roman"/>
        </w:rPr>
        <w:t>, N</w:t>
      </w:r>
      <w:r w:rsidR="00FF4CC1" w:rsidRPr="00FF4CC1">
        <w:rPr>
          <w:rFonts w:ascii="Times" w:hAnsi="Times" w:cs="Times New Roman"/>
        </w:rPr>
        <w:t>ietzsche</w:t>
      </w:r>
      <w:r>
        <w:rPr>
          <w:rFonts w:ascii="Times" w:hAnsi="Times" w:cs="Times New Roman"/>
        </w:rPr>
        <w:t xml:space="preserve"> e tantos outros; e por fim, uma análise cultural (3), quando podemos tentar encontrar no humor de determinadas obras traços que o relacione à </w:t>
      </w:r>
      <w:r w:rsidR="00DF2308">
        <w:rPr>
          <w:rFonts w:ascii="Times" w:hAnsi="Times" w:cs="Times New Roman"/>
        </w:rPr>
        <w:t>culturas e</w:t>
      </w:r>
      <w:r>
        <w:rPr>
          <w:rFonts w:ascii="Times" w:hAnsi="Times" w:cs="Times New Roman"/>
        </w:rPr>
        <w:t xml:space="preserve"> épocas</w:t>
      </w:r>
      <w:r w:rsidR="00DF2308">
        <w:rPr>
          <w:rFonts w:ascii="Times" w:hAnsi="Times" w:cs="Times New Roman"/>
        </w:rPr>
        <w:t xml:space="preserve"> específicas</w:t>
      </w:r>
      <w:r>
        <w:rPr>
          <w:rFonts w:ascii="Times" w:hAnsi="Times" w:cs="Times New Roman"/>
        </w:rPr>
        <w:t>.</w:t>
      </w:r>
    </w:p>
    <w:p w:rsidR="00C6112B" w:rsidRPr="00C6112B" w:rsidRDefault="00C6112B" w:rsidP="00C6112B">
      <w:pPr>
        <w:spacing w:line="360" w:lineRule="auto"/>
        <w:jc w:val="both"/>
        <w:rPr>
          <w:rFonts w:ascii="Times" w:hAnsi="Times"/>
        </w:rPr>
      </w:pPr>
    </w:p>
    <w:p w:rsidR="00C6112B" w:rsidRDefault="00C6112B"/>
    <w:p w:rsidR="00C6112B" w:rsidRDefault="00C6112B"/>
    <w:sectPr w:rsidR="00C6112B" w:rsidSect="00A23F6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2B"/>
    <w:rsid w:val="003C73B7"/>
    <w:rsid w:val="005D18B0"/>
    <w:rsid w:val="00896EA7"/>
    <w:rsid w:val="00A23F6F"/>
    <w:rsid w:val="00A81B98"/>
    <w:rsid w:val="00B40855"/>
    <w:rsid w:val="00C55AE0"/>
    <w:rsid w:val="00C6112B"/>
    <w:rsid w:val="00DF2308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312F5"/>
  <w14:defaultImageDpi w14:val="32767"/>
  <w15:chartTrackingRefBased/>
  <w15:docId w15:val="{75FD44C5-E4E4-D147-B8C3-30C12892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5</cp:revision>
  <dcterms:created xsi:type="dcterms:W3CDTF">2018-02-20T18:52:00Z</dcterms:created>
  <dcterms:modified xsi:type="dcterms:W3CDTF">2018-02-20T20:43:00Z</dcterms:modified>
</cp:coreProperties>
</file>