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27B49" w14:textId="77777777" w:rsidR="00C74C76" w:rsidRPr="00A43A47" w:rsidRDefault="00C74C76" w:rsidP="00CE5977">
      <w:pPr>
        <w:spacing w:line="256" w:lineRule="auto"/>
        <w:jc w:val="both"/>
        <w:rPr>
          <w:rFonts w:cs="Calibri"/>
          <w:lang w:val="en-US" w:eastAsia="pt-BR"/>
        </w:rPr>
      </w:pPr>
      <w:r w:rsidRPr="00A43A47">
        <w:rPr>
          <w:rFonts w:ascii="Times New Roman" w:hAnsi="Times New Roman"/>
          <w:b/>
          <w:bCs/>
          <w:sz w:val="24"/>
          <w:szCs w:val="24"/>
          <w:lang w:eastAsia="pt-BR"/>
        </w:rPr>
        <w:t xml:space="preserve">VALIDATION OF THE DEFINITION OF TERMS IDENTIFIED IN ELECTRONIC RECORDS OF NURSING OF A </w:t>
      </w:r>
      <w:smartTag w:uri="urn:schemas-microsoft-com:office:smarttags" w:element="place">
        <w:smartTag w:uri="urn:schemas-microsoft-com:office:smarttags" w:element="PlaceType">
          <w:r w:rsidRPr="00A43A47">
            <w:rPr>
              <w:rFonts w:ascii="Times New Roman" w:hAnsi="Times New Roman"/>
              <w:b/>
              <w:bCs/>
              <w:sz w:val="24"/>
              <w:szCs w:val="24"/>
              <w:lang w:eastAsia="pt-BR"/>
            </w:rPr>
            <w:t>UNIVERSITY</w:t>
          </w:r>
        </w:smartTag>
        <w:r w:rsidRPr="00A43A47">
          <w:rPr>
            <w:rFonts w:ascii="Times New Roman" w:hAnsi="Times New Roman"/>
            <w:b/>
            <w:bCs/>
            <w:sz w:val="24"/>
            <w:szCs w:val="24"/>
            <w:lang w:eastAsia="pt-BR"/>
          </w:rPr>
          <w:t xml:space="preserve"> </w:t>
        </w:r>
        <w:smartTag w:uri="urn:schemas-microsoft-com:office:smarttags" w:element="PlaceType">
          <w:r w:rsidRPr="00A43A47">
            <w:rPr>
              <w:rFonts w:ascii="Times New Roman" w:hAnsi="Times New Roman"/>
              <w:b/>
              <w:bCs/>
              <w:sz w:val="24"/>
              <w:szCs w:val="24"/>
              <w:lang w:eastAsia="pt-BR"/>
            </w:rPr>
            <w:t>HOSPITAL</w:t>
          </w:r>
        </w:smartTag>
      </w:smartTag>
    </w:p>
    <w:p w14:paraId="5030995A"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b/>
          <w:bCs/>
          <w:sz w:val="24"/>
          <w:szCs w:val="24"/>
          <w:lang w:val="en-US" w:eastAsia="pt-BR"/>
        </w:rPr>
        <w:t> </w:t>
      </w:r>
    </w:p>
    <w:p w14:paraId="7377F905"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b/>
          <w:bCs/>
          <w:sz w:val="24"/>
          <w:szCs w:val="24"/>
          <w:lang w:eastAsia="pt-BR"/>
        </w:rPr>
        <w:t>ABSTRACT</w:t>
      </w:r>
    </w:p>
    <w:p w14:paraId="5C992129" w14:textId="573E76CC" w:rsidR="00C74C76" w:rsidRPr="00A43A47" w:rsidRDefault="00C74C76" w:rsidP="00CE5977">
      <w:pPr>
        <w:spacing w:after="0" w:line="240" w:lineRule="auto"/>
        <w:jc w:val="both"/>
        <w:rPr>
          <w:rFonts w:cs="Calibri"/>
          <w:lang w:val="en-US" w:eastAsia="pt-BR"/>
        </w:rPr>
      </w:pPr>
      <w:r w:rsidRPr="00A43A47">
        <w:rPr>
          <w:rFonts w:ascii="Times New Roman" w:hAnsi="Times New Roman"/>
          <w:sz w:val="24"/>
          <w:szCs w:val="24"/>
          <w:lang w:eastAsia="pt-BR"/>
        </w:rPr>
        <w:t>This study aimed to</w:t>
      </w:r>
      <w:r w:rsidRPr="00A43A47">
        <w:rPr>
          <w:rFonts w:cs="Calibri"/>
          <w:lang w:eastAsia="pt-BR"/>
        </w:rPr>
        <w:t xml:space="preserve"> </w:t>
      </w:r>
      <w:r w:rsidRPr="00A43A47">
        <w:rPr>
          <w:rFonts w:ascii="Times New Roman" w:hAnsi="Times New Roman"/>
          <w:sz w:val="24"/>
          <w:szCs w:val="24"/>
          <w:lang w:eastAsia="pt-BR"/>
        </w:rPr>
        <w:t xml:space="preserve">validate the definition of terms recorded by nurses at the patient's evolution of a university hospital, based on the </w:t>
      </w:r>
      <w:r w:rsidR="00756BB0" w:rsidRPr="00A43A47">
        <w:rPr>
          <w:rFonts w:ascii="Times New Roman" w:hAnsi="Times New Roman"/>
          <w:sz w:val="24"/>
          <w:szCs w:val="24"/>
          <w:lang w:eastAsia="pt-BR"/>
        </w:rPr>
        <w:t>I</w:t>
      </w:r>
      <w:r w:rsidRPr="00A43A47">
        <w:rPr>
          <w:rFonts w:ascii="Times New Roman" w:hAnsi="Times New Roman"/>
          <w:sz w:val="24"/>
          <w:szCs w:val="24"/>
          <w:lang w:eastAsia="pt-BR"/>
        </w:rPr>
        <w:t xml:space="preserve">nternational </w:t>
      </w:r>
      <w:r w:rsidR="00756BB0" w:rsidRPr="00A43A47">
        <w:rPr>
          <w:rFonts w:ascii="Times New Roman" w:hAnsi="Times New Roman"/>
          <w:sz w:val="24"/>
          <w:szCs w:val="24"/>
          <w:lang w:eastAsia="pt-BR"/>
        </w:rPr>
        <w:t>C</w:t>
      </w:r>
      <w:r w:rsidRPr="00A43A47">
        <w:rPr>
          <w:rFonts w:ascii="Times New Roman" w:hAnsi="Times New Roman"/>
          <w:sz w:val="24"/>
          <w:szCs w:val="24"/>
          <w:lang w:eastAsia="pt-BR"/>
        </w:rPr>
        <w:t xml:space="preserve">lassification for </w:t>
      </w:r>
      <w:r w:rsidR="00756BB0" w:rsidRPr="00A43A47">
        <w:rPr>
          <w:rFonts w:ascii="Times New Roman" w:hAnsi="Times New Roman"/>
          <w:sz w:val="24"/>
          <w:szCs w:val="24"/>
          <w:lang w:eastAsia="pt-BR"/>
        </w:rPr>
        <w:t>N</w:t>
      </w:r>
      <w:r w:rsidRPr="00A43A47">
        <w:rPr>
          <w:rFonts w:ascii="Times New Roman" w:hAnsi="Times New Roman"/>
          <w:sz w:val="24"/>
          <w:szCs w:val="24"/>
          <w:lang w:eastAsia="pt-BR"/>
        </w:rPr>
        <w:t xml:space="preserve">ursing </w:t>
      </w:r>
      <w:r w:rsidR="00756BB0" w:rsidRPr="00A43A47">
        <w:rPr>
          <w:rFonts w:ascii="Times New Roman" w:hAnsi="Times New Roman"/>
          <w:sz w:val="24"/>
          <w:szCs w:val="24"/>
          <w:lang w:eastAsia="pt-BR"/>
        </w:rPr>
        <w:t>P</w:t>
      </w:r>
      <w:r w:rsidRPr="00A43A47">
        <w:rPr>
          <w:rFonts w:ascii="Times New Roman" w:hAnsi="Times New Roman"/>
          <w:sz w:val="24"/>
          <w:szCs w:val="24"/>
          <w:lang w:eastAsia="pt-BR"/>
        </w:rPr>
        <w:t>ractice (</w:t>
      </w:r>
      <w:r w:rsidR="00756BB0"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w:t>
      </w:r>
      <w:r w:rsidRPr="00A43A47">
        <w:rPr>
          <w:rFonts w:ascii="Times New Roman" w:hAnsi="Times New Roman"/>
          <w:sz w:val="24"/>
          <w:szCs w:val="24"/>
          <w:lang w:eastAsia="pt-BR"/>
        </w:rPr>
        <w:t>).</w:t>
      </w:r>
      <w:r w:rsidRPr="00A43A47">
        <w:rPr>
          <w:rFonts w:cs="Calibri"/>
          <w:lang w:eastAsia="pt-BR"/>
        </w:rPr>
        <w:t xml:space="preserve"> </w:t>
      </w:r>
      <w:r w:rsidRPr="00A43A47">
        <w:rPr>
          <w:rFonts w:ascii="Times New Roman" w:hAnsi="Times New Roman"/>
          <w:sz w:val="24"/>
          <w:szCs w:val="24"/>
          <w:lang w:eastAsia="pt-BR"/>
        </w:rPr>
        <w:t xml:space="preserve">The empirical base was composed of 15 terms that not listed on </w:t>
      </w:r>
      <w:r w:rsidR="00756BB0"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w:t>
      </w:r>
      <w:r w:rsidRPr="00A43A47">
        <w:rPr>
          <w:rFonts w:ascii="Times New Roman" w:hAnsi="Times New Roman"/>
          <w:sz w:val="24"/>
          <w:szCs w:val="24"/>
          <w:lang w:eastAsia="pt-BR"/>
        </w:rPr>
        <w:t>, extracted of the evolutions registered by nurses in electronic patient record, a hospital in the South of the country. The definitions reviewed by 36 nurses, by proportion of</w:t>
      </w:r>
      <w:r w:rsidRPr="00A43A47">
        <w:rPr>
          <w:rFonts w:ascii="Times New Roman" w:hAnsi="Times New Roman"/>
          <w:color w:val="000000"/>
          <w:sz w:val="24"/>
          <w:szCs w:val="24"/>
          <w:lang w:eastAsia="pt-BR"/>
        </w:rPr>
        <w:t xml:space="preserve"> general use</w:t>
      </w:r>
      <w:r w:rsidRPr="00A43A47">
        <w:rPr>
          <w:rFonts w:ascii="Times New Roman" w:hAnsi="Times New Roman"/>
          <w:sz w:val="24"/>
          <w:szCs w:val="24"/>
          <w:lang w:eastAsia="pt-BR"/>
        </w:rPr>
        <w:t xml:space="preserve"> agreement and </w:t>
      </w:r>
      <w:r w:rsidR="00756BB0" w:rsidRPr="00A43A47">
        <w:rPr>
          <w:rFonts w:ascii="Times New Roman" w:hAnsi="Times New Roman"/>
          <w:sz w:val="24"/>
          <w:szCs w:val="24"/>
          <w:lang w:eastAsia="pt-BR"/>
        </w:rPr>
        <w:t>C</w:t>
      </w:r>
      <w:r w:rsidRPr="00A43A47">
        <w:rPr>
          <w:rFonts w:ascii="Times New Roman" w:hAnsi="Times New Roman"/>
          <w:color w:val="000000"/>
          <w:sz w:val="24"/>
          <w:szCs w:val="24"/>
          <w:lang w:eastAsia="pt-BR"/>
        </w:rPr>
        <w:t xml:space="preserve">ontent Validity </w:t>
      </w:r>
      <w:r w:rsidR="00756BB0" w:rsidRPr="00A43A47">
        <w:rPr>
          <w:rFonts w:ascii="Times New Roman" w:hAnsi="Times New Roman"/>
          <w:color w:val="000000"/>
          <w:sz w:val="24"/>
          <w:szCs w:val="24"/>
          <w:lang w:eastAsia="pt-BR"/>
        </w:rPr>
        <w:t>I</w:t>
      </w:r>
      <w:r w:rsidRPr="00A43A47">
        <w:rPr>
          <w:rFonts w:ascii="Times New Roman" w:hAnsi="Times New Roman"/>
          <w:color w:val="000000"/>
          <w:sz w:val="24"/>
          <w:szCs w:val="24"/>
          <w:lang w:eastAsia="pt-BR"/>
        </w:rPr>
        <w:t>ndex (</w:t>
      </w:r>
      <w:r w:rsidR="00756BB0" w:rsidRPr="00A43A47">
        <w:rPr>
          <w:rFonts w:ascii="Times New Roman" w:hAnsi="Times New Roman"/>
          <w:color w:val="000000"/>
          <w:sz w:val="24"/>
          <w:szCs w:val="24"/>
          <w:lang w:eastAsia="pt-BR"/>
        </w:rPr>
        <w:t>CVI</w:t>
      </w:r>
      <w:r w:rsidRPr="00A43A47">
        <w:rPr>
          <w:rFonts w:ascii="Times New Roman" w:hAnsi="Times New Roman"/>
          <w:color w:val="000000"/>
          <w:sz w:val="24"/>
          <w:szCs w:val="24"/>
          <w:lang w:eastAsia="pt-BR"/>
        </w:rPr>
        <w:t xml:space="preserve">) </w:t>
      </w:r>
      <w:r w:rsidR="00197D64" w:rsidRPr="00A43A47">
        <w:rPr>
          <w:rFonts w:ascii="Times New Roman" w:hAnsi="Times New Roman"/>
          <w:color w:val="000000"/>
          <w:sz w:val="24"/>
          <w:szCs w:val="24"/>
          <w:lang w:eastAsia="pt-BR"/>
        </w:rPr>
        <w:t>g</w:t>
      </w:r>
      <w:r w:rsidRPr="00A43A47">
        <w:rPr>
          <w:rFonts w:ascii="Times New Roman" w:hAnsi="Times New Roman"/>
          <w:color w:val="000000"/>
          <w:sz w:val="24"/>
          <w:szCs w:val="24"/>
          <w:lang w:eastAsia="pt-BR"/>
        </w:rPr>
        <w:t>eneral terminology definition and principles.</w:t>
      </w:r>
      <w:r w:rsidRPr="00A43A47">
        <w:rPr>
          <w:rFonts w:cs="Calibri"/>
          <w:lang w:eastAsia="pt-BR"/>
        </w:rPr>
        <w:t xml:space="preserve"> </w:t>
      </w:r>
      <w:r w:rsidRPr="00A43A47">
        <w:rPr>
          <w:rFonts w:ascii="Times New Roman" w:hAnsi="Times New Roman"/>
          <w:sz w:val="24"/>
          <w:szCs w:val="24"/>
          <w:lang w:eastAsia="pt-BR"/>
        </w:rPr>
        <w:t>The terms "anasarca", "</w:t>
      </w:r>
      <w:r w:rsidR="00756BB0" w:rsidRPr="00A43A47">
        <w:rPr>
          <w:rFonts w:ascii="Times New Roman" w:hAnsi="Times New Roman"/>
          <w:sz w:val="24"/>
          <w:szCs w:val="24"/>
          <w:lang w:eastAsia="pt-BR"/>
        </w:rPr>
        <w:t>bruise</w:t>
      </w:r>
      <w:r w:rsidRPr="00A43A47">
        <w:rPr>
          <w:rFonts w:ascii="Times New Roman" w:hAnsi="Times New Roman"/>
          <w:sz w:val="24"/>
          <w:szCs w:val="24"/>
          <w:lang w:eastAsia="pt-BR"/>
        </w:rPr>
        <w:t>" and "</w:t>
      </w:r>
      <w:r w:rsidR="00756BB0" w:rsidRPr="00A43A47">
        <w:rPr>
          <w:rFonts w:ascii="Times New Roman" w:hAnsi="Times New Roman"/>
          <w:sz w:val="24"/>
          <w:szCs w:val="24"/>
          <w:lang w:eastAsia="pt-BR"/>
        </w:rPr>
        <w:t>f</w:t>
      </w:r>
      <w:r w:rsidRPr="00A43A47">
        <w:rPr>
          <w:rFonts w:ascii="Times New Roman" w:hAnsi="Times New Roman"/>
          <w:sz w:val="24"/>
          <w:szCs w:val="24"/>
          <w:lang w:eastAsia="pt-BR"/>
        </w:rPr>
        <w:t>owler position</w:t>
      </w:r>
      <w:r w:rsidR="00756BB0" w:rsidRPr="00A43A47">
        <w:rPr>
          <w:rFonts w:ascii="Times New Roman" w:hAnsi="Times New Roman"/>
          <w:sz w:val="24"/>
          <w:szCs w:val="24"/>
          <w:lang w:eastAsia="pt-BR"/>
        </w:rPr>
        <w:t>”</w:t>
      </w:r>
      <w:r w:rsidRPr="00A43A47">
        <w:rPr>
          <w:rFonts w:ascii="Times New Roman" w:hAnsi="Times New Roman"/>
          <w:sz w:val="24"/>
          <w:szCs w:val="24"/>
          <w:lang w:eastAsia="pt-BR"/>
        </w:rPr>
        <w:t xml:space="preserve"> reached proportion of general agreement of use above 80%, while the smallest proportion obtained agony (25%). The variable occupation did not interfere in the outcome, but nurses with shorter performance in institution recognized the use of six more terms. The definition of the terms "anasarca" </w:t>
      </w:r>
      <w:r w:rsidR="00756BB0" w:rsidRPr="00A43A47">
        <w:rPr>
          <w:rFonts w:ascii="Times New Roman" w:hAnsi="Times New Roman"/>
          <w:sz w:val="24"/>
          <w:szCs w:val="24"/>
          <w:lang w:eastAsia="pt-BR"/>
        </w:rPr>
        <w:t>and "bruise”</w:t>
      </w:r>
      <w:r w:rsidRPr="00A43A47">
        <w:rPr>
          <w:rFonts w:ascii="Times New Roman" w:hAnsi="Times New Roman"/>
          <w:sz w:val="24"/>
          <w:szCs w:val="24"/>
          <w:lang w:eastAsia="pt-BR"/>
        </w:rPr>
        <w:t xml:space="preserve"> validated with </w:t>
      </w:r>
      <w:r w:rsidR="00954911" w:rsidRPr="00A43A47">
        <w:rPr>
          <w:rFonts w:ascii="Times New Roman" w:hAnsi="Times New Roman"/>
          <w:sz w:val="24"/>
          <w:szCs w:val="24"/>
          <w:lang w:eastAsia="pt-BR"/>
        </w:rPr>
        <w:t>CVI to 0,98 and 0,</w:t>
      </w:r>
      <w:r w:rsidRPr="00A43A47">
        <w:rPr>
          <w:rFonts w:ascii="Times New Roman" w:hAnsi="Times New Roman"/>
          <w:sz w:val="24"/>
          <w:szCs w:val="24"/>
          <w:lang w:eastAsia="pt-BR"/>
        </w:rPr>
        <w:t>90, respectively; on the other hand, the Fowler position not validated (</w:t>
      </w:r>
      <w:r w:rsidR="00954911" w:rsidRPr="00A43A47">
        <w:rPr>
          <w:rFonts w:ascii="Times New Roman" w:hAnsi="Times New Roman"/>
          <w:sz w:val="24"/>
          <w:szCs w:val="24"/>
          <w:lang w:eastAsia="pt-BR"/>
        </w:rPr>
        <w:t>CVI = 0,</w:t>
      </w:r>
      <w:r w:rsidRPr="00A43A47">
        <w:rPr>
          <w:rFonts w:ascii="Times New Roman" w:hAnsi="Times New Roman"/>
          <w:sz w:val="24"/>
          <w:szCs w:val="24"/>
          <w:lang w:eastAsia="pt-BR"/>
        </w:rPr>
        <w:t>67), having been limited by your brevity. It was concluded that the recognition or otherwise of terms for assisting nurses is determined by the characteristics of the clients assisted at the institution.</w:t>
      </w:r>
    </w:p>
    <w:p w14:paraId="0E289C8F" w14:textId="470AC555" w:rsidR="007B7708" w:rsidRPr="00DC5FD3" w:rsidRDefault="007B7708" w:rsidP="007B7708">
      <w:pPr>
        <w:spacing w:after="0" w:line="240" w:lineRule="auto"/>
        <w:jc w:val="both"/>
        <w:rPr>
          <w:rFonts w:ascii="Times New Roman" w:hAnsi="Times New Roman"/>
          <w:sz w:val="24"/>
          <w:szCs w:val="24"/>
        </w:rPr>
      </w:pPr>
      <w:r w:rsidRPr="00DB6771">
        <w:rPr>
          <w:rFonts w:ascii="Times New Roman" w:hAnsi="Times New Roman"/>
          <w:b/>
          <w:sz w:val="24"/>
          <w:szCs w:val="24"/>
          <w:lang w:val="en-US"/>
        </w:rPr>
        <w:t xml:space="preserve">Keywords: </w:t>
      </w:r>
      <w:r w:rsidRPr="00DB6771">
        <w:rPr>
          <w:rFonts w:ascii="Times New Roman" w:hAnsi="Times New Roman"/>
          <w:sz w:val="24"/>
          <w:szCs w:val="24"/>
          <w:lang w:val="en-US"/>
        </w:rPr>
        <w:t xml:space="preserve">Terminology. Nursing. Nursing Records. </w:t>
      </w:r>
      <w:r w:rsidRPr="00DC5FD3">
        <w:rPr>
          <w:rFonts w:ascii="Times New Roman" w:hAnsi="Times New Roman"/>
          <w:sz w:val="24"/>
          <w:szCs w:val="24"/>
        </w:rPr>
        <w:t>Validation Studies </w:t>
      </w:r>
    </w:p>
    <w:p w14:paraId="27210184" w14:textId="77777777" w:rsidR="00C74C76" w:rsidRPr="00A43A47" w:rsidRDefault="00C74C76" w:rsidP="00CE5977">
      <w:pPr>
        <w:spacing w:after="0" w:line="480" w:lineRule="auto"/>
        <w:jc w:val="both"/>
        <w:rPr>
          <w:rFonts w:cs="Calibri"/>
          <w:lang w:val="en-US" w:eastAsia="pt-BR"/>
        </w:rPr>
      </w:pPr>
    </w:p>
    <w:p w14:paraId="3843FAE6"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eastAsia="pt-BR"/>
        </w:rPr>
        <w:t>INTRODUCTION</w:t>
      </w:r>
    </w:p>
    <w:p w14:paraId="22FD0A25" w14:textId="45955E9F" w:rsidR="00C74C76" w:rsidRPr="00A43A47" w:rsidRDefault="00C74C76" w:rsidP="00CE5977">
      <w:pPr>
        <w:spacing w:after="0" w:line="480" w:lineRule="auto"/>
        <w:jc w:val="both"/>
        <w:rPr>
          <w:rFonts w:cs="Calibri"/>
          <w:lang w:val="en-US" w:eastAsia="pt-BR"/>
        </w:rPr>
      </w:pPr>
      <w:r w:rsidRPr="00A43A47">
        <w:rPr>
          <w:rFonts w:ascii="Times New Roman" w:hAnsi="Times New Roman"/>
          <w:sz w:val="24"/>
          <w:szCs w:val="24"/>
          <w:lang w:eastAsia="pt-BR"/>
        </w:rPr>
        <w:t xml:space="preserve">The </w:t>
      </w:r>
      <w:r w:rsidR="006814B6" w:rsidRPr="00A43A47">
        <w:rPr>
          <w:rFonts w:ascii="Times New Roman" w:hAnsi="Times New Roman"/>
          <w:sz w:val="24"/>
          <w:szCs w:val="24"/>
          <w:lang w:eastAsia="pt-BR"/>
        </w:rPr>
        <w:t>E</w:t>
      </w:r>
      <w:r w:rsidRPr="00A43A47">
        <w:rPr>
          <w:rFonts w:ascii="Times New Roman" w:hAnsi="Times New Roman"/>
          <w:sz w:val="24"/>
          <w:szCs w:val="24"/>
          <w:lang w:eastAsia="pt-BR"/>
        </w:rPr>
        <w:t xml:space="preserve">lectronic </w:t>
      </w:r>
      <w:r w:rsidR="006814B6" w:rsidRPr="00A43A47">
        <w:rPr>
          <w:rFonts w:ascii="Times New Roman" w:hAnsi="Times New Roman"/>
          <w:sz w:val="24"/>
          <w:szCs w:val="24"/>
          <w:lang w:eastAsia="pt-BR"/>
        </w:rPr>
        <w:t>P</w:t>
      </w:r>
      <w:r w:rsidRPr="00A43A47">
        <w:rPr>
          <w:rFonts w:ascii="Times New Roman" w:hAnsi="Times New Roman"/>
          <w:sz w:val="24"/>
          <w:szCs w:val="24"/>
          <w:lang w:eastAsia="pt-BR"/>
        </w:rPr>
        <w:t xml:space="preserve">atient </w:t>
      </w:r>
      <w:r w:rsidR="006814B6" w:rsidRPr="00A43A47">
        <w:rPr>
          <w:rFonts w:ascii="Times New Roman" w:hAnsi="Times New Roman"/>
          <w:sz w:val="24"/>
          <w:szCs w:val="24"/>
          <w:lang w:eastAsia="pt-BR"/>
        </w:rPr>
        <w:t>R</w:t>
      </w:r>
      <w:r w:rsidRPr="00A43A47">
        <w:rPr>
          <w:rFonts w:ascii="Times New Roman" w:hAnsi="Times New Roman"/>
          <w:sz w:val="24"/>
          <w:szCs w:val="24"/>
          <w:lang w:eastAsia="pt-BR"/>
        </w:rPr>
        <w:t>ecord (</w:t>
      </w:r>
      <w:r w:rsidR="006814B6" w:rsidRPr="00A43A47">
        <w:rPr>
          <w:rFonts w:ascii="Times New Roman" w:hAnsi="Times New Roman"/>
          <w:sz w:val="24"/>
          <w:szCs w:val="24"/>
          <w:lang w:eastAsia="pt-BR"/>
        </w:rPr>
        <w:t>EPR</w:t>
      </w:r>
      <w:r w:rsidRPr="00A43A47">
        <w:rPr>
          <w:rFonts w:ascii="Times New Roman" w:hAnsi="Times New Roman"/>
          <w:sz w:val="24"/>
          <w:szCs w:val="24"/>
          <w:lang w:eastAsia="pt-BR"/>
        </w:rPr>
        <w:t>) emerged in response to the need of unification of clinical and administrative information, in order to reduce costs, optimize and qualify. Some advantages of the adoption of a</w:t>
      </w:r>
      <w:r w:rsidRPr="00A43A47">
        <w:rPr>
          <w:rFonts w:ascii="Times New Roman" w:hAnsi="Times New Roman"/>
          <w:color w:val="231F20"/>
          <w:sz w:val="24"/>
          <w:szCs w:val="24"/>
          <w:lang w:eastAsia="pt-BR"/>
        </w:rPr>
        <w:t xml:space="preserve"> computerized system to record are the fast access to the history of patients, ease of query data and improvement in hospital planning and control</w:t>
      </w:r>
      <w:r w:rsidRPr="00A43A47">
        <w:rPr>
          <w:rFonts w:ascii="Times New Roman" w:hAnsi="Times New Roman"/>
          <w:sz w:val="24"/>
          <w:szCs w:val="24"/>
          <w:lang w:eastAsia="pt-BR"/>
        </w:rPr>
        <w:t xml:space="preserve"> </w:t>
      </w:r>
      <w:r w:rsidRPr="00A43A47">
        <w:rPr>
          <w:rFonts w:ascii="Times New Roman" w:hAnsi="Times New Roman"/>
          <w:sz w:val="24"/>
          <w:szCs w:val="24"/>
          <w:vertAlign w:val="superscript"/>
          <w:lang w:eastAsia="pt-BR"/>
        </w:rPr>
        <w:t>(1)</w:t>
      </w:r>
      <w:r w:rsidRPr="00A43A47">
        <w:rPr>
          <w:rFonts w:ascii="Times New Roman" w:hAnsi="Times New Roman"/>
          <w:sz w:val="24"/>
          <w:szCs w:val="24"/>
          <w:lang w:eastAsia="pt-BR"/>
        </w:rPr>
        <w:t xml:space="preserve">. To enhance such benefits, it is essential that the documentation of care for patients recorded by means of a standardized language. </w:t>
      </w:r>
    </w:p>
    <w:p w14:paraId="607AF6F2" w14:textId="1F3C8F08"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The documentation of data and information generated by nursing professionals can standardized through the terminology, considered a way to unify the language profession. In this sense, the</w:t>
      </w:r>
      <w:r w:rsidRPr="00A43A47">
        <w:rPr>
          <w:rFonts w:cs="Calibri"/>
          <w:lang w:eastAsia="pt-BR"/>
        </w:rPr>
        <w:t xml:space="preserve"> </w:t>
      </w:r>
      <w:r w:rsidRPr="00A43A47">
        <w:rPr>
          <w:rFonts w:ascii="Times New Roman" w:hAnsi="Times New Roman"/>
          <w:sz w:val="24"/>
          <w:szCs w:val="24"/>
          <w:lang w:eastAsia="pt-BR"/>
        </w:rPr>
        <w:t>standardized record data in the EP</w:t>
      </w:r>
      <w:r w:rsidR="009455AF" w:rsidRPr="00A43A47">
        <w:rPr>
          <w:rFonts w:ascii="Times New Roman" w:hAnsi="Times New Roman"/>
          <w:sz w:val="24"/>
          <w:szCs w:val="24"/>
          <w:lang w:eastAsia="pt-BR"/>
        </w:rPr>
        <w:t>R</w:t>
      </w:r>
      <w:r w:rsidRPr="00A43A47">
        <w:rPr>
          <w:rFonts w:ascii="Times New Roman" w:hAnsi="Times New Roman"/>
          <w:sz w:val="24"/>
          <w:szCs w:val="24"/>
          <w:lang w:eastAsia="pt-BR"/>
        </w:rPr>
        <w:t xml:space="preserve"> minimizes undesirable consequences in healthcare and maximizes opportunities to identify knowledge from clinical data recorded, besides facilitating interoperability between different health information systems and provide a foundation for decision support systems</w:t>
      </w:r>
      <w:r w:rsidRPr="00A43A47">
        <w:rPr>
          <w:rFonts w:cs="Calibri"/>
          <w:lang w:eastAsia="pt-BR"/>
        </w:rPr>
        <w:t xml:space="preserve"> </w:t>
      </w:r>
      <w:r w:rsidRPr="00A43A47">
        <w:rPr>
          <w:rFonts w:ascii="Times New Roman" w:hAnsi="Times New Roman"/>
          <w:sz w:val="24"/>
          <w:szCs w:val="24"/>
          <w:vertAlign w:val="superscript"/>
          <w:lang w:eastAsia="pt-BR"/>
        </w:rPr>
        <w:t>(2)</w:t>
      </w:r>
      <w:r w:rsidRPr="00A43A47">
        <w:rPr>
          <w:rFonts w:ascii="Times New Roman" w:hAnsi="Times New Roman"/>
          <w:sz w:val="24"/>
          <w:szCs w:val="24"/>
          <w:lang w:val="en-US" w:eastAsia="pt-BR"/>
        </w:rPr>
        <w:t xml:space="preserve">. </w:t>
      </w:r>
      <w:r w:rsidRPr="00A43A47">
        <w:rPr>
          <w:rFonts w:ascii="Times New Roman" w:hAnsi="Times New Roman"/>
          <w:sz w:val="24"/>
          <w:szCs w:val="24"/>
          <w:lang w:eastAsia="pt-BR"/>
        </w:rPr>
        <w:t>On the other hand, the standardization of language not to record of nursing actions constitutes a challenge and results in the use of different terms.</w:t>
      </w:r>
    </w:p>
    <w:p w14:paraId="68608305" w14:textId="17C8C6D7" w:rsidR="00C74C76" w:rsidRPr="00A43A47" w:rsidRDefault="00C74C76" w:rsidP="00CE5977">
      <w:pPr>
        <w:spacing w:after="0" w:line="480" w:lineRule="auto"/>
        <w:jc w:val="both"/>
        <w:rPr>
          <w:rFonts w:cs="Calibri"/>
          <w:lang w:val="en-US" w:eastAsia="pt-BR"/>
        </w:rPr>
      </w:pPr>
      <w:r w:rsidRPr="00A43A47">
        <w:rPr>
          <w:rFonts w:ascii="Times New Roman" w:hAnsi="Times New Roman"/>
          <w:sz w:val="24"/>
          <w:szCs w:val="24"/>
          <w:lang w:eastAsia="pt-BR"/>
        </w:rPr>
        <w:lastRenderedPageBreak/>
        <w:t xml:space="preserve">With a view to unifying the nursing terminologies used worldwide, the International Council of nurses (ICN), in 1991, initiated the project of the international classification for nursing practice </w:t>
      </w:r>
      <w:r w:rsidR="00AA4CE2" w:rsidRPr="00A43A47">
        <w:rPr>
          <w:rFonts w:ascii="Times New Roman" w:hAnsi="Times New Roman"/>
          <w:sz w:val="24"/>
          <w:szCs w:val="24"/>
          <w:lang w:eastAsia="pt-BR"/>
        </w:rPr>
        <w:t>(</w:t>
      </w:r>
      <w:r w:rsidRPr="00A43A47">
        <w:rPr>
          <w:rFonts w:ascii="Times New Roman" w:hAnsi="Times New Roman"/>
          <w:sz w:val="24"/>
          <w:szCs w:val="24"/>
          <w:lang w:eastAsia="pt-BR"/>
        </w:rPr>
        <w:t>I</w:t>
      </w:r>
      <w:r w:rsidR="00AA4CE2" w:rsidRPr="00A43A47">
        <w:rPr>
          <w:rFonts w:ascii="Times New Roman" w:hAnsi="Times New Roman"/>
          <w:sz w:val="24"/>
          <w:szCs w:val="24"/>
          <w:lang w:eastAsia="pt-BR"/>
        </w:rPr>
        <w:t>CN</w:t>
      </w:r>
      <w:r w:rsidRPr="00A43A47">
        <w:rPr>
          <w:rFonts w:ascii="Times New Roman" w:hAnsi="Times New Roman"/>
          <w:sz w:val="24"/>
          <w:szCs w:val="24"/>
          <w:lang w:eastAsia="pt-BR"/>
        </w:rPr>
        <w:t>P</w:t>
      </w:r>
      <w:r w:rsidRPr="00A43A47">
        <w:rPr>
          <w:rFonts w:ascii="Times New Roman" w:hAnsi="Times New Roman"/>
          <w:sz w:val="24"/>
          <w:szCs w:val="24"/>
          <w:vertAlign w:val="superscript"/>
          <w:lang w:eastAsia="pt-BR"/>
        </w:rPr>
        <w:t>®</w:t>
      </w:r>
      <w:r w:rsidRPr="00A43A47">
        <w:rPr>
          <w:rFonts w:ascii="Times New Roman" w:hAnsi="Times New Roman"/>
          <w:sz w:val="24"/>
          <w:szCs w:val="24"/>
          <w:lang w:eastAsia="pt-BR"/>
        </w:rPr>
        <w:t xml:space="preserve">), considered a combinatorial and enumerative terminology that allows the representation of the elements of nursing practice: diagnosis, interventions and results. Since your creation, the </w:t>
      </w:r>
      <w:r w:rsidR="00AA4CE2"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 xml:space="preserve">® </w:t>
      </w:r>
      <w:r w:rsidRPr="00A43A47">
        <w:rPr>
          <w:rFonts w:ascii="Times New Roman" w:hAnsi="Times New Roman"/>
          <w:sz w:val="24"/>
          <w:szCs w:val="24"/>
          <w:lang w:eastAsia="pt-BR"/>
        </w:rPr>
        <w:t>has consolidated in order to standardize terms and, among other objectives, include them in health information systems</w:t>
      </w:r>
      <w:r w:rsidRPr="00A43A47">
        <w:rPr>
          <w:rFonts w:ascii="Times New Roman" w:hAnsi="Times New Roman"/>
          <w:sz w:val="24"/>
          <w:szCs w:val="24"/>
          <w:vertAlign w:val="superscript"/>
          <w:lang w:eastAsia="pt-BR"/>
        </w:rPr>
        <w:t xml:space="preserve"> (3)</w:t>
      </w:r>
      <w:r w:rsidRPr="00A43A47">
        <w:rPr>
          <w:rFonts w:ascii="Times New Roman" w:hAnsi="Times New Roman"/>
          <w:sz w:val="24"/>
          <w:szCs w:val="24"/>
          <w:lang w:eastAsia="pt-BR"/>
        </w:rPr>
        <w:t>. By the year 2015, nine versions made available, including new terms in your hierarchical structure in the seven axes (focus, judgement, location, media, action, customer, and time).</w:t>
      </w:r>
    </w:p>
    <w:p w14:paraId="598F403D" w14:textId="474D2D9C"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It should note that the knowledge of an area structured in a terminology according to the hierarchical and logical relations between the concepts.</w:t>
      </w:r>
      <w:r w:rsidRPr="00A43A47">
        <w:rPr>
          <w:rFonts w:cs="Calibri"/>
          <w:lang w:eastAsia="pt-BR"/>
        </w:rPr>
        <w:t xml:space="preserve"> </w:t>
      </w:r>
      <w:r w:rsidRPr="00A43A47">
        <w:rPr>
          <w:rFonts w:ascii="Times New Roman" w:hAnsi="Times New Roman"/>
          <w:sz w:val="24"/>
          <w:szCs w:val="24"/>
          <w:lang w:eastAsia="pt-BR"/>
        </w:rPr>
        <w:t>To which terms accepted, it is necessary that its legitimacy proven by means of well-structured and methods based on scientific area to which it belongs</w:t>
      </w:r>
      <w:r w:rsidRPr="00A43A47">
        <w:rPr>
          <w:rFonts w:ascii="Times New Roman" w:hAnsi="Times New Roman"/>
          <w:sz w:val="24"/>
          <w:szCs w:val="24"/>
          <w:vertAlign w:val="superscript"/>
          <w:lang w:eastAsia="pt-BR"/>
        </w:rPr>
        <w:t xml:space="preserve"> (4)</w:t>
      </w:r>
      <w:r w:rsidRPr="00A43A47">
        <w:rPr>
          <w:rFonts w:ascii="Times New Roman" w:hAnsi="Times New Roman"/>
          <w:sz w:val="24"/>
          <w:szCs w:val="24"/>
          <w:lang w:eastAsia="pt-BR"/>
        </w:rPr>
        <w:t>.</w:t>
      </w:r>
      <w:r w:rsidRPr="00A43A47">
        <w:rPr>
          <w:rFonts w:cs="Calibri"/>
          <w:lang w:eastAsia="pt-BR"/>
        </w:rPr>
        <w:t xml:space="preserve"> </w:t>
      </w:r>
      <w:r w:rsidRPr="00A43A47">
        <w:rPr>
          <w:rFonts w:ascii="Times New Roman" w:hAnsi="Times New Roman"/>
          <w:sz w:val="24"/>
          <w:szCs w:val="24"/>
          <w:lang w:eastAsia="pt-BR"/>
        </w:rPr>
        <w:t xml:space="preserve">The set of terms and their definitions included in </w:t>
      </w:r>
      <w:r w:rsidR="00AA4CE2" w:rsidRPr="00A43A47">
        <w:rPr>
          <w:rFonts w:ascii="Times New Roman" w:hAnsi="Times New Roman"/>
          <w:sz w:val="24"/>
          <w:szCs w:val="24"/>
          <w:lang w:eastAsia="pt-BR"/>
        </w:rPr>
        <w:t>ICNP</w:t>
      </w:r>
      <w:r w:rsidRPr="00A43A47">
        <w:rPr>
          <w:rFonts w:cs="Calibri"/>
          <w:lang w:eastAsia="pt-BR"/>
        </w:rPr>
        <w:t xml:space="preserve"> </w:t>
      </w:r>
      <w:r w:rsidRPr="00A43A47">
        <w:rPr>
          <w:rFonts w:ascii="Times New Roman" w:hAnsi="Times New Roman"/>
          <w:sz w:val="24"/>
          <w:szCs w:val="24"/>
          <w:vertAlign w:val="superscript"/>
          <w:lang w:val="en-US" w:eastAsia="pt-BR"/>
        </w:rPr>
        <w:t>®</w:t>
      </w:r>
      <w:r w:rsidRPr="00A43A47">
        <w:rPr>
          <w:rFonts w:cs="Calibri"/>
          <w:vertAlign w:val="superscript"/>
          <w:lang w:val="en-US" w:eastAsia="pt-BR"/>
        </w:rPr>
        <w:t xml:space="preserve"> </w:t>
      </w:r>
      <w:r w:rsidRPr="00A43A47">
        <w:rPr>
          <w:rFonts w:ascii="Times New Roman" w:hAnsi="Times New Roman"/>
          <w:sz w:val="24"/>
          <w:szCs w:val="24"/>
          <w:lang w:eastAsia="pt-BR"/>
        </w:rPr>
        <w:t>is the result of a process that encompasses validation studies</w:t>
      </w:r>
      <w:r w:rsidRPr="00A43A47">
        <w:rPr>
          <w:rFonts w:cs="Calibri"/>
          <w:lang w:eastAsia="pt-BR"/>
        </w:rPr>
        <w:t xml:space="preserve"> </w:t>
      </w:r>
      <w:r w:rsidRPr="00A43A47">
        <w:rPr>
          <w:rFonts w:ascii="Times New Roman" w:hAnsi="Times New Roman"/>
          <w:color w:val="000000"/>
          <w:sz w:val="24"/>
          <w:szCs w:val="24"/>
          <w:lang w:eastAsia="pt-BR"/>
        </w:rPr>
        <w:t>and clinical content, steps involving experts, direct assistance professionals and patients.</w:t>
      </w:r>
    </w:p>
    <w:p w14:paraId="67A053CD" w14:textId="6C17D479" w:rsidR="00C74C76" w:rsidRPr="00A43A47" w:rsidRDefault="00C74C76" w:rsidP="00A43A47">
      <w:pPr>
        <w:spacing w:after="0" w:line="480" w:lineRule="auto"/>
        <w:ind w:firstLine="708"/>
        <w:jc w:val="both"/>
        <w:rPr>
          <w:rFonts w:ascii="Times New Roman" w:hAnsi="Times New Roman"/>
          <w:color w:val="000000"/>
          <w:sz w:val="24"/>
          <w:szCs w:val="24"/>
          <w:lang w:eastAsia="pt-BR"/>
        </w:rPr>
      </w:pPr>
      <w:r w:rsidRPr="00A43A47">
        <w:rPr>
          <w:rFonts w:ascii="Times New Roman" w:hAnsi="Times New Roman"/>
          <w:color w:val="000000"/>
          <w:sz w:val="24"/>
          <w:szCs w:val="24"/>
          <w:lang w:eastAsia="pt-BR"/>
        </w:rPr>
        <w:t xml:space="preserve">Research dedicated to validation processes in the area of nursing care are scarce, identifying gaps for afford them. Researchers highlight problems related to low membership of experts for content validation and clinical nursing record limitation to subsidize clinical validation </w:t>
      </w:r>
      <w:r w:rsidRPr="00A43A47">
        <w:rPr>
          <w:rFonts w:ascii="Times New Roman" w:hAnsi="Times New Roman"/>
          <w:color w:val="000000"/>
          <w:sz w:val="24"/>
          <w:szCs w:val="24"/>
          <w:vertAlign w:val="superscript"/>
          <w:lang w:eastAsia="pt-BR"/>
        </w:rPr>
        <w:t>(5)</w:t>
      </w:r>
      <w:r w:rsidRPr="00A43A47">
        <w:rPr>
          <w:rFonts w:ascii="Times New Roman" w:hAnsi="Times New Roman"/>
          <w:color w:val="000000"/>
          <w:sz w:val="24"/>
          <w:szCs w:val="24"/>
          <w:lang w:eastAsia="pt-BR"/>
        </w:rPr>
        <w:t xml:space="preserve">. On the </w:t>
      </w:r>
      <w:r w:rsidR="009455AF" w:rsidRPr="00A43A47">
        <w:rPr>
          <w:rFonts w:ascii="Times New Roman" w:hAnsi="Times New Roman"/>
          <w:color w:val="000000"/>
          <w:sz w:val="24"/>
          <w:szCs w:val="24"/>
          <w:lang w:eastAsia="pt-BR"/>
        </w:rPr>
        <w:t xml:space="preserve">other hand, the trend of using </w:t>
      </w:r>
      <w:r w:rsidRPr="00A43A47">
        <w:rPr>
          <w:rFonts w:ascii="Times New Roman" w:hAnsi="Times New Roman"/>
          <w:color w:val="000000"/>
          <w:sz w:val="24"/>
          <w:szCs w:val="24"/>
          <w:lang w:eastAsia="pt-BR"/>
        </w:rPr>
        <w:t>EP</w:t>
      </w:r>
      <w:r w:rsidR="009455AF" w:rsidRPr="00A43A47">
        <w:rPr>
          <w:rFonts w:ascii="Times New Roman" w:hAnsi="Times New Roman"/>
          <w:color w:val="000000"/>
          <w:sz w:val="24"/>
          <w:szCs w:val="24"/>
          <w:lang w:eastAsia="pt-BR"/>
        </w:rPr>
        <w:t>R</w:t>
      </w:r>
      <w:r w:rsidRPr="00A43A47">
        <w:rPr>
          <w:rFonts w:ascii="Times New Roman" w:hAnsi="Times New Roman"/>
          <w:color w:val="000000"/>
          <w:sz w:val="24"/>
          <w:szCs w:val="24"/>
          <w:lang w:eastAsia="pt-BR"/>
        </w:rPr>
        <w:t xml:space="preserve"> points to the relevance of studies that validate, standardizing and legitimism terms used in clinical practice </w:t>
      </w:r>
      <w:r w:rsidRPr="00A43A47">
        <w:rPr>
          <w:rFonts w:ascii="Times New Roman" w:hAnsi="Times New Roman"/>
          <w:color w:val="000000"/>
          <w:sz w:val="24"/>
          <w:szCs w:val="24"/>
          <w:vertAlign w:val="superscript"/>
          <w:lang w:eastAsia="pt-BR"/>
        </w:rPr>
        <w:t>(6)</w:t>
      </w:r>
      <w:r w:rsidRPr="00A43A47">
        <w:rPr>
          <w:rFonts w:ascii="Times New Roman" w:hAnsi="Times New Roman"/>
          <w:color w:val="000000"/>
          <w:sz w:val="24"/>
          <w:szCs w:val="24"/>
          <w:lang w:eastAsia="pt-BR"/>
        </w:rPr>
        <w:t xml:space="preserve">. Thus, new approaches on validation are essential, enabling the improvement of ratings and the minimization of the inconsistencies in the elaboration of </w:t>
      </w:r>
      <w:r w:rsidR="00A43A47" w:rsidRPr="00A43A47">
        <w:rPr>
          <w:rFonts w:ascii="Times New Roman" w:hAnsi="Times New Roman"/>
          <w:color w:val="000000"/>
          <w:sz w:val="24"/>
          <w:szCs w:val="24"/>
          <w:lang w:eastAsia="pt-BR"/>
        </w:rPr>
        <w:t xml:space="preserve">nursing </w:t>
      </w:r>
      <w:r w:rsidRPr="00A43A47">
        <w:rPr>
          <w:rFonts w:ascii="Times New Roman" w:hAnsi="Times New Roman"/>
          <w:color w:val="000000"/>
          <w:sz w:val="24"/>
          <w:szCs w:val="24"/>
          <w:lang w:eastAsia="pt-BR"/>
        </w:rPr>
        <w:t>diagnos</w:t>
      </w:r>
      <w:r w:rsidR="00A43A47" w:rsidRPr="00A43A47">
        <w:rPr>
          <w:rFonts w:ascii="Times New Roman" w:hAnsi="Times New Roman"/>
          <w:color w:val="000000"/>
          <w:sz w:val="24"/>
          <w:szCs w:val="24"/>
          <w:lang w:eastAsia="pt-BR"/>
        </w:rPr>
        <w:t>i</w:t>
      </w:r>
      <w:r w:rsidRPr="00A43A47">
        <w:rPr>
          <w:rFonts w:ascii="Times New Roman" w:hAnsi="Times New Roman"/>
          <w:color w:val="000000"/>
          <w:sz w:val="24"/>
          <w:szCs w:val="24"/>
          <w:lang w:eastAsia="pt-BR"/>
        </w:rPr>
        <w:t xml:space="preserve">s, </w:t>
      </w:r>
      <w:r w:rsidR="00A43A47" w:rsidRPr="00A43A47">
        <w:rPr>
          <w:rFonts w:ascii="Times New Roman" w:hAnsi="Times New Roman"/>
          <w:color w:val="000000"/>
          <w:sz w:val="24"/>
          <w:szCs w:val="24"/>
          <w:lang w:eastAsia="pt-BR"/>
        </w:rPr>
        <w:t xml:space="preserve">nursing </w:t>
      </w:r>
      <w:r w:rsidRPr="00A43A47">
        <w:rPr>
          <w:rFonts w:ascii="Times New Roman" w:hAnsi="Times New Roman"/>
          <w:color w:val="000000"/>
          <w:sz w:val="24"/>
          <w:szCs w:val="24"/>
          <w:lang w:eastAsia="pt-BR"/>
        </w:rPr>
        <w:t xml:space="preserve">results and nursing interventions </w:t>
      </w:r>
      <w:r w:rsidRPr="00A43A47">
        <w:rPr>
          <w:rFonts w:ascii="Times New Roman" w:hAnsi="Times New Roman"/>
          <w:color w:val="000000"/>
          <w:sz w:val="24"/>
          <w:szCs w:val="24"/>
          <w:vertAlign w:val="superscript"/>
          <w:lang w:eastAsia="pt-BR"/>
        </w:rPr>
        <w:t>(5</w:t>
      </w:r>
      <w:r w:rsidR="00A43A47">
        <w:rPr>
          <w:rFonts w:ascii="Times New Roman" w:hAnsi="Times New Roman"/>
          <w:color w:val="000000"/>
          <w:sz w:val="24"/>
          <w:szCs w:val="24"/>
          <w:vertAlign w:val="superscript"/>
          <w:lang w:eastAsia="pt-BR"/>
        </w:rPr>
        <w:t>,</w:t>
      </w:r>
      <w:r w:rsidRPr="00A43A47">
        <w:rPr>
          <w:rFonts w:ascii="Times New Roman" w:hAnsi="Times New Roman"/>
          <w:color w:val="000000"/>
          <w:sz w:val="24"/>
          <w:szCs w:val="24"/>
          <w:vertAlign w:val="superscript"/>
          <w:lang w:eastAsia="pt-BR"/>
        </w:rPr>
        <w:t>7)</w:t>
      </w:r>
      <w:r w:rsidRPr="00A43A47">
        <w:rPr>
          <w:rFonts w:ascii="Times New Roman" w:hAnsi="Times New Roman"/>
          <w:color w:val="000000"/>
          <w:sz w:val="24"/>
          <w:szCs w:val="24"/>
          <w:lang w:eastAsia="pt-BR"/>
        </w:rPr>
        <w:t xml:space="preserve">. </w:t>
      </w:r>
    </w:p>
    <w:p w14:paraId="0CBBD20B"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color w:val="000000"/>
          <w:sz w:val="24"/>
          <w:szCs w:val="24"/>
          <w:lang w:eastAsia="pt-BR"/>
        </w:rPr>
        <w:t xml:space="preserve">Although the evaluation by experts is of utmost importance for validation of the terms, are the nurses that welfare use in clinical practice. Therefore, so that the validation </w:t>
      </w:r>
      <w:r w:rsidRPr="00A43A47">
        <w:rPr>
          <w:rFonts w:ascii="Times New Roman" w:hAnsi="Times New Roman"/>
          <w:color w:val="000000"/>
          <w:sz w:val="24"/>
          <w:szCs w:val="24"/>
          <w:lang w:eastAsia="pt-BR"/>
        </w:rPr>
        <w:lastRenderedPageBreak/>
        <w:t>process is effective, it is necessary that the terms and their definitions recognized and legitimized by nurses who perform the nursing record.</w:t>
      </w:r>
    </w:p>
    <w:p w14:paraId="1C75990F"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On the above, the purpose of this article is to validate the definition of terms recorded by nurses in the evolution of the patient, a university hospital, based on the</w:t>
      </w:r>
      <w:r w:rsidRPr="00A43A47">
        <w:rPr>
          <w:rFonts w:cs="Calibri"/>
          <w:lang w:eastAsia="pt-BR"/>
        </w:rPr>
        <w:t xml:space="preserve"> </w:t>
      </w:r>
      <w:r w:rsidRPr="00A43A47">
        <w:rPr>
          <w:rFonts w:ascii="Times New Roman" w:hAnsi="Times New Roman"/>
          <w:sz w:val="24"/>
          <w:szCs w:val="24"/>
          <w:lang w:eastAsia="pt-BR"/>
        </w:rPr>
        <w:t>International classification for nursing practice</w:t>
      </w:r>
      <w:r w:rsidRPr="00A43A47">
        <w:rPr>
          <w:rFonts w:ascii="Times New Roman" w:hAnsi="Times New Roman"/>
          <w:sz w:val="24"/>
          <w:szCs w:val="24"/>
          <w:lang w:val="en-US" w:eastAsia="pt-BR"/>
        </w:rPr>
        <w:t>.</w:t>
      </w:r>
    </w:p>
    <w:p w14:paraId="667D9C9A"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val="en-US" w:eastAsia="pt-BR"/>
        </w:rPr>
        <w:t> </w:t>
      </w:r>
    </w:p>
    <w:p w14:paraId="7BEDBD12"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eastAsia="pt-BR"/>
        </w:rPr>
        <w:t>METHODOLOGY</w:t>
      </w:r>
    </w:p>
    <w:p w14:paraId="6A7B68C7" w14:textId="60E4D831"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Descriptive research of quantitative approach, this is one of the stages of a search array that aims to build a standard for the registration of nursing actions in the field of the patient's evolution, a university hospital in the South of Brazil. The background extracted terms of evolutionary record field of nursing</w:t>
      </w:r>
      <w:r w:rsidRPr="00A43A47">
        <w:rPr>
          <w:rFonts w:ascii="Times New Roman" w:hAnsi="Times New Roman"/>
          <w:sz w:val="24"/>
          <w:szCs w:val="24"/>
          <w:vertAlign w:val="superscript"/>
          <w:lang w:eastAsia="pt-BR"/>
        </w:rPr>
        <w:t xml:space="preserve"> (8)</w:t>
      </w:r>
      <w:r w:rsidRPr="00A43A47">
        <w:rPr>
          <w:rFonts w:ascii="Times New Roman" w:hAnsi="Times New Roman"/>
          <w:sz w:val="24"/>
          <w:szCs w:val="24"/>
          <w:lang w:eastAsia="pt-BR"/>
        </w:rPr>
        <w:t xml:space="preserve">, mapped the </w:t>
      </w:r>
      <w:r w:rsidR="00AA4CE2"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w:t>
      </w:r>
      <w:r w:rsidRPr="00A43A47">
        <w:rPr>
          <w:rFonts w:ascii="Arial" w:hAnsi="Arial" w:cs="Arial"/>
          <w:sz w:val="24"/>
          <w:szCs w:val="24"/>
          <w:vertAlign w:val="superscript"/>
          <w:lang w:eastAsia="pt-BR"/>
        </w:rPr>
        <w:t xml:space="preserve"> </w:t>
      </w:r>
      <w:r w:rsidRPr="00A43A47">
        <w:rPr>
          <w:rFonts w:ascii="Times New Roman" w:hAnsi="Times New Roman"/>
          <w:sz w:val="24"/>
          <w:szCs w:val="24"/>
          <w:lang w:eastAsia="pt-BR"/>
        </w:rPr>
        <w:t>and the terms of another university hospital, new terms have identified and selected, by increased frequency and relevance to the clientele of the hospital, 15 terms to the validation process, whose definitions have passed the evaluation of five experts.</w:t>
      </w:r>
    </w:p>
    <w:p w14:paraId="1B6F8345" w14:textId="21793826" w:rsidR="00C74C76" w:rsidRPr="00A43A47" w:rsidRDefault="00C74C76" w:rsidP="00CE5977">
      <w:pPr>
        <w:spacing w:after="0" w:line="480" w:lineRule="auto"/>
        <w:ind w:firstLine="720"/>
        <w:jc w:val="both"/>
        <w:rPr>
          <w:rFonts w:cs="Calibri"/>
          <w:lang w:val="en-US" w:eastAsia="pt-BR"/>
        </w:rPr>
      </w:pPr>
      <w:r w:rsidRPr="00A43A47">
        <w:rPr>
          <w:rFonts w:ascii="Times New Roman" w:hAnsi="Times New Roman"/>
          <w:sz w:val="24"/>
          <w:szCs w:val="24"/>
          <w:lang w:eastAsia="pt-BR"/>
        </w:rPr>
        <w:t xml:space="preserve">These 15 terms and their definitions were considered the empirical basis of this study (table 1), with these, in line with the hierarchical structure of </w:t>
      </w:r>
      <w:r w:rsidR="00AA4CE2" w:rsidRPr="00A43A47">
        <w:rPr>
          <w:rFonts w:ascii="Times New Roman" w:hAnsi="Times New Roman"/>
          <w:sz w:val="24"/>
          <w:szCs w:val="24"/>
          <w:lang w:eastAsia="pt-BR"/>
        </w:rPr>
        <w:t>ICNP</w:t>
      </w:r>
      <w:r w:rsidRPr="00A43A47">
        <w:rPr>
          <w:rFonts w:cs="Calibri"/>
          <w:lang w:eastAsia="pt-BR"/>
        </w:rPr>
        <w:t xml:space="preserve"> </w:t>
      </w:r>
      <w:r w:rsidRPr="00A43A47">
        <w:rPr>
          <w:rFonts w:ascii="Times New Roman" w:hAnsi="Times New Roman"/>
          <w:sz w:val="24"/>
          <w:szCs w:val="24"/>
          <w:vertAlign w:val="superscript"/>
          <w:lang w:val="en-US" w:eastAsia="pt-BR"/>
        </w:rPr>
        <w:t>®</w:t>
      </w:r>
      <w:r w:rsidRPr="00A43A47">
        <w:rPr>
          <w:rFonts w:cs="Calibri"/>
          <w:vertAlign w:val="superscript"/>
          <w:lang w:val="en-US" w:eastAsia="pt-BR"/>
        </w:rPr>
        <w:t xml:space="preserve"> </w:t>
      </w:r>
      <w:r w:rsidRPr="00A43A47">
        <w:rPr>
          <w:rFonts w:ascii="Times New Roman" w:hAnsi="Times New Roman"/>
          <w:sz w:val="24"/>
          <w:szCs w:val="24"/>
          <w:lang w:eastAsia="pt-BR"/>
        </w:rPr>
        <w:t>drawn up in accordance with the principles of terminological definition</w:t>
      </w:r>
      <w:r w:rsidRPr="00A43A47">
        <w:rPr>
          <w:rFonts w:ascii="Times New Roman" w:hAnsi="Times New Roman"/>
          <w:sz w:val="24"/>
          <w:szCs w:val="24"/>
          <w:vertAlign w:val="superscript"/>
          <w:lang w:eastAsia="pt-BR"/>
        </w:rPr>
        <w:t>(4)</w:t>
      </w:r>
      <w:r w:rsidRPr="00A43A47">
        <w:rPr>
          <w:rFonts w:ascii="Times New Roman" w:hAnsi="Times New Roman"/>
          <w:sz w:val="24"/>
          <w:szCs w:val="24"/>
          <w:lang w:eastAsia="pt-BR"/>
        </w:rPr>
        <w:t xml:space="preserve">, namely: predictability, which refers to the insertion of the concept conceptual tree; simplicity, offering clarity and conciseness the definition, being formed, preferably by a phrase; statement so, that presents what is the definition, avoiding negative sentences; no circularity, which does not allow to elaborate definition refer to another; and absence of tautology, which prevents the definition is a paraphrase of the term. </w:t>
      </w:r>
    </w:p>
    <w:tbl>
      <w:tblPr>
        <w:tblW w:w="0" w:type="auto"/>
        <w:tblInd w:w="70" w:type="dxa"/>
        <w:tblCellMar>
          <w:left w:w="0" w:type="dxa"/>
          <w:right w:w="0" w:type="dxa"/>
        </w:tblCellMar>
        <w:tblLook w:val="00A0" w:firstRow="1" w:lastRow="0" w:firstColumn="1" w:lastColumn="0" w:noHBand="0" w:noVBand="0"/>
      </w:tblPr>
      <w:tblGrid>
        <w:gridCol w:w="1983"/>
        <w:gridCol w:w="6451"/>
      </w:tblGrid>
      <w:tr w:rsidR="00C74C76" w:rsidRPr="00A43A47" w14:paraId="7C01637B" w14:textId="77777777" w:rsidTr="00CE5977">
        <w:trPr>
          <w:trHeight w:val="215"/>
        </w:trPr>
        <w:tc>
          <w:tcPr>
            <w:tcW w:w="8990" w:type="dxa"/>
            <w:gridSpan w:val="2"/>
            <w:tcBorders>
              <w:top w:val="nil"/>
              <w:left w:val="nil"/>
              <w:bottom w:val="single" w:sz="8" w:space="0" w:color="auto"/>
              <w:right w:val="nil"/>
            </w:tcBorders>
            <w:tcMar>
              <w:top w:w="0" w:type="dxa"/>
              <w:left w:w="70" w:type="dxa"/>
              <w:bottom w:w="0" w:type="dxa"/>
              <w:right w:w="70" w:type="dxa"/>
            </w:tcMar>
          </w:tcPr>
          <w:p w14:paraId="200BB3E7"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b/>
                <w:bCs/>
                <w:sz w:val="24"/>
                <w:szCs w:val="24"/>
                <w:lang w:eastAsia="pt-BR"/>
              </w:rPr>
              <w:t>Table 1</w:t>
            </w:r>
            <w:r w:rsidRPr="00A43A47">
              <w:rPr>
                <w:rFonts w:cs="Calibri"/>
                <w:b/>
                <w:bCs/>
                <w:lang w:eastAsia="pt-BR"/>
              </w:rPr>
              <w:t xml:space="preserve"> </w:t>
            </w:r>
            <w:r w:rsidRPr="00A43A47">
              <w:rPr>
                <w:rFonts w:ascii="Times New Roman" w:hAnsi="Times New Roman"/>
                <w:sz w:val="24"/>
                <w:szCs w:val="24"/>
                <w:lang w:eastAsia="pt-BR"/>
              </w:rPr>
              <w:t>-Terms and definitions used as empirical basis.</w:t>
            </w:r>
          </w:p>
        </w:tc>
      </w:tr>
      <w:tr w:rsidR="00C74C76" w:rsidRPr="00A43A47" w14:paraId="4EA5FB53" w14:textId="77777777" w:rsidTr="00CE5977">
        <w:trPr>
          <w:trHeight w:val="215"/>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525939"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sz w:val="24"/>
                <w:szCs w:val="24"/>
                <w:lang w:eastAsia="pt-BR"/>
              </w:rPr>
              <w:t>TERM</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5E35BD24"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sz w:val="24"/>
                <w:szCs w:val="24"/>
                <w:lang w:eastAsia="pt-BR"/>
              </w:rPr>
              <w:t>DEFINITION</w:t>
            </w:r>
          </w:p>
        </w:tc>
      </w:tr>
      <w:tr w:rsidR="00C74C76" w:rsidRPr="00A43A47" w14:paraId="7D807FB4" w14:textId="77777777" w:rsidTr="00CE5977">
        <w:trPr>
          <w:trHeight w:val="433"/>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A7728C"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Agony</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42E24511"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The dying process: run-up death characterized by progressive weakness of the vital functions and last for minutes, hours or days.</w:t>
            </w:r>
          </w:p>
        </w:tc>
      </w:tr>
      <w:tr w:rsidR="00C74C76" w:rsidRPr="00A43A47" w14:paraId="6D90C5F0" w14:textId="77777777" w:rsidTr="00CE5977">
        <w:trPr>
          <w:trHeight w:val="197"/>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5B01720" w14:textId="77777777" w:rsidR="00C74C76" w:rsidRPr="00A43A47" w:rsidRDefault="00C74C76" w:rsidP="00CE5977">
            <w:pPr>
              <w:spacing w:after="0" w:line="240" w:lineRule="auto"/>
              <w:jc w:val="both"/>
              <w:rPr>
                <w:rFonts w:cs="Calibri"/>
                <w:b/>
                <w:lang w:eastAsia="pt-BR"/>
              </w:rPr>
            </w:pPr>
            <w:r w:rsidRPr="00A43A47">
              <w:rPr>
                <w:rFonts w:ascii="Times New Roman" w:hAnsi="Times New Roman"/>
                <w:b/>
                <w:bCs/>
                <w:color w:val="000000"/>
                <w:sz w:val="24"/>
                <w:szCs w:val="24"/>
                <w:lang w:eastAsia="pt-BR"/>
              </w:rPr>
              <w:t>Now</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0F73EE7C"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Point in time or period.</w:t>
            </w:r>
          </w:p>
        </w:tc>
      </w:tr>
      <w:tr w:rsidR="00C74C76" w:rsidRPr="00A43A47" w14:paraId="25D1882A" w14:textId="77777777" w:rsidTr="00CE5977">
        <w:trPr>
          <w:trHeight w:val="302"/>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6067F8C" w14:textId="04CD67C1" w:rsidR="00C74C76" w:rsidRPr="00A43A47" w:rsidRDefault="00756BB0" w:rsidP="00CE5977">
            <w:pPr>
              <w:spacing w:after="0" w:line="240" w:lineRule="auto"/>
              <w:jc w:val="both"/>
              <w:rPr>
                <w:rFonts w:cs="Calibri"/>
                <w:b/>
                <w:lang w:eastAsia="pt-BR"/>
              </w:rPr>
            </w:pPr>
            <w:r w:rsidRPr="00A43A47">
              <w:rPr>
                <w:rFonts w:ascii="Times New Roman" w:hAnsi="Times New Roman"/>
                <w:b/>
                <w:bCs/>
                <w:color w:val="000000"/>
                <w:sz w:val="24"/>
                <w:szCs w:val="24"/>
                <w:lang w:eastAsia="pt-BR"/>
              </w:rPr>
              <w:lastRenderedPageBreak/>
              <w:t>Ampoule</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22580556"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 xml:space="preserve">Tube: totally enclosed container and without opening that contains fluid. </w:t>
            </w:r>
          </w:p>
        </w:tc>
      </w:tr>
      <w:tr w:rsidR="00C74C76" w:rsidRPr="00A43A47" w14:paraId="5D07AA24" w14:textId="77777777" w:rsidTr="00CE5977">
        <w:trPr>
          <w:trHeight w:val="696"/>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617784"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Anasarca</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2032EF01"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Water retention: generalized Edema, fluid accumulation in the tissues and organic cavities without specifications of parts of the body.</w:t>
            </w:r>
          </w:p>
        </w:tc>
      </w:tr>
      <w:tr w:rsidR="00C74C76" w:rsidRPr="00A43A47" w14:paraId="38D54C80" w14:textId="77777777" w:rsidTr="00CE5977">
        <w:trPr>
          <w:trHeight w:val="431"/>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170A70"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Cradle</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30F8189F"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Device support: individual Accommodation for newborns after birth and that do not require intensive care.</w:t>
            </w:r>
          </w:p>
        </w:tc>
      </w:tr>
      <w:tr w:rsidR="00C74C76" w:rsidRPr="00A43A47" w14:paraId="4EC993AE" w14:textId="77777777" w:rsidTr="00CE5977">
        <w:trPr>
          <w:trHeight w:val="487"/>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9E4A1F0"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Cervical collar</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0325736B"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Splinting device: immobilizer of the cervical spine, placed in the neck, used in temporary immobilization in emergencies and in the postoperative period of some cervical pathologies.</w:t>
            </w:r>
          </w:p>
        </w:tc>
      </w:tr>
      <w:tr w:rsidR="00C74C76" w:rsidRPr="00A43A47" w14:paraId="0F8418D7" w14:textId="77777777" w:rsidTr="00CE5977">
        <w:trPr>
          <w:trHeight w:val="1092"/>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3362D1"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Concussion</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1C62A5EC"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Injury: impact stems from kinetic forces that lead to rotation of the brain inside the skull that affects the brain as a whole; manifested mainly through facial expression confused, disorientation, verbal and motor responses slowed, slurred speech or incoherent, loss of coordination, headache, memory loss and fatigue.</w:t>
            </w:r>
          </w:p>
        </w:tc>
      </w:tr>
      <w:tr w:rsidR="00C74C76" w:rsidRPr="00A43A47" w14:paraId="040413E5" w14:textId="77777777" w:rsidTr="00CE5977">
        <w:trPr>
          <w:trHeight w:val="688"/>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9B9BC3B"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Bruise</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45771241"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 xml:space="preserve">Bleeding: dark spot or bluish skin induced by extravasation of blood into the subcutaneous tissue, with the absence of edema because of injury or rupture of small blood vessels. </w:t>
            </w:r>
          </w:p>
        </w:tc>
      </w:tr>
      <w:tr w:rsidR="00C74C76" w:rsidRPr="00A43A47" w14:paraId="520BCE2A" w14:textId="77777777" w:rsidTr="00CE5977">
        <w:trPr>
          <w:trHeight w:val="278"/>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B7BE839"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Empty</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4B8896BE"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Remove: remove the content of something (or something) in order to make it empty.</w:t>
            </w:r>
          </w:p>
        </w:tc>
      </w:tr>
      <w:tr w:rsidR="00C74C76" w:rsidRPr="00A43A47" w14:paraId="3700B09E" w14:textId="77777777" w:rsidTr="00CE5977">
        <w:trPr>
          <w:trHeight w:val="527"/>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F1049D"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Stretcher</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1E4ACF55"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Vehicle: wheel bed in rectangular, used to transport sick and/or injured in lying position.</w:t>
            </w:r>
          </w:p>
        </w:tc>
      </w:tr>
      <w:tr w:rsidR="00C74C76" w:rsidRPr="00A43A47" w14:paraId="1893F845" w14:textId="77777777" w:rsidTr="00CE5977">
        <w:trPr>
          <w:trHeight w:val="290"/>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08474D7" w14:textId="3C30E596" w:rsidR="00C74C76" w:rsidRPr="00A43A47" w:rsidRDefault="00756BB0"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Fowler</w:t>
            </w:r>
            <w:r w:rsidR="00C74C76" w:rsidRPr="00A43A47">
              <w:rPr>
                <w:rFonts w:ascii="Times New Roman" w:hAnsi="Times New Roman"/>
                <w:b/>
                <w:bCs/>
                <w:color w:val="000000"/>
                <w:sz w:val="24"/>
                <w:szCs w:val="24"/>
                <w:lang w:eastAsia="pt-BR"/>
              </w:rPr>
              <w:t xml:space="preserve"> position</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648334F8"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Body Position.</w:t>
            </w:r>
          </w:p>
        </w:tc>
      </w:tr>
      <w:tr w:rsidR="00C74C76" w:rsidRPr="00A43A47" w14:paraId="0B3CC78D" w14:textId="77777777" w:rsidTr="00CE5977">
        <w:trPr>
          <w:trHeight w:val="400"/>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A8314D" w14:textId="69BCF992"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 xml:space="preserve">Speech therapy </w:t>
            </w:r>
            <w:r w:rsidR="00756BB0" w:rsidRPr="00A43A47">
              <w:rPr>
                <w:rFonts w:ascii="Times New Roman" w:hAnsi="Times New Roman"/>
                <w:b/>
                <w:bCs/>
                <w:color w:val="000000"/>
                <w:sz w:val="24"/>
                <w:szCs w:val="24"/>
                <w:lang w:eastAsia="pt-BR"/>
              </w:rPr>
              <w:t>servisse</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727846B0"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Health Service.</w:t>
            </w:r>
          </w:p>
        </w:tc>
      </w:tr>
      <w:tr w:rsidR="00C74C76" w:rsidRPr="00A43A47" w14:paraId="73203A59" w14:textId="77777777" w:rsidTr="00CE5977">
        <w:trPr>
          <w:trHeight w:val="424"/>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5C01835" w14:textId="74EC6887" w:rsidR="00C74C76" w:rsidRPr="00A43A47" w:rsidRDefault="00756BB0"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Pull</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256D74A2"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Run: Act of pulling, lightly, a mobile object in a body cavity.</w:t>
            </w:r>
          </w:p>
        </w:tc>
      </w:tr>
      <w:tr w:rsidR="00C74C76" w:rsidRPr="00A43A47" w14:paraId="6E389F13" w14:textId="77777777" w:rsidTr="00CE5977">
        <w:trPr>
          <w:trHeight w:val="391"/>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6B5DD2"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Surgery unit</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4FFB13EF" w14:textId="77777777" w:rsidR="00C74C76" w:rsidRPr="00A43A47" w:rsidRDefault="00C74C76" w:rsidP="00CE5977">
            <w:pPr>
              <w:spacing w:after="0" w:line="240" w:lineRule="auto"/>
              <w:jc w:val="both"/>
              <w:rPr>
                <w:rFonts w:cs="Calibri"/>
                <w:lang w:val="en-US" w:eastAsia="pt-BR"/>
              </w:rPr>
            </w:pPr>
            <w:r w:rsidRPr="00A43A47">
              <w:rPr>
                <w:rFonts w:ascii="Times New Roman" w:hAnsi="Times New Roman"/>
                <w:color w:val="000000"/>
                <w:sz w:val="24"/>
                <w:szCs w:val="24"/>
                <w:lang w:eastAsia="pt-BR"/>
              </w:rPr>
              <w:t>Health care unit</w:t>
            </w:r>
            <w:r w:rsidRPr="00A43A47">
              <w:rPr>
                <w:rFonts w:cs="Calibri"/>
                <w:lang w:eastAsia="pt-BR"/>
              </w:rPr>
              <w:t>:</w:t>
            </w:r>
            <w:r w:rsidRPr="00A43A47">
              <w:rPr>
                <w:rFonts w:cs="Calibri"/>
                <w:lang w:val="en-US" w:eastAsia="pt-BR"/>
              </w:rPr>
              <w:t xml:space="preserve"> </w:t>
            </w:r>
            <w:r w:rsidRPr="00A43A47">
              <w:rPr>
                <w:rFonts w:ascii="Times New Roman" w:hAnsi="Times New Roman"/>
                <w:sz w:val="24"/>
                <w:szCs w:val="24"/>
                <w:lang w:eastAsia="pt-BR"/>
              </w:rPr>
              <w:t>Suite of rooms where surgical interventions performed.</w:t>
            </w:r>
          </w:p>
        </w:tc>
      </w:tr>
      <w:tr w:rsidR="00C74C76" w:rsidRPr="00A43A47" w14:paraId="0491D817" w14:textId="77777777" w:rsidTr="00CE5977">
        <w:trPr>
          <w:trHeight w:val="157"/>
        </w:trPr>
        <w:tc>
          <w:tcPr>
            <w:tcW w:w="20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D3B8149" w14:textId="766DF356"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 xml:space="preserve">Via </w:t>
            </w:r>
            <w:r w:rsidR="00756BB0" w:rsidRPr="00A43A47">
              <w:rPr>
                <w:rFonts w:ascii="Times New Roman" w:hAnsi="Times New Roman"/>
                <w:b/>
                <w:bCs/>
                <w:color w:val="000000"/>
                <w:sz w:val="24"/>
                <w:szCs w:val="24"/>
                <w:lang w:eastAsia="pt-BR"/>
              </w:rPr>
              <w:t>cystos</w:t>
            </w:r>
            <w:r w:rsidRPr="00A43A47">
              <w:rPr>
                <w:rFonts w:ascii="Times New Roman" w:hAnsi="Times New Roman"/>
                <w:b/>
                <w:bCs/>
                <w:color w:val="000000"/>
                <w:sz w:val="24"/>
                <w:szCs w:val="24"/>
                <w:lang w:eastAsia="pt-BR"/>
              </w:rPr>
              <w:t>tomy</w:t>
            </w:r>
          </w:p>
        </w:tc>
        <w:tc>
          <w:tcPr>
            <w:tcW w:w="6938" w:type="dxa"/>
            <w:tcBorders>
              <w:top w:val="nil"/>
              <w:left w:val="nil"/>
              <w:bottom w:val="single" w:sz="8" w:space="0" w:color="auto"/>
              <w:right w:val="single" w:sz="8" w:space="0" w:color="auto"/>
            </w:tcBorders>
            <w:tcMar>
              <w:top w:w="0" w:type="dxa"/>
              <w:left w:w="70" w:type="dxa"/>
              <w:bottom w:w="0" w:type="dxa"/>
              <w:right w:w="70" w:type="dxa"/>
            </w:tcMar>
          </w:tcPr>
          <w:p w14:paraId="3EDB77DB"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Via Body.</w:t>
            </w:r>
          </w:p>
        </w:tc>
      </w:tr>
    </w:tbl>
    <w:p w14:paraId="6A1BA16D" w14:textId="39FE8831" w:rsidR="00C74C76" w:rsidRPr="00A43A47" w:rsidRDefault="00C74C76" w:rsidP="00CE5977">
      <w:pPr>
        <w:spacing w:before="240"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 xml:space="preserve">Survey respondents selected for working as nurses or teachers at the University hospital intended use the default, named Hospital 1. Nurses where chosen from other University hospital, located in the northeastern region of Brazil, named Hospital 2. The selection of these justified by the use, in the institution of registration of standard nursing actions, based on </w:t>
      </w:r>
      <w:r w:rsidR="00AA4CE2" w:rsidRPr="00A43A47">
        <w:rPr>
          <w:rFonts w:ascii="Times New Roman" w:hAnsi="Times New Roman"/>
          <w:sz w:val="24"/>
          <w:szCs w:val="24"/>
          <w:lang w:eastAsia="pt-BR"/>
        </w:rPr>
        <w:t>ICNP</w:t>
      </w:r>
      <w:r w:rsidRPr="00A43A47">
        <w:rPr>
          <w:rFonts w:ascii="Times New Roman" w:hAnsi="Times New Roman"/>
          <w:sz w:val="24"/>
          <w:szCs w:val="24"/>
          <w:vertAlign w:val="superscript"/>
          <w:lang w:val="en-US" w:eastAsia="pt-BR"/>
        </w:rPr>
        <w:t>®</w:t>
      </w:r>
      <w:r w:rsidRPr="00A43A47">
        <w:rPr>
          <w:rFonts w:ascii="Times New Roman" w:hAnsi="Times New Roman"/>
          <w:sz w:val="24"/>
          <w:szCs w:val="24"/>
          <w:lang w:val="en-US" w:eastAsia="pt-BR"/>
        </w:rPr>
        <w:t>.</w:t>
      </w:r>
    </w:p>
    <w:p w14:paraId="410CBFD8" w14:textId="7777777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Hospital 1 is a general hospital, without motherhood, with emphasis on high complexity in specialties related to emergency and trauma. Hospital 2 is also a general hospital, State reference in several specialties of medium and high complexity, including motherhood. Both have 100% of your customer service directed to the health system.</w:t>
      </w:r>
    </w:p>
    <w:p w14:paraId="212894DE"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lastRenderedPageBreak/>
        <w:t>Were invited to participate in the survey: (i) 40 nurses from the Hospital 1, selected for working in different sectors and shifts, having been included all those operating in the hospital for more than one year; for the convenience sample, draw simple, respecting the distribution between sectors and shifts; (ii) eight teachers of the higher education institution connected to the Hospital 1, accompanying curricular internship in different sectors; for the convenience sample, draw simple; (iii) 20 nurses from the Hospital 2, indicated by the graduate program in nursing in which they were developed the research that resulted in record pattern used in the institution; the inclusion criterion was the participation in the construction of the Hospital terms Bank 2. The characteristic of the sample of participants, there was no exclusion criteria.</w:t>
      </w:r>
    </w:p>
    <w:p w14:paraId="2CE3C27F"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 xml:space="preserve">After the selection, contact with participants carried out by electronic means and/or in person. Considering the four months of data collection (November 2015 to February 2016), of 68 guests, 47 started the survey and 36 were completed. Although they have laid down for accession strategies of the participants, among them, the message forwarding in order to reinforce the invitation and remind you that the answer to the instrument had not finalized, they were not effective. Thus, the total sample consisted of 36 participants (20 from Hospital 1, 12 from Hospital 2 and 4 teachers). </w:t>
      </w:r>
    </w:p>
    <w:p w14:paraId="38A93E4E" w14:textId="5AC008BC"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 xml:space="preserve">The decrease in the number of participants reported by validation study of terms in the area of physical and motor rehabilitation: the 166 guests, there attended by 45 experts. Such a reduction was justified factors such as familiarity with research via </w:t>
      </w:r>
      <w:r w:rsidRPr="00A43A47">
        <w:rPr>
          <w:rFonts w:ascii="Times New Roman" w:hAnsi="Times New Roman"/>
          <w:i/>
          <w:iCs/>
          <w:sz w:val="24"/>
          <w:szCs w:val="24"/>
          <w:lang w:eastAsia="pt-BR"/>
        </w:rPr>
        <w:t>web</w:t>
      </w:r>
      <w:r w:rsidRPr="00A43A47">
        <w:rPr>
          <w:rFonts w:ascii="Times New Roman" w:hAnsi="Times New Roman"/>
          <w:sz w:val="24"/>
          <w:szCs w:val="24"/>
          <w:lang w:eastAsia="pt-BR"/>
        </w:rPr>
        <w:t xml:space="preserve"> and ignorance of the </w:t>
      </w:r>
      <w:r w:rsidR="00AA4CE2"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 (9)</w:t>
      </w:r>
      <w:r w:rsidRPr="00A43A47">
        <w:rPr>
          <w:rFonts w:ascii="Times New Roman" w:hAnsi="Times New Roman"/>
          <w:sz w:val="24"/>
          <w:szCs w:val="24"/>
          <w:lang w:eastAsia="pt-BR"/>
        </w:rPr>
        <w:t>, which may have contributed to the reduction of the participants of this study.</w:t>
      </w:r>
    </w:p>
    <w:p w14:paraId="4FC80AB4" w14:textId="7777777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 xml:space="preserve">For data collection, we used an </w:t>
      </w:r>
      <w:r w:rsidRPr="00A43A47">
        <w:rPr>
          <w:rFonts w:ascii="Times New Roman" w:hAnsi="Times New Roman"/>
          <w:i/>
          <w:iCs/>
          <w:sz w:val="24"/>
          <w:szCs w:val="24"/>
          <w:lang w:eastAsia="pt-BR"/>
        </w:rPr>
        <w:t xml:space="preserve">online </w:t>
      </w:r>
      <w:r w:rsidRPr="00A43A47">
        <w:rPr>
          <w:rFonts w:ascii="Times New Roman" w:hAnsi="Times New Roman"/>
          <w:sz w:val="24"/>
          <w:szCs w:val="24"/>
          <w:lang w:eastAsia="pt-BR"/>
        </w:rPr>
        <w:t xml:space="preserve">form prepared in the Qualtrics </w:t>
      </w:r>
      <w:r w:rsidRPr="00A43A47">
        <w:rPr>
          <w:rFonts w:ascii="Times New Roman" w:hAnsi="Times New Roman"/>
          <w:i/>
          <w:iCs/>
          <w:sz w:val="24"/>
          <w:szCs w:val="24"/>
          <w:lang w:eastAsia="pt-BR"/>
        </w:rPr>
        <w:t>software</w:t>
      </w:r>
      <w:r w:rsidRPr="00A43A47">
        <w:rPr>
          <w:rFonts w:ascii="Times New Roman" w:hAnsi="Times New Roman"/>
          <w:sz w:val="24"/>
          <w:szCs w:val="24"/>
          <w:lang w:eastAsia="pt-BR"/>
        </w:rPr>
        <w:t xml:space="preserve"> </w:t>
      </w:r>
      <w:r w:rsidRPr="00A43A47">
        <w:rPr>
          <w:rFonts w:ascii="Times New Roman" w:hAnsi="Times New Roman"/>
          <w:sz w:val="24"/>
          <w:szCs w:val="24"/>
          <w:vertAlign w:val="superscript"/>
          <w:lang w:val="en-US" w:eastAsia="pt-BR"/>
        </w:rPr>
        <w:t>®</w:t>
      </w:r>
      <w:r w:rsidRPr="00A43A47">
        <w:rPr>
          <w:rFonts w:ascii="Arial" w:hAnsi="Arial" w:cs="Arial"/>
          <w:sz w:val="24"/>
          <w:szCs w:val="24"/>
          <w:vertAlign w:val="superscript"/>
          <w:lang w:val="en-US" w:eastAsia="pt-BR"/>
        </w:rPr>
        <w:t xml:space="preserve">. </w:t>
      </w:r>
      <w:r w:rsidRPr="00A43A47">
        <w:rPr>
          <w:rFonts w:ascii="Times New Roman" w:hAnsi="Times New Roman"/>
          <w:sz w:val="24"/>
          <w:szCs w:val="24"/>
          <w:lang w:eastAsia="pt-BR"/>
        </w:rPr>
        <w:t xml:space="preserve">To access it, first the participants responded to questions of identification: source location, sector, institution and occupation. As a result, presented in isolation each term and </w:t>
      </w:r>
      <w:r w:rsidRPr="00A43A47">
        <w:rPr>
          <w:rFonts w:ascii="Times New Roman" w:hAnsi="Times New Roman"/>
          <w:sz w:val="24"/>
          <w:szCs w:val="24"/>
          <w:lang w:eastAsia="pt-BR"/>
        </w:rPr>
        <w:lastRenderedPageBreak/>
        <w:t xml:space="preserve">requested the indication of your use to the registry of health care practice. If the answer was positive, the participants accessed the definition, responding to the agreement with her, according to the principles of terminological definition. </w:t>
      </w:r>
    </w:p>
    <w:p w14:paraId="484F8976" w14:textId="0EAE04D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 xml:space="preserve">To the principle of predictability, the question directed to the term immediately above him in the conceptual tree of </w:t>
      </w:r>
      <w:r w:rsidR="00AA4CE2" w:rsidRPr="00A43A47">
        <w:rPr>
          <w:rFonts w:ascii="Times New Roman" w:hAnsi="Times New Roman"/>
          <w:sz w:val="24"/>
          <w:szCs w:val="24"/>
          <w:lang w:eastAsia="pt-BR"/>
        </w:rPr>
        <w:t>ICNP</w:t>
      </w:r>
      <w:r w:rsidRPr="00A43A47">
        <w:rPr>
          <w:rFonts w:ascii="Arial" w:hAnsi="Arial" w:cs="Arial"/>
          <w:sz w:val="24"/>
          <w:szCs w:val="24"/>
          <w:lang w:eastAsia="pt-BR"/>
        </w:rPr>
        <w:t xml:space="preserve"> </w:t>
      </w:r>
      <w:r w:rsidRPr="00A43A47">
        <w:rPr>
          <w:rFonts w:ascii="Times New Roman" w:hAnsi="Times New Roman"/>
          <w:sz w:val="24"/>
          <w:szCs w:val="24"/>
          <w:vertAlign w:val="superscript"/>
          <w:lang w:val="en-US" w:eastAsia="pt-BR"/>
        </w:rPr>
        <w:t>®</w:t>
      </w:r>
      <w:r w:rsidRPr="00A43A47">
        <w:rPr>
          <w:rFonts w:ascii="Arial" w:hAnsi="Arial" w:cs="Arial"/>
          <w:sz w:val="24"/>
          <w:szCs w:val="24"/>
          <w:vertAlign w:val="superscript"/>
          <w:lang w:val="en-US" w:eastAsia="pt-BR"/>
        </w:rPr>
        <w:t xml:space="preserve"> </w:t>
      </w:r>
      <w:r w:rsidRPr="00A43A47">
        <w:rPr>
          <w:rFonts w:ascii="Times New Roman" w:hAnsi="Times New Roman"/>
          <w:sz w:val="24"/>
          <w:szCs w:val="24"/>
          <w:lang w:eastAsia="pt-BR"/>
        </w:rPr>
        <w:t>for example: bruise is a type of bleeding. To the principle of simplicity, the question was, the definition is clear and synthetic. To the statement so was, the sentence says what the concept is. For non-circularity, was, the definition does not indicate another definition, which, for your time, references to the first definition? Finally, for the absence of tautology, the definition describes the concept, not just an explanation of the term. There is no agreement with any of the principles, was requested a justification, with suggestions for the elaboration of the definition.</w:t>
      </w:r>
    </w:p>
    <w:p w14:paraId="2E594730" w14:textId="7FE0F4D6"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The binary data were analyzed by the proportion of</w:t>
      </w:r>
      <w:r w:rsidRPr="00A43A47">
        <w:rPr>
          <w:rFonts w:ascii="Times New Roman" w:hAnsi="Times New Roman"/>
          <w:color w:val="000000"/>
          <w:sz w:val="24"/>
          <w:szCs w:val="24"/>
          <w:lang w:eastAsia="pt-BR"/>
        </w:rPr>
        <w:t xml:space="preserve"> </w:t>
      </w:r>
      <w:r w:rsidR="00E64FF3">
        <w:rPr>
          <w:rFonts w:ascii="Times New Roman" w:hAnsi="Times New Roman"/>
          <w:color w:val="000000"/>
          <w:sz w:val="24"/>
          <w:szCs w:val="24"/>
          <w:lang w:eastAsia="pt-BR"/>
        </w:rPr>
        <w:t>g</w:t>
      </w:r>
      <w:r w:rsidRPr="00A43A47">
        <w:rPr>
          <w:rFonts w:ascii="Times New Roman" w:hAnsi="Times New Roman"/>
          <w:color w:val="000000"/>
          <w:sz w:val="24"/>
          <w:szCs w:val="24"/>
          <w:lang w:eastAsia="pt-BR"/>
        </w:rPr>
        <w:t>eneral use</w:t>
      </w:r>
      <w:r w:rsidRPr="00A43A47">
        <w:rPr>
          <w:rFonts w:ascii="Times New Roman" w:hAnsi="Times New Roman"/>
          <w:sz w:val="24"/>
          <w:szCs w:val="24"/>
          <w:lang w:eastAsia="pt-BR"/>
        </w:rPr>
        <w:t xml:space="preserve"> agreement between nurses and the</w:t>
      </w:r>
      <w:r w:rsidRPr="00A43A47">
        <w:rPr>
          <w:rFonts w:ascii="Arial" w:hAnsi="Arial" w:cs="Arial"/>
          <w:sz w:val="24"/>
          <w:szCs w:val="24"/>
          <w:lang w:eastAsia="pt-BR"/>
        </w:rPr>
        <w:t xml:space="preserve"> </w:t>
      </w:r>
      <w:r w:rsidR="00E64FF3">
        <w:rPr>
          <w:rFonts w:ascii="Times New Roman" w:hAnsi="Times New Roman"/>
          <w:color w:val="000000"/>
          <w:sz w:val="24"/>
          <w:szCs w:val="24"/>
          <w:lang w:eastAsia="pt-BR"/>
        </w:rPr>
        <w:t>Content Validity I</w:t>
      </w:r>
      <w:r w:rsidRPr="00A43A47">
        <w:rPr>
          <w:rFonts w:ascii="Times New Roman" w:hAnsi="Times New Roman"/>
          <w:color w:val="000000"/>
          <w:sz w:val="24"/>
          <w:szCs w:val="24"/>
          <w:lang w:eastAsia="pt-BR"/>
        </w:rPr>
        <w:t>ndex (C</w:t>
      </w:r>
      <w:r w:rsidR="00E64FF3">
        <w:rPr>
          <w:rFonts w:ascii="Times New Roman" w:hAnsi="Times New Roman"/>
          <w:color w:val="000000"/>
          <w:sz w:val="24"/>
          <w:szCs w:val="24"/>
          <w:lang w:eastAsia="pt-BR"/>
        </w:rPr>
        <w:t>VI</w:t>
      </w:r>
      <w:r w:rsidRPr="00A43A47">
        <w:rPr>
          <w:rFonts w:ascii="Times New Roman" w:hAnsi="Times New Roman"/>
          <w:color w:val="000000"/>
          <w:sz w:val="24"/>
          <w:szCs w:val="24"/>
          <w:lang w:eastAsia="pt-BR"/>
        </w:rPr>
        <w:t xml:space="preserve">) </w:t>
      </w:r>
      <w:r w:rsidR="00E64FF3">
        <w:rPr>
          <w:rFonts w:ascii="Times New Roman" w:hAnsi="Times New Roman"/>
          <w:color w:val="000000"/>
          <w:sz w:val="24"/>
          <w:szCs w:val="24"/>
          <w:lang w:eastAsia="pt-BR"/>
        </w:rPr>
        <w:t>g</w:t>
      </w:r>
      <w:r w:rsidRPr="00A43A47">
        <w:rPr>
          <w:rFonts w:ascii="Times New Roman" w:hAnsi="Times New Roman"/>
          <w:color w:val="000000"/>
          <w:sz w:val="24"/>
          <w:szCs w:val="24"/>
          <w:lang w:eastAsia="pt-BR"/>
        </w:rPr>
        <w:t>eneral and by principle.</w:t>
      </w:r>
      <w:r w:rsidRPr="00A43A47">
        <w:rPr>
          <w:rFonts w:ascii="Arial" w:hAnsi="Arial" w:cs="Arial"/>
          <w:sz w:val="24"/>
          <w:szCs w:val="24"/>
          <w:lang w:eastAsia="pt-BR"/>
        </w:rPr>
        <w:t xml:space="preserve"> </w:t>
      </w:r>
      <w:r w:rsidRPr="00A43A47">
        <w:rPr>
          <w:rFonts w:ascii="Times New Roman" w:hAnsi="Times New Roman"/>
          <w:sz w:val="24"/>
          <w:szCs w:val="24"/>
          <w:lang w:eastAsia="pt-BR"/>
        </w:rPr>
        <w:t>The proportion of general agreement calculated by the sum of participants divided by the total of concordant participants multiplied by 100; already the C</w:t>
      </w:r>
      <w:r w:rsidR="00E64FF3">
        <w:rPr>
          <w:rFonts w:ascii="Times New Roman" w:hAnsi="Times New Roman"/>
          <w:sz w:val="24"/>
          <w:szCs w:val="24"/>
          <w:lang w:eastAsia="pt-BR"/>
        </w:rPr>
        <w:t>VI</w:t>
      </w:r>
      <w:r w:rsidRPr="00A43A47">
        <w:rPr>
          <w:rFonts w:ascii="Times New Roman" w:hAnsi="Times New Roman"/>
          <w:sz w:val="24"/>
          <w:szCs w:val="24"/>
          <w:lang w:eastAsia="pt-BR"/>
        </w:rPr>
        <w:t>, by the total number of positive responses,</w:t>
      </w:r>
      <w:r w:rsidRPr="00A43A47">
        <w:rPr>
          <w:rFonts w:ascii="Arial" w:hAnsi="Arial" w:cs="Arial"/>
          <w:sz w:val="24"/>
          <w:szCs w:val="24"/>
          <w:lang w:eastAsia="pt-BR"/>
        </w:rPr>
        <w:t xml:space="preserve"> </w:t>
      </w:r>
      <w:r w:rsidRPr="00A43A47">
        <w:rPr>
          <w:rFonts w:ascii="Times New Roman" w:hAnsi="Times New Roman"/>
          <w:color w:val="000000"/>
          <w:sz w:val="24"/>
          <w:szCs w:val="24"/>
          <w:lang w:eastAsia="pt-BR"/>
        </w:rPr>
        <w:t>General and in principle</w:t>
      </w:r>
      <w:r w:rsidRPr="00A43A47">
        <w:rPr>
          <w:rFonts w:ascii="Arial" w:hAnsi="Arial" w:cs="Arial"/>
          <w:sz w:val="24"/>
          <w:szCs w:val="24"/>
          <w:lang w:eastAsia="pt-BR"/>
        </w:rPr>
        <w:t xml:space="preserve"> </w:t>
      </w:r>
      <w:r w:rsidRPr="00A43A47">
        <w:rPr>
          <w:rFonts w:ascii="Times New Roman" w:hAnsi="Times New Roman"/>
          <w:sz w:val="24"/>
          <w:szCs w:val="24"/>
          <w:lang w:eastAsia="pt-BR"/>
        </w:rPr>
        <w:t xml:space="preserve">divided by the total responses. Were considered for analysis of </w:t>
      </w:r>
      <w:r w:rsidR="00E64FF3">
        <w:rPr>
          <w:rFonts w:ascii="Times New Roman" w:hAnsi="Times New Roman"/>
          <w:sz w:val="24"/>
          <w:szCs w:val="24"/>
          <w:lang w:eastAsia="pt-BR"/>
        </w:rPr>
        <w:t>CVI</w:t>
      </w:r>
      <w:r w:rsidRPr="00A43A47">
        <w:rPr>
          <w:rFonts w:ascii="Times New Roman" w:hAnsi="Times New Roman"/>
          <w:sz w:val="24"/>
          <w:szCs w:val="24"/>
          <w:lang w:eastAsia="pt-BR"/>
        </w:rPr>
        <w:t xml:space="preserve"> terms with </w:t>
      </w:r>
      <w:r w:rsidRPr="00A43A47">
        <w:rPr>
          <w:rFonts w:ascii="Times New Roman" w:hAnsi="Times New Roman"/>
          <w:color w:val="000000"/>
          <w:sz w:val="24"/>
          <w:szCs w:val="24"/>
          <w:lang w:eastAsia="pt-BR"/>
        </w:rPr>
        <w:t>General use concordance index</w:t>
      </w:r>
      <w:r w:rsidRPr="00A43A47">
        <w:rPr>
          <w:rFonts w:ascii="Times New Roman" w:hAnsi="Times New Roman"/>
          <w:sz w:val="24"/>
          <w:szCs w:val="24"/>
          <w:lang w:eastAsia="pt-BR"/>
        </w:rPr>
        <w:t xml:space="preserve"> ≥ 80% and judged valid definitions with </w:t>
      </w:r>
      <w:r w:rsidR="00E64FF3">
        <w:rPr>
          <w:rFonts w:ascii="Times New Roman" w:hAnsi="Times New Roman"/>
          <w:sz w:val="24"/>
          <w:szCs w:val="24"/>
          <w:lang w:eastAsia="pt-BR"/>
        </w:rPr>
        <w:t>CVI</w:t>
      </w:r>
      <w:r w:rsidRPr="00A43A47">
        <w:rPr>
          <w:rFonts w:ascii="Times New Roman" w:hAnsi="Times New Roman"/>
          <w:sz w:val="24"/>
          <w:szCs w:val="24"/>
          <w:lang w:eastAsia="pt-BR"/>
        </w:rPr>
        <w:t xml:space="preserve"> ≥ 0.80</w:t>
      </w:r>
      <w:r w:rsidRPr="00A43A47">
        <w:rPr>
          <w:rFonts w:ascii="Times New Roman" w:hAnsi="Times New Roman"/>
          <w:sz w:val="24"/>
          <w:szCs w:val="24"/>
          <w:vertAlign w:val="superscript"/>
          <w:lang w:eastAsia="pt-BR"/>
        </w:rPr>
        <w:t>(10)</w:t>
      </w:r>
      <w:r w:rsidRPr="00A43A47">
        <w:rPr>
          <w:rFonts w:ascii="Times New Roman" w:hAnsi="Times New Roman"/>
          <w:sz w:val="24"/>
          <w:szCs w:val="24"/>
          <w:lang w:eastAsia="pt-BR"/>
        </w:rPr>
        <w:t xml:space="preserve">. </w:t>
      </w:r>
    </w:p>
    <w:p w14:paraId="320CD5AE" w14:textId="7777777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The proportion of General use agreement, according to the variables, analyzed the responses: institution of origin,</w:t>
      </w:r>
      <w:r w:rsidRPr="00A43A47">
        <w:rPr>
          <w:rFonts w:ascii="Arial" w:hAnsi="Arial" w:cs="Arial"/>
          <w:sz w:val="24"/>
          <w:szCs w:val="24"/>
          <w:lang w:eastAsia="pt-BR"/>
        </w:rPr>
        <w:t xml:space="preserve"> </w:t>
      </w:r>
      <w:r w:rsidRPr="00A43A47">
        <w:rPr>
          <w:rFonts w:ascii="Times New Roman" w:hAnsi="Times New Roman"/>
          <w:color w:val="000000"/>
          <w:sz w:val="24"/>
          <w:szCs w:val="24"/>
          <w:lang w:eastAsia="pt-BR"/>
        </w:rPr>
        <w:t>time of activity and occupation. In this article, the justifications and suggestions offered by participants used in descriptive form, only to broaden the discussion, not analyzed qualitatively.</w:t>
      </w:r>
    </w:p>
    <w:p w14:paraId="316E3480" w14:textId="7777777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sz w:val="24"/>
          <w:szCs w:val="24"/>
          <w:lang w:eastAsia="pt-BR"/>
        </w:rPr>
        <w:t xml:space="preserve">The project that originated this article approved by the Research Ethics Committee (CEP) of the Pontifícia Universidade Católica do Paraná (PUCPR), by means of the opinion No. 93,661, of 13 September 2012, taking into account the Resolution No. </w:t>
      </w:r>
      <w:r w:rsidRPr="00A43A47">
        <w:rPr>
          <w:rFonts w:ascii="Times New Roman" w:hAnsi="Times New Roman"/>
          <w:sz w:val="24"/>
          <w:szCs w:val="24"/>
          <w:lang w:eastAsia="pt-BR"/>
        </w:rPr>
        <w:lastRenderedPageBreak/>
        <w:t>466/CNS 2012. All participants, by agreeing to participate in the research, signed an informed consent form.</w:t>
      </w:r>
    </w:p>
    <w:p w14:paraId="6BE0E67E"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val="en-US" w:eastAsia="pt-BR"/>
        </w:rPr>
        <w:t> </w:t>
      </w:r>
    </w:p>
    <w:p w14:paraId="2DF7615E"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eastAsia="pt-BR"/>
        </w:rPr>
        <w:t>RESULTS AND DISCUSSION</w:t>
      </w:r>
    </w:p>
    <w:p w14:paraId="065F14B7" w14:textId="07E09823"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color w:val="000000"/>
          <w:sz w:val="24"/>
          <w:szCs w:val="24"/>
          <w:lang w:eastAsia="pt-BR"/>
        </w:rPr>
        <w:t xml:space="preserve">Three terms reached general agreement </w:t>
      </w:r>
      <w:r w:rsidR="00F549D7" w:rsidRPr="00A43A47">
        <w:rPr>
          <w:rFonts w:ascii="Times New Roman" w:hAnsi="Times New Roman"/>
          <w:color w:val="000000"/>
          <w:sz w:val="24"/>
          <w:szCs w:val="24"/>
          <w:lang w:eastAsia="pt-BR"/>
        </w:rPr>
        <w:t>of use index: anasarca, bruise</w:t>
      </w:r>
      <w:r w:rsidRPr="00A43A47">
        <w:rPr>
          <w:rFonts w:ascii="Times New Roman" w:hAnsi="Times New Roman"/>
          <w:color w:val="000000"/>
          <w:sz w:val="24"/>
          <w:szCs w:val="24"/>
          <w:lang w:eastAsia="pt-BR"/>
        </w:rPr>
        <w:t xml:space="preserve"> and Fowler position, while the term "agony" got the smallest value (table 1).</w:t>
      </w:r>
    </w:p>
    <w:tbl>
      <w:tblPr>
        <w:tblW w:w="5000" w:type="pct"/>
        <w:tblCellMar>
          <w:left w:w="0" w:type="dxa"/>
          <w:right w:w="0" w:type="dxa"/>
        </w:tblCellMar>
        <w:tblLook w:val="00A0" w:firstRow="1" w:lastRow="0" w:firstColumn="1" w:lastColumn="0" w:noHBand="0" w:noVBand="0"/>
      </w:tblPr>
      <w:tblGrid>
        <w:gridCol w:w="2808"/>
        <w:gridCol w:w="1394"/>
        <w:gridCol w:w="1394"/>
        <w:gridCol w:w="1581"/>
        <w:gridCol w:w="1327"/>
      </w:tblGrid>
      <w:tr w:rsidR="00C74C76" w:rsidRPr="00A43A47" w14:paraId="0B6AA3F2" w14:textId="77777777" w:rsidTr="00CE5977">
        <w:trPr>
          <w:trHeight w:val="543"/>
        </w:trPr>
        <w:tc>
          <w:tcPr>
            <w:tcW w:w="5000" w:type="pct"/>
            <w:gridSpan w:val="5"/>
            <w:tcBorders>
              <w:top w:val="nil"/>
              <w:left w:val="nil"/>
              <w:bottom w:val="single" w:sz="8" w:space="0" w:color="auto"/>
              <w:right w:val="nil"/>
            </w:tcBorders>
            <w:tcMar>
              <w:top w:w="0" w:type="dxa"/>
              <w:left w:w="70" w:type="dxa"/>
              <w:bottom w:w="0" w:type="dxa"/>
              <w:right w:w="70" w:type="dxa"/>
            </w:tcMar>
            <w:vAlign w:val="center"/>
          </w:tcPr>
          <w:p w14:paraId="08AA617D"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Table 1-</w:t>
            </w:r>
            <w:r w:rsidRPr="00A43A47">
              <w:rPr>
                <w:rFonts w:cs="Calibri"/>
                <w:b/>
                <w:bCs/>
                <w:lang w:eastAsia="pt-BR"/>
              </w:rPr>
              <w:t xml:space="preserve"> </w:t>
            </w:r>
            <w:r w:rsidRPr="00A43A47">
              <w:rPr>
                <w:rFonts w:ascii="Times New Roman" w:hAnsi="Times New Roman"/>
                <w:color w:val="000000"/>
                <w:sz w:val="24"/>
                <w:szCs w:val="24"/>
                <w:lang w:eastAsia="pt-BR"/>
              </w:rPr>
              <w:t>Agreement on use, General and by origin of respondents, according to the terms identified in electronic record of the patient's evolution (N = 36). Curitiba, 2016.</w:t>
            </w:r>
          </w:p>
        </w:tc>
      </w:tr>
      <w:tr w:rsidR="00C74C76" w:rsidRPr="00A43A47" w14:paraId="6CBDBA2D" w14:textId="77777777" w:rsidTr="00CE5977">
        <w:trPr>
          <w:trHeight w:val="341"/>
        </w:trPr>
        <w:tc>
          <w:tcPr>
            <w:tcW w:w="1761" w:type="pct"/>
            <w:vMerge w:val="restart"/>
            <w:tcBorders>
              <w:top w:val="nil"/>
              <w:left w:val="nil"/>
              <w:bottom w:val="single" w:sz="8" w:space="0" w:color="000000"/>
              <w:right w:val="nil"/>
            </w:tcBorders>
            <w:tcMar>
              <w:top w:w="0" w:type="dxa"/>
              <w:left w:w="70" w:type="dxa"/>
              <w:bottom w:w="0" w:type="dxa"/>
              <w:right w:w="70" w:type="dxa"/>
            </w:tcMar>
            <w:vAlign w:val="center"/>
          </w:tcPr>
          <w:p w14:paraId="152042D9"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TERM</w:t>
            </w:r>
          </w:p>
        </w:tc>
        <w:tc>
          <w:tcPr>
            <w:tcW w:w="929" w:type="pct"/>
            <w:tcMar>
              <w:top w:w="0" w:type="dxa"/>
              <w:left w:w="70" w:type="dxa"/>
              <w:bottom w:w="0" w:type="dxa"/>
              <w:right w:w="70" w:type="dxa"/>
            </w:tcMar>
            <w:vAlign w:val="center"/>
          </w:tcPr>
          <w:p w14:paraId="11B140B2" w14:textId="2EC8130F"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HOSPITAL</w:t>
            </w:r>
            <w:r w:rsidR="00E64FF3">
              <w:rPr>
                <w:rFonts w:ascii="Times New Roman" w:hAnsi="Times New Roman"/>
                <w:b/>
                <w:bCs/>
                <w:color w:val="000000"/>
                <w:sz w:val="24"/>
                <w:szCs w:val="24"/>
                <w:lang w:eastAsia="pt-BR"/>
              </w:rPr>
              <w:t xml:space="preserve"> 1</w:t>
            </w:r>
          </w:p>
        </w:tc>
        <w:tc>
          <w:tcPr>
            <w:tcW w:w="929" w:type="pct"/>
            <w:tcMar>
              <w:top w:w="0" w:type="dxa"/>
              <w:left w:w="70" w:type="dxa"/>
              <w:bottom w:w="0" w:type="dxa"/>
              <w:right w:w="70" w:type="dxa"/>
            </w:tcMar>
            <w:vAlign w:val="center"/>
          </w:tcPr>
          <w:p w14:paraId="580BB98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HOSPITAL 2</w:t>
            </w:r>
          </w:p>
        </w:tc>
        <w:tc>
          <w:tcPr>
            <w:tcW w:w="790" w:type="pct"/>
            <w:tcMar>
              <w:top w:w="0" w:type="dxa"/>
              <w:left w:w="70" w:type="dxa"/>
              <w:bottom w:w="0" w:type="dxa"/>
              <w:right w:w="70" w:type="dxa"/>
            </w:tcMar>
            <w:vAlign w:val="center"/>
          </w:tcPr>
          <w:p w14:paraId="54D9CAE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PROFESSOR</w:t>
            </w:r>
          </w:p>
        </w:tc>
        <w:tc>
          <w:tcPr>
            <w:tcW w:w="591" w:type="pct"/>
            <w:vMerge w:val="restart"/>
            <w:tcBorders>
              <w:top w:val="nil"/>
              <w:left w:val="nil"/>
              <w:bottom w:val="single" w:sz="8" w:space="0" w:color="000000"/>
              <w:right w:val="nil"/>
            </w:tcBorders>
            <w:tcMar>
              <w:top w:w="0" w:type="dxa"/>
              <w:left w:w="70" w:type="dxa"/>
              <w:bottom w:w="0" w:type="dxa"/>
              <w:right w:w="70" w:type="dxa"/>
            </w:tcMar>
            <w:vAlign w:val="center"/>
          </w:tcPr>
          <w:p w14:paraId="424A1613"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GENERAL</w:t>
            </w:r>
          </w:p>
          <w:p w14:paraId="2F3DB10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w:t>
            </w:r>
          </w:p>
        </w:tc>
      </w:tr>
      <w:tr w:rsidR="00C74C76" w:rsidRPr="00A43A47" w14:paraId="4369DA0E" w14:textId="77777777" w:rsidTr="00CE5977">
        <w:trPr>
          <w:trHeight w:val="262"/>
        </w:trPr>
        <w:tc>
          <w:tcPr>
            <w:tcW w:w="0" w:type="auto"/>
            <w:vMerge/>
            <w:tcBorders>
              <w:top w:val="nil"/>
              <w:left w:val="nil"/>
              <w:bottom w:val="single" w:sz="8" w:space="0" w:color="000000"/>
              <w:right w:val="nil"/>
            </w:tcBorders>
            <w:vAlign w:val="center"/>
          </w:tcPr>
          <w:p w14:paraId="459C3F9E" w14:textId="77777777" w:rsidR="00C74C76" w:rsidRPr="00A43A47" w:rsidRDefault="00C74C76" w:rsidP="00CE5977">
            <w:pPr>
              <w:spacing w:after="0" w:line="240" w:lineRule="auto"/>
              <w:jc w:val="both"/>
              <w:rPr>
                <w:rFonts w:cs="Calibri"/>
                <w:lang w:eastAsia="pt-BR"/>
              </w:rPr>
            </w:pPr>
          </w:p>
        </w:tc>
        <w:tc>
          <w:tcPr>
            <w:tcW w:w="929" w:type="pct"/>
            <w:tcBorders>
              <w:top w:val="nil"/>
              <w:left w:val="nil"/>
              <w:bottom w:val="single" w:sz="8" w:space="0" w:color="auto"/>
              <w:right w:val="nil"/>
            </w:tcBorders>
            <w:tcMar>
              <w:top w:w="0" w:type="dxa"/>
              <w:left w:w="70" w:type="dxa"/>
              <w:bottom w:w="0" w:type="dxa"/>
              <w:right w:w="70" w:type="dxa"/>
            </w:tcMar>
            <w:vAlign w:val="center"/>
          </w:tcPr>
          <w:p w14:paraId="16416033"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20</w:t>
            </w:r>
          </w:p>
        </w:tc>
        <w:tc>
          <w:tcPr>
            <w:tcW w:w="929" w:type="pct"/>
            <w:tcBorders>
              <w:top w:val="nil"/>
              <w:left w:val="nil"/>
              <w:bottom w:val="single" w:sz="8" w:space="0" w:color="auto"/>
              <w:right w:val="nil"/>
            </w:tcBorders>
            <w:tcMar>
              <w:top w:w="0" w:type="dxa"/>
              <w:left w:w="70" w:type="dxa"/>
              <w:bottom w:w="0" w:type="dxa"/>
              <w:right w:w="70" w:type="dxa"/>
            </w:tcMar>
            <w:vAlign w:val="center"/>
          </w:tcPr>
          <w:p w14:paraId="6514492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12</w:t>
            </w:r>
          </w:p>
        </w:tc>
        <w:tc>
          <w:tcPr>
            <w:tcW w:w="790" w:type="pct"/>
            <w:tcBorders>
              <w:top w:val="nil"/>
              <w:left w:val="nil"/>
              <w:bottom w:val="single" w:sz="8" w:space="0" w:color="auto"/>
              <w:right w:val="nil"/>
            </w:tcBorders>
            <w:tcMar>
              <w:top w:w="0" w:type="dxa"/>
              <w:left w:w="70" w:type="dxa"/>
              <w:bottom w:w="0" w:type="dxa"/>
              <w:right w:w="70" w:type="dxa"/>
            </w:tcMar>
            <w:vAlign w:val="center"/>
          </w:tcPr>
          <w:p w14:paraId="5647926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4</w:t>
            </w:r>
          </w:p>
        </w:tc>
        <w:tc>
          <w:tcPr>
            <w:tcW w:w="0" w:type="auto"/>
            <w:vMerge/>
            <w:tcBorders>
              <w:top w:val="nil"/>
              <w:left w:val="nil"/>
              <w:bottom w:val="single" w:sz="8" w:space="0" w:color="000000"/>
              <w:right w:val="nil"/>
            </w:tcBorders>
            <w:vAlign w:val="center"/>
          </w:tcPr>
          <w:p w14:paraId="12C8FBA0" w14:textId="77777777" w:rsidR="00C74C76" w:rsidRPr="00A43A47" w:rsidRDefault="00C74C76" w:rsidP="007B7708">
            <w:pPr>
              <w:spacing w:after="0" w:line="240" w:lineRule="auto"/>
              <w:jc w:val="center"/>
              <w:rPr>
                <w:rFonts w:cs="Calibri"/>
                <w:lang w:eastAsia="pt-BR"/>
              </w:rPr>
            </w:pPr>
          </w:p>
        </w:tc>
      </w:tr>
      <w:tr w:rsidR="00C74C76" w:rsidRPr="00A43A47" w14:paraId="3FAA0DE7" w14:textId="77777777" w:rsidTr="00CE5977">
        <w:trPr>
          <w:trHeight w:val="262"/>
        </w:trPr>
        <w:tc>
          <w:tcPr>
            <w:tcW w:w="1761" w:type="pct"/>
            <w:shd w:val="clear" w:color="auto" w:fill="FFFFFF"/>
            <w:tcMar>
              <w:top w:w="0" w:type="dxa"/>
              <w:left w:w="70" w:type="dxa"/>
              <w:bottom w:w="0" w:type="dxa"/>
              <w:right w:w="70" w:type="dxa"/>
            </w:tcMar>
            <w:vAlign w:val="center"/>
          </w:tcPr>
          <w:p w14:paraId="4EDF1603"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Agony</w:t>
            </w:r>
          </w:p>
        </w:tc>
        <w:tc>
          <w:tcPr>
            <w:tcW w:w="929" w:type="pct"/>
            <w:shd w:val="clear" w:color="auto" w:fill="FFFFFF"/>
            <w:noWrap/>
            <w:tcMar>
              <w:top w:w="0" w:type="dxa"/>
              <w:left w:w="70" w:type="dxa"/>
              <w:bottom w:w="0" w:type="dxa"/>
              <w:right w:w="70" w:type="dxa"/>
            </w:tcMar>
            <w:vAlign w:val="center"/>
          </w:tcPr>
          <w:p w14:paraId="5F5C638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35.0</w:t>
            </w:r>
          </w:p>
        </w:tc>
        <w:tc>
          <w:tcPr>
            <w:tcW w:w="929" w:type="pct"/>
            <w:shd w:val="clear" w:color="auto" w:fill="FFFFFF"/>
            <w:noWrap/>
            <w:tcMar>
              <w:top w:w="0" w:type="dxa"/>
              <w:left w:w="70" w:type="dxa"/>
              <w:bottom w:w="0" w:type="dxa"/>
              <w:right w:w="70" w:type="dxa"/>
            </w:tcMar>
            <w:vAlign w:val="center"/>
          </w:tcPr>
          <w:p w14:paraId="766233B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16.7</w:t>
            </w:r>
          </w:p>
        </w:tc>
        <w:tc>
          <w:tcPr>
            <w:tcW w:w="790" w:type="pct"/>
            <w:shd w:val="clear" w:color="auto" w:fill="FFFFFF"/>
            <w:noWrap/>
            <w:tcMar>
              <w:top w:w="0" w:type="dxa"/>
              <w:left w:w="70" w:type="dxa"/>
              <w:bottom w:w="0" w:type="dxa"/>
              <w:right w:w="70" w:type="dxa"/>
            </w:tcMar>
            <w:vAlign w:val="center"/>
          </w:tcPr>
          <w:p w14:paraId="3066C3E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0.0</w:t>
            </w:r>
          </w:p>
        </w:tc>
        <w:tc>
          <w:tcPr>
            <w:tcW w:w="591" w:type="pct"/>
            <w:shd w:val="clear" w:color="auto" w:fill="FFFFFF"/>
            <w:noWrap/>
            <w:tcMar>
              <w:top w:w="0" w:type="dxa"/>
              <w:left w:w="70" w:type="dxa"/>
              <w:bottom w:w="0" w:type="dxa"/>
              <w:right w:w="70" w:type="dxa"/>
            </w:tcMar>
            <w:vAlign w:val="center"/>
          </w:tcPr>
          <w:p w14:paraId="717564D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r>
      <w:tr w:rsidR="00C74C76" w:rsidRPr="00A43A47" w14:paraId="3F66078A" w14:textId="77777777" w:rsidTr="00CE5977">
        <w:trPr>
          <w:trHeight w:val="262"/>
        </w:trPr>
        <w:tc>
          <w:tcPr>
            <w:tcW w:w="1761" w:type="pct"/>
            <w:shd w:val="clear" w:color="auto" w:fill="FFFFFF"/>
            <w:tcMar>
              <w:top w:w="0" w:type="dxa"/>
              <w:left w:w="70" w:type="dxa"/>
              <w:bottom w:w="0" w:type="dxa"/>
              <w:right w:w="70" w:type="dxa"/>
            </w:tcMar>
            <w:vAlign w:val="center"/>
          </w:tcPr>
          <w:p w14:paraId="79E43E8A"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Now</w:t>
            </w:r>
          </w:p>
        </w:tc>
        <w:tc>
          <w:tcPr>
            <w:tcW w:w="929" w:type="pct"/>
            <w:shd w:val="clear" w:color="auto" w:fill="FFFFFF"/>
            <w:noWrap/>
            <w:tcMar>
              <w:top w:w="0" w:type="dxa"/>
              <w:left w:w="70" w:type="dxa"/>
              <w:bottom w:w="0" w:type="dxa"/>
              <w:right w:w="70" w:type="dxa"/>
            </w:tcMar>
            <w:vAlign w:val="center"/>
          </w:tcPr>
          <w:p w14:paraId="44403C5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65.0</w:t>
            </w:r>
          </w:p>
        </w:tc>
        <w:tc>
          <w:tcPr>
            <w:tcW w:w="929" w:type="pct"/>
            <w:shd w:val="clear" w:color="auto" w:fill="FFFFFF"/>
            <w:noWrap/>
            <w:tcMar>
              <w:top w:w="0" w:type="dxa"/>
              <w:left w:w="70" w:type="dxa"/>
              <w:bottom w:w="0" w:type="dxa"/>
              <w:right w:w="70" w:type="dxa"/>
            </w:tcMar>
            <w:vAlign w:val="center"/>
          </w:tcPr>
          <w:p w14:paraId="6F582B3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790" w:type="pct"/>
            <w:shd w:val="clear" w:color="auto" w:fill="FFFFFF"/>
            <w:noWrap/>
            <w:tcMar>
              <w:top w:w="0" w:type="dxa"/>
              <w:left w:w="70" w:type="dxa"/>
              <w:bottom w:w="0" w:type="dxa"/>
              <w:right w:w="70" w:type="dxa"/>
            </w:tcMar>
            <w:vAlign w:val="center"/>
          </w:tcPr>
          <w:p w14:paraId="247F247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c>
          <w:tcPr>
            <w:tcW w:w="591" w:type="pct"/>
            <w:shd w:val="clear" w:color="auto" w:fill="FFFFFF"/>
            <w:noWrap/>
            <w:tcMar>
              <w:top w:w="0" w:type="dxa"/>
              <w:left w:w="70" w:type="dxa"/>
              <w:bottom w:w="0" w:type="dxa"/>
              <w:right w:w="70" w:type="dxa"/>
            </w:tcMar>
            <w:vAlign w:val="center"/>
          </w:tcPr>
          <w:p w14:paraId="3CA5CAE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55.6</w:t>
            </w:r>
          </w:p>
        </w:tc>
      </w:tr>
      <w:tr w:rsidR="00C74C76" w:rsidRPr="00A43A47" w14:paraId="1A038AA4" w14:textId="77777777" w:rsidTr="00CE5977">
        <w:trPr>
          <w:trHeight w:val="262"/>
        </w:trPr>
        <w:tc>
          <w:tcPr>
            <w:tcW w:w="1761" w:type="pct"/>
            <w:shd w:val="clear" w:color="auto" w:fill="FFFFFF"/>
            <w:tcMar>
              <w:top w:w="0" w:type="dxa"/>
              <w:left w:w="70" w:type="dxa"/>
              <w:bottom w:w="0" w:type="dxa"/>
              <w:right w:w="70" w:type="dxa"/>
            </w:tcMar>
            <w:vAlign w:val="center"/>
          </w:tcPr>
          <w:p w14:paraId="483C0A21" w14:textId="61EEB2D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Amp</w:t>
            </w:r>
            <w:r w:rsidR="006814B6" w:rsidRPr="00A43A47">
              <w:rPr>
                <w:rFonts w:ascii="Times New Roman" w:hAnsi="Times New Roman"/>
                <w:color w:val="000000"/>
                <w:sz w:val="24"/>
                <w:szCs w:val="24"/>
                <w:lang w:eastAsia="pt-BR"/>
              </w:rPr>
              <w:t>oule</w:t>
            </w:r>
          </w:p>
        </w:tc>
        <w:tc>
          <w:tcPr>
            <w:tcW w:w="929" w:type="pct"/>
            <w:shd w:val="clear" w:color="auto" w:fill="FFFFFF"/>
            <w:noWrap/>
            <w:tcMar>
              <w:top w:w="0" w:type="dxa"/>
              <w:left w:w="70" w:type="dxa"/>
              <w:bottom w:w="0" w:type="dxa"/>
              <w:right w:w="70" w:type="dxa"/>
            </w:tcMar>
            <w:vAlign w:val="center"/>
          </w:tcPr>
          <w:p w14:paraId="425D7B6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65.0</w:t>
            </w:r>
          </w:p>
        </w:tc>
        <w:tc>
          <w:tcPr>
            <w:tcW w:w="929" w:type="pct"/>
            <w:shd w:val="clear" w:color="auto" w:fill="FFFFFF"/>
            <w:noWrap/>
            <w:tcMar>
              <w:top w:w="0" w:type="dxa"/>
              <w:left w:w="70" w:type="dxa"/>
              <w:bottom w:w="0" w:type="dxa"/>
              <w:right w:w="70" w:type="dxa"/>
            </w:tcMar>
            <w:vAlign w:val="center"/>
          </w:tcPr>
          <w:p w14:paraId="1753784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83.3</w:t>
            </w:r>
          </w:p>
        </w:tc>
        <w:tc>
          <w:tcPr>
            <w:tcW w:w="790" w:type="pct"/>
            <w:shd w:val="clear" w:color="auto" w:fill="FFFFFF"/>
            <w:noWrap/>
            <w:tcMar>
              <w:top w:w="0" w:type="dxa"/>
              <w:left w:w="70" w:type="dxa"/>
              <w:bottom w:w="0" w:type="dxa"/>
              <w:right w:w="70" w:type="dxa"/>
            </w:tcMar>
            <w:vAlign w:val="center"/>
          </w:tcPr>
          <w:p w14:paraId="783A2A8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c>
          <w:tcPr>
            <w:tcW w:w="591" w:type="pct"/>
            <w:shd w:val="clear" w:color="auto" w:fill="FFFFFF"/>
            <w:noWrap/>
            <w:tcMar>
              <w:top w:w="0" w:type="dxa"/>
              <w:left w:w="70" w:type="dxa"/>
              <w:bottom w:w="0" w:type="dxa"/>
              <w:right w:w="70" w:type="dxa"/>
            </w:tcMar>
            <w:vAlign w:val="center"/>
          </w:tcPr>
          <w:p w14:paraId="6A7EB57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66.7</w:t>
            </w:r>
          </w:p>
        </w:tc>
      </w:tr>
      <w:tr w:rsidR="00C74C76" w:rsidRPr="00A43A47" w14:paraId="3BEAB95A" w14:textId="77777777" w:rsidTr="00CE5977">
        <w:trPr>
          <w:trHeight w:val="262"/>
        </w:trPr>
        <w:tc>
          <w:tcPr>
            <w:tcW w:w="1761" w:type="pct"/>
            <w:shd w:val="clear" w:color="auto" w:fill="FFFFFF"/>
            <w:tcMar>
              <w:top w:w="0" w:type="dxa"/>
              <w:left w:w="70" w:type="dxa"/>
              <w:bottom w:w="0" w:type="dxa"/>
              <w:right w:w="70" w:type="dxa"/>
            </w:tcMar>
            <w:vAlign w:val="center"/>
          </w:tcPr>
          <w:p w14:paraId="14EA8036"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Anasarca</w:t>
            </w:r>
          </w:p>
        </w:tc>
        <w:tc>
          <w:tcPr>
            <w:tcW w:w="929" w:type="pct"/>
            <w:shd w:val="clear" w:color="auto" w:fill="FFFFFF"/>
            <w:noWrap/>
            <w:tcMar>
              <w:top w:w="0" w:type="dxa"/>
              <w:left w:w="70" w:type="dxa"/>
              <w:bottom w:w="0" w:type="dxa"/>
              <w:right w:w="70" w:type="dxa"/>
            </w:tcMar>
            <w:vAlign w:val="center"/>
          </w:tcPr>
          <w:p w14:paraId="034547C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90.0</w:t>
            </w:r>
          </w:p>
        </w:tc>
        <w:tc>
          <w:tcPr>
            <w:tcW w:w="929" w:type="pct"/>
            <w:shd w:val="clear" w:color="auto" w:fill="FFFFFF"/>
            <w:noWrap/>
            <w:tcMar>
              <w:top w:w="0" w:type="dxa"/>
              <w:left w:w="70" w:type="dxa"/>
              <w:bottom w:w="0" w:type="dxa"/>
              <w:right w:w="70" w:type="dxa"/>
            </w:tcMar>
            <w:vAlign w:val="center"/>
          </w:tcPr>
          <w:p w14:paraId="13E02F1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91.7</w:t>
            </w:r>
          </w:p>
        </w:tc>
        <w:tc>
          <w:tcPr>
            <w:tcW w:w="790" w:type="pct"/>
            <w:shd w:val="clear" w:color="auto" w:fill="FFFFFF"/>
            <w:noWrap/>
            <w:tcMar>
              <w:top w:w="0" w:type="dxa"/>
              <w:left w:w="70" w:type="dxa"/>
              <w:bottom w:w="0" w:type="dxa"/>
              <w:right w:w="70" w:type="dxa"/>
            </w:tcMar>
            <w:vAlign w:val="center"/>
          </w:tcPr>
          <w:p w14:paraId="1A7B078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591" w:type="pct"/>
            <w:shd w:val="clear" w:color="auto" w:fill="FFFFFF"/>
            <w:noWrap/>
            <w:tcMar>
              <w:top w:w="0" w:type="dxa"/>
              <w:left w:w="70" w:type="dxa"/>
              <w:bottom w:w="0" w:type="dxa"/>
              <w:right w:w="70" w:type="dxa"/>
            </w:tcMar>
            <w:vAlign w:val="center"/>
          </w:tcPr>
          <w:p w14:paraId="7CDCC12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91.7</w:t>
            </w:r>
          </w:p>
        </w:tc>
      </w:tr>
      <w:tr w:rsidR="00C74C76" w:rsidRPr="00A43A47" w14:paraId="105C789E" w14:textId="77777777" w:rsidTr="00CE5977">
        <w:trPr>
          <w:trHeight w:val="262"/>
        </w:trPr>
        <w:tc>
          <w:tcPr>
            <w:tcW w:w="1761" w:type="pct"/>
            <w:shd w:val="clear" w:color="auto" w:fill="FFFFFF"/>
            <w:tcMar>
              <w:top w:w="0" w:type="dxa"/>
              <w:left w:w="70" w:type="dxa"/>
              <w:bottom w:w="0" w:type="dxa"/>
              <w:right w:w="70" w:type="dxa"/>
            </w:tcMar>
            <w:vAlign w:val="center"/>
          </w:tcPr>
          <w:p w14:paraId="36D596ED"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Cradle</w:t>
            </w:r>
          </w:p>
        </w:tc>
        <w:tc>
          <w:tcPr>
            <w:tcW w:w="929" w:type="pct"/>
            <w:shd w:val="clear" w:color="auto" w:fill="FFFFFF"/>
            <w:noWrap/>
            <w:tcMar>
              <w:top w:w="0" w:type="dxa"/>
              <w:left w:w="70" w:type="dxa"/>
              <w:bottom w:w="0" w:type="dxa"/>
              <w:right w:w="70" w:type="dxa"/>
            </w:tcMar>
            <w:vAlign w:val="center"/>
          </w:tcPr>
          <w:p w14:paraId="3B0BC4C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35.0</w:t>
            </w:r>
          </w:p>
        </w:tc>
        <w:tc>
          <w:tcPr>
            <w:tcW w:w="929" w:type="pct"/>
            <w:shd w:val="clear" w:color="auto" w:fill="FFFFFF"/>
            <w:noWrap/>
            <w:tcMar>
              <w:top w:w="0" w:type="dxa"/>
              <w:left w:w="70" w:type="dxa"/>
              <w:bottom w:w="0" w:type="dxa"/>
              <w:right w:w="70" w:type="dxa"/>
            </w:tcMar>
            <w:vAlign w:val="center"/>
          </w:tcPr>
          <w:p w14:paraId="4D891FD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41.7</w:t>
            </w:r>
          </w:p>
        </w:tc>
        <w:tc>
          <w:tcPr>
            <w:tcW w:w="790" w:type="pct"/>
            <w:shd w:val="clear" w:color="auto" w:fill="FFFFFF"/>
            <w:noWrap/>
            <w:tcMar>
              <w:top w:w="0" w:type="dxa"/>
              <w:left w:w="70" w:type="dxa"/>
              <w:bottom w:w="0" w:type="dxa"/>
              <w:right w:w="70" w:type="dxa"/>
            </w:tcMar>
            <w:vAlign w:val="center"/>
          </w:tcPr>
          <w:p w14:paraId="20969C1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0.0</w:t>
            </w:r>
          </w:p>
        </w:tc>
        <w:tc>
          <w:tcPr>
            <w:tcW w:w="591" w:type="pct"/>
            <w:shd w:val="clear" w:color="auto" w:fill="FFFFFF"/>
            <w:noWrap/>
            <w:tcMar>
              <w:top w:w="0" w:type="dxa"/>
              <w:left w:w="70" w:type="dxa"/>
              <w:bottom w:w="0" w:type="dxa"/>
              <w:right w:w="70" w:type="dxa"/>
            </w:tcMar>
            <w:vAlign w:val="center"/>
          </w:tcPr>
          <w:p w14:paraId="4CEF38A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33.3</w:t>
            </w:r>
          </w:p>
        </w:tc>
      </w:tr>
      <w:tr w:rsidR="00C74C76" w:rsidRPr="00A43A47" w14:paraId="2BCAE161" w14:textId="77777777" w:rsidTr="00CE5977">
        <w:trPr>
          <w:trHeight w:val="262"/>
        </w:trPr>
        <w:tc>
          <w:tcPr>
            <w:tcW w:w="1761" w:type="pct"/>
            <w:shd w:val="clear" w:color="auto" w:fill="FFFFFF"/>
            <w:tcMar>
              <w:top w:w="0" w:type="dxa"/>
              <w:left w:w="70" w:type="dxa"/>
              <w:bottom w:w="0" w:type="dxa"/>
              <w:right w:w="70" w:type="dxa"/>
            </w:tcMar>
            <w:vAlign w:val="center"/>
          </w:tcPr>
          <w:p w14:paraId="468C101A"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Cervical collar</w:t>
            </w:r>
          </w:p>
        </w:tc>
        <w:tc>
          <w:tcPr>
            <w:tcW w:w="929" w:type="pct"/>
            <w:shd w:val="clear" w:color="auto" w:fill="FFFFFF"/>
            <w:noWrap/>
            <w:tcMar>
              <w:top w:w="0" w:type="dxa"/>
              <w:left w:w="70" w:type="dxa"/>
              <w:bottom w:w="0" w:type="dxa"/>
              <w:right w:w="70" w:type="dxa"/>
            </w:tcMar>
            <w:vAlign w:val="center"/>
          </w:tcPr>
          <w:p w14:paraId="065292F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80.0</w:t>
            </w:r>
          </w:p>
        </w:tc>
        <w:tc>
          <w:tcPr>
            <w:tcW w:w="929" w:type="pct"/>
            <w:shd w:val="clear" w:color="auto" w:fill="FFFFFF"/>
            <w:noWrap/>
            <w:tcMar>
              <w:top w:w="0" w:type="dxa"/>
              <w:left w:w="70" w:type="dxa"/>
              <w:bottom w:w="0" w:type="dxa"/>
              <w:right w:w="70" w:type="dxa"/>
            </w:tcMar>
            <w:vAlign w:val="center"/>
          </w:tcPr>
          <w:p w14:paraId="28DC8ED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41.7</w:t>
            </w:r>
          </w:p>
        </w:tc>
        <w:tc>
          <w:tcPr>
            <w:tcW w:w="790" w:type="pct"/>
            <w:shd w:val="clear" w:color="auto" w:fill="FFFFFF"/>
            <w:noWrap/>
            <w:tcMar>
              <w:top w:w="0" w:type="dxa"/>
              <w:left w:w="70" w:type="dxa"/>
              <w:bottom w:w="0" w:type="dxa"/>
              <w:right w:w="70" w:type="dxa"/>
            </w:tcMar>
            <w:vAlign w:val="center"/>
          </w:tcPr>
          <w:p w14:paraId="306136D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c>
          <w:tcPr>
            <w:tcW w:w="591" w:type="pct"/>
            <w:shd w:val="clear" w:color="auto" w:fill="FFFFFF"/>
            <w:noWrap/>
            <w:tcMar>
              <w:top w:w="0" w:type="dxa"/>
              <w:left w:w="70" w:type="dxa"/>
              <w:bottom w:w="0" w:type="dxa"/>
              <w:right w:w="70" w:type="dxa"/>
            </w:tcMar>
            <w:vAlign w:val="center"/>
          </w:tcPr>
          <w:p w14:paraId="1C8169F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66.7</w:t>
            </w:r>
          </w:p>
        </w:tc>
      </w:tr>
      <w:tr w:rsidR="00C74C76" w:rsidRPr="00A43A47" w14:paraId="15AE6415" w14:textId="77777777" w:rsidTr="00CE5977">
        <w:trPr>
          <w:trHeight w:val="262"/>
        </w:trPr>
        <w:tc>
          <w:tcPr>
            <w:tcW w:w="1761" w:type="pct"/>
            <w:shd w:val="clear" w:color="auto" w:fill="FFFFFF"/>
            <w:tcMar>
              <w:top w:w="0" w:type="dxa"/>
              <w:left w:w="70" w:type="dxa"/>
              <w:bottom w:w="0" w:type="dxa"/>
              <w:right w:w="70" w:type="dxa"/>
            </w:tcMar>
            <w:vAlign w:val="center"/>
          </w:tcPr>
          <w:p w14:paraId="21350601"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Concussion</w:t>
            </w:r>
          </w:p>
        </w:tc>
        <w:tc>
          <w:tcPr>
            <w:tcW w:w="929" w:type="pct"/>
            <w:shd w:val="clear" w:color="auto" w:fill="FFFFFF"/>
            <w:noWrap/>
            <w:tcMar>
              <w:top w:w="0" w:type="dxa"/>
              <w:left w:w="70" w:type="dxa"/>
              <w:bottom w:w="0" w:type="dxa"/>
              <w:right w:w="70" w:type="dxa"/>
            </w:tcMar>
            <w:vAlign w:val="center"/>
          </w:tcPr>
          <w:p w14:paraId="0A341DF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929" w:type="pct"/>
            <w:shd w:val="clear" w:color="auto" w:fill="FFFFFF"/>
            <w:noWrap/>
            <w:tcMar>
              <w:top w:w="0" w:type="dxa"/>
              <w:left w:w="70" w:type="dxa"/>
              <w:bottom w:w="0" w:type="dxa"/>
              <w:right w:w="70" w:type="dxa"/>
            </w:tcMar>
            <w:vAlign w:val="center"/>
          </w:tcPr>
          <w:p w14:paraId="0C6D8EA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0.0</w:t>
            </w:r>
          </w:p>
        </w:tc>
        <w:tc>
          <w:tcPr>
            <w:tcW w:w="790" w:type="pct"/>
            <w:shd w:val="clear" w:color="auto" w:fill="FFFFFF"/>
            <w:noWrap/>
            <w:tcMar>
              <w:top w:w="0" w:type="dxa"/>
              <w:left w:w="70" w:type="dxa"/>
              <w:bottom w:w="0" w:type="dxa"/>
              <w:right w:w="70" w:type="dxa"/>
            </w:tcMar>
            <w:vAlign w:val="center"/>
          </w:tcPr>
          <w:p w14:paraId="6205756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591" w:type="pct"/>
            <w:shd w:val="clear" w:color="auto" w:fill="FFFFFF"/>
            <w:noWrap/>
            <w:tcMar>
              <w:top w:w="0" w:type="dxa"/>
              <w:left w:w="70" w:type="dxa"/>
              <w:bottom w:w="0" w:type="dxa"/>
              <w:right w:w="70" w:type="dxa"/>
            </w:tcMar>
            <w:vAlign w:val="center"/>
          </w:tcPr>
          <w:p w14:paraId="0676C69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33.3</w:t>
            </w:r>
          </w:p>
        </w:tc>
      </w:tr>
      <w:tr w:rsidR="00C74C76" w:rsidRPr="00A43A47" w14:paraId="743F27D4" w14:textId="77777777" w:rsidTr="00CE5977">
        <w:trPr>
          <w:trHeight w:val="262"/>
        </w:trPr>
        <w:tc>
          <w:tcPr>
            <w:tcW w:w="1761" w:type="pct"/>
            <w:shd w:val="clear" w:color="auto" w:fill="FFFFFF"/>
            <w:tcMar>
              <w:top w:w="0" w:type="dxa"/>
              <w:left w:w="70" w:type="dxa"/>
              <w:bottom w:w="0" w:type="dxa"/>
              <w:right w:w="70" w:type="dxa"/>
            </w:tcMar>
            <w:vAlign w:val="center"/>
          </w:tcPr>
          <w:p w14:paraId="5E423472"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Bruise</w:t>
            </w:r>
          </w:p>
        </w:tc>
        <w:tc>
          <w:tcPr>
            <w:tcW w:w="929" w:type="pct"/>
            <w:shd w:val="clear" w:color="auto" w:fill="FFFFFF"/>
            <w:noWrap/>
            <w:tcMar>
              <w:top w:w="0" w:type="dxa"/>
              <w:left w:w="70" w:type="dxa"/>
              <w:bottom w:w="0" w:type="dxa"/>
              <w:right w:w="70" w:type="dxa"/>
            </w:tcMar>
            <w:vAlign w:val="center"/>
          </w:tcPr>
          <w:p w14:paraId="2CE2E9C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80.0</w:t>
            </w:r>
          </w:p>
        </w:tc>
        <w:tc>
          <w:tcPr>
            <w:tcW w:w="929" w:type="pct"/>
            <w:shd w:val="clear" w:color="auto" w:fill="FFFFFF"/>
            <w:noWrap/>
            <w:tcMar>
              <w:top w:w="0" w:type="dxa"/>
              <w:left w:w="70" w:type="dxa"/>
              <w:bottom w:w="0" w:type="dxa"/>
              <w:right w:w="70" w:type="dxa"/>
            </w:tcMar>
            <w:vAlign w:val="center"/>
          </w:tcPr>
          <w:p w14:paraId="18306F5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83.3</w:t>
            </w:r>
          </w:p>
        </w:tc>
        <w:tc>
          <w:tcPr>
            <w:tcW w:w="790" w:type="pct"/>
            <w:shd w:val="clear" w:color="auto" w:fill="FFFFFF"/>
            <w:noWrap/>
            <w:tcMar>
              <w:top w:w="0" w:type="dxa"/>
              <w:left w:w="70" w:type="dxa"/>
              <w:bottom w:w="0" w:type="dxa"/>
              <w:right w:w="70" w:type="dxa"/>
            </w:tcMar>
            <w:vAlign w:val="center"/>
          </w:tcPr>
          <w:p w14:paraId="152CE90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591" w:type="pct"/>
            <w:shd w:val="clear" w:color="auto" w:fill="FFFFFF"/>
            <w:noWrap/>
            <w:tcMar>
              <w:top w:w="0" w:type="dxa"/>
              <w:left w:w="70" w:type="dxa"/>
              <w:bottom w:w="0" w:type="dxa"/>
              <w:right w:w="70" w:type="dxa"/>
            </w:tcMar>
            <w:vAlign w:val="center"/>
          </w:tcPr>
          <w:p w14:paraId="76F370E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83.3</w:t>
            </w:r>
          </w:p>
        </w:tc>
      </w:tr>
      <w:tr w:rsidR="00C74C76" w:rsidRPr="00A43A47" w14:paraId="17CB21B8" w14:textId="77777777" w:rsidTr="00CE5977">
        <w:trPr>
          <w:trHeight w:val="262"/>
        </w:trPr>
        <w:tc>
          <w:tcPr>
            <w:tcW w:w="1761" w:type="pct"/>
            <w:shd w:val="clear" w:color="auto" w:fill="FFFFFF"/>
            <w:tcMar>
              <w:top w:w="0" w:type="dxa"/>
              <w:left w:w="70" w:type="dxa"/>
              <w:bottom w:w="0" w:type="dxa"/>
              <w:right w:w="70" w:type="dxa"/>
            </w:tcMar>
            <w:vAlign w:val="center"/>
          </w:tcPr>
          <w:p w14:paraId="35E7EF05"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Empty</w:t>
            </w:r>
          </w:p>
        </w:tc>
        <w:tc>
          <w:tcPr>
            <w:tcW w:w="929" w:type="pct"/>
            <w:shd w:val="clear" w:color="auto" w:fill="FFFFFF"/>
            <w:noWrap/>
            <w:tcMar>
              <w:top w:w="0" w:type="dxa"/>
              <w:left w:w="70" w:type="dxa"/>
              <w:bottom w:w="0" w:type="dxa"/>
              <w:right w:w="70" w:type="dxa"/>
            </w:tcMar>
            <w:vAlign w:val="center"/>
          </w:tcPr>
          <w:p w14:paraId="1DC9682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c>
          <w:tcPr>
            <w:tcW w:w="929" w:type="pct"/>
            <w:shd w:val="clear" w:color="auto" w:fill="FFFFFF"/>
            <w:noWrap/>
            <w:tcMar>
              <w:top w:w="0" w:type="dxa"/>
              <w:left w:w="70" w:type="dxa"/>
              <w:bottom w:w="0" w:type="dxa"/>
              <w:right w:w="70" w:type="dxa"/>
            </w:tcMar>
            <w:vAlign w:val="center"/>
          </w:tcPr>
          <w:p w14:paraId="52ADC27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91.7</w:t>
            </w:r>
          </w:p>
        </w:tc>
        <w:tc>
          <w:tcPr>
            <w:tcW w:w="790" w:type="pct"/>
            <w:shd w:val="clear" w:color="auto" w:fill="FFFFFF"/>
            <w:noWrap/>
            <w:tcMar>
              <w:top w:w="0" w:type="dxa"/>
              <w:left w:w="70" w:type="dxa"/>
              <w:bottom w:w="0" w:type="dxa"/>
              <w:right w:w="70" w:type="dxa"/>
            </w:tcMar>
            <w:vAlign w:val="center"/>
          </w:tcPr>
          <w:p w14:paraId="6F0A135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0.0</w:t>
            </w:r>
          </w:p>
        </w:tc>
        <w:tc>
          <w:tcPr>
            <w:tcW w:w="591" w:type="pct"/>
            <w:shd w:val="clear" w:color="auto" w:fill="FFFFFF"/>
            <w:noWrap/>
            <w:tcMar>
              <w:top w:w="0" w:type="dxa"/>
              <w:left w:w="70" w:type="dxa"/>
              <w:bottom w:w="0" w:type="dxa"/>
              <w:right w:w="70" w:type="dxa"/>
            </w:tcMar>
            <w:vAlign w:val="center"/>
          </w:tcPr>
          <w:p w14:paraId="7094CEB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72.2</w:t>
            </w:r>
          </w:p>
        </w:tc>
      </w:tr>
      <w:tr w:rsidR="00C74C76" w:rsidRPr="00A43A47" w14:paraId="7A81BA47" w14:textId="77777777" w:rsidTr="00CE5977">
        <w:trPr>
          <w:trHeight w:val="288"/>
        </w:trPr>
        <w:tc>
          <w:tcPr>
            <w:tcW w:w="1761" w:type="pct"/>
            <w:shd w:val="clear" w:color="auto" w:fill="FFFFFF"/>
            <w:tcMar>
              <w:top w:w="0" w:type="dxa"/>
              <w:left w:w="70" w:type="dxa"/>
              <w:bottom w:w="0" w:type="dxa"/>
              <w:right w:w="70" w:type="dxa"/>
            </w:tcMar>
            <w:vAlign w:val="center"/>
          </w:tcPr>
          <w:p w14:paraId="66D93E39"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Stretcher</w:t>
            </w:r>
          </w:p>
        </w:tc>
        <w:tc>
          <w:tcPr>
            <w:tcW w:w="929" w:type="pct"/>
            <w:shd w:val="clear" w:color="auto" w:fill="FFFFFF"/>
            <w:noWrap/>
            <w:tcMar>
              <w:top w:w="0" w:type="dxa"/>
              <w:left w:w="70" w:type="dxa"/>
              <w:bottom w:w="0" w:type="dxa"/>
              <w:right w:w="70" w:type="dxa"/>
            </w:tcMar>
            <w:vAlign w:val="center"/>
          </w:tcPr>
          <w:p w14:paraId="3734FB4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60.0</w:t>
            </w:r>
          </w:p>
        </w:tc>
        <w:tc>
          <w:tcPr>
            <w:tcW w:w="929" w:type="pct"/>
            <w:shd w:val="clear" w:color="auto" w:fill="FFFFFF"/>
            <w:noWrap/>
            <w:tcMar>
              <w:top w:w="0" w:type="dxa"/>
              <w:left w:w="70" w:type="dxa"/>
              <w:bottom w:w="0" w:type="dxa"/>
              <w:right w:w="70" w:type="dxa"/>
            </w:tcMar>
            <w:vAlign w:val="center"/>
          </w:tcPr>
          <w:p w14:paraId="0697D1B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91.7</w:t>
            </w:r>
          </w:p>
        </w:tc>
        <w:tc>
          <w:tcPr>
            <w:tcW w:w="790" w:type="pct"/>
            <w:shd w:val="clear" w:color="auto" w:fill="FFFFFF"/>
            <w:noWrap/>
            <w:tcMar>
              <w:top w:w="0" w:type="dxa"/>
              <w:left w:w="70" w:type="dxa"/>
              <w:bottom w:w="0" w:type="dxa"/>
              <w:right w:w="70" w:type="dxa"/>
            </w:tcMar>
            <w:vAlign w:val="center"/>
          </w:tcPr>
          <w:p w14:paraId="09544E6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591" w:type="pct"/>
            <w:shd w:val="clear" w:color="auto" w:fill="FFFFFF"/>
            <w:noWrap/>
            <w:tcMar>
              <w:top w:w="0" w:type="dxa"/>
              <w:left w:w="70" w:type="dxa"/>
              <w:bottom w:w="0" w:type="dxa"/>
              <w:right w:w="70" w:type="dxa"/>
            </w:tcMar>
            <w:vAlign w:val="center"/>
          </w:tcPr>
          <w:p w14:paraId="02510D8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69.4</w:t>
            </w:r>
          </w:p>
        </w:tc>
      </w:tr>
      <w:tr w:rsidR="00C74C76" w:rsidRPr="00A43A47" w14:paraId="2BB730E9" w14:textId="77777777" w:rsidTr="00CE5977">
        <w:trPr>
          <w:trHeight w:val="262"/>
        </w:trPr>
        <w:tc>
          <w:tcPr>
            <w:tcW w:w="1761" w:type="pct"/>
            <w:shd w:val="clear" w:color="auto" w:fill="FFFFFF"/>
            <w:tcMar>
              <w:top w:w="0" w:type="dxa"/>
              <w:left w:w="70" w:type="dxa"/>
              <w:bottom w:w="0" w:type="dxa"/>
              <w:right w:w="70" w:type="dxa"/>
            </w:tcMar>
            <w:vAlign w:val="center"/>
          </w:tcPr>
          <w:p w14:paraId="5DD430C0" w14:textId="307E3147" w:rsidR="00C74C76" w:rsidRPr="00A43A47" w:rsidRDefault="00F549D7" w:rsidP="00CE5977">
            <w:pPr>
              <w:spacing w:after="0" w:line="240" w:lineRule="auto"/>
              <w:jc w:val="both"/>
              <w:rPr>
                <w:rFonts w:cs="Calibri"/>
                <w:lang w:eastAsia="pt-BR"/>
              </w:rPr>
            </w:pPr>
            <w:r w:rsidRPr="00A43A47">
              <w:rPr>
                <w:rFonts w:ascii="Times New Roman" w:hAnsi="Times New Roman"/>
                <w:color w:val="000000"/>
                <w:sz w:val="24"/>
                <w:szCs w:val="24"/>
                <w:lang w:eastAsia="pt-BR"/>
              </w:rPr>
              <w:t xml:space="preserve">Fowler </w:t>
            </w:r>
            <w:r w:rsidR="00C74C76" w:rsidRPr="00A43A47">
              <w:rPr>
                <w:rFonts w:ascii="Times New Roman" w:hAnsi="Times New Roman"/>
                <w:color w:val="000000"/>
                <w:sz w:val="24"/>
                <w:szCs w:val="24"/>
                <w:lang w:eastAsia="pt-BR"/>
              </w:rPr>
              <w:t>position</w:t>
            </w:r>
          </w:p>
        </w:tc>
        <w:tc>
          <w:tcPr>
            <w:tcW w:w="929" w:type="pct"/>
            <w:shd w:val="clear" w:color="auto" w:fill="FFFFFF"/>
            <w:noWrap/>
            <w:tcMar>
              <w:top w:w="0" w:type="dxa"/>
              <w:left w:w="70" w:type="dxa"/>
              <w:bottom w:w="0" w:type="dxa"/>
              <w:right w:w="70" w:type="dxa"/>
            </w:tcMar>
            <w:vAlign w:val="center"/>
          </w:tcPr>
          <w:p w14:paraId="305F295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c>
          <w:tcPr>
            <w:tcW w:w="929" w:type="pct"/>
            <w:shd w:val="clear" w:color="auto" w:fill="FFFFFF"/>
            <w:noWrap/>
            <w:tcMar>
              <w:top w:w="0" w:type="dxa"/>
              <w:left w:w="70" w:type="dxa"/>
              <w:bottom w:w="0" w:type="dxa"/>
              <w:right w:w="70" w:type="dxa"/>
            </w:tcMar>
            <w:vAlign w:val="center"/>
          </w:tcPr>
          <w:p w14:paraId="4DC2B90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790" w:type="pct"/>
            <w:shd w:val="clear" w:color="auto" w:fill="FFFFFF"/>
            <w:noWrap/>
            <w:tcMar>
              <w:top w:w="0" w:type="dxa"/>
              <w:left w:w="70" w:type="dxa"/>
              <w:bottom w:w="0" w:type="dxa"/>
              <w:right w:w="70" w:type="dxa"/>
            </w:tcMar>
            <w:vAlign w:val="center"/>
          </w:tcPr>
          <w:p w14:paraId="42418FD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591" w:type="pct"/>
            <w:shd w:val="clear" w:color="auto" w:fill="FFFFFF"/>
            <w:noWrap/>
            <w:tcMar>
              <w:top w:w="0" w:type="dxa"/>
              <w:left w:w="70" w:type="dxa"/>
              <w:bottom w:w="0" w:type="dxa"/>
              <w:right w:w="70" w:type="dxa"/>
            </w:tcMar>
            <w:vAlign w:val="center"/>
          </w:tcPr>
          <w:p w14:paraId="6837474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86.1</w:t>
            </w:r>
          </w:p>
        </w:tc>
      </w:tr>
      <w:tr w:rsidR="00C74C76" w:rsidRPr="00A43A47" w14:paraId="4F177EC1" w14:textId="77777777" w:rsidTr="00CE5977">
        <w:trPr>
          <w:trHeight w:val="288"/>
        </w:trPr>
        <w:tc>
          <w:tcPr>
            <w:tcW w:w="1761" w:type="pct"/>
            <w:shd w:val="clear" w:color="auto" w:fill="FFFFFF"/>
            <w:tcMar>
              <w:top w:w="0" w:type="dxa"/>
              <w:left w:w="70" w:type="dxa"/>
              <w:bottom w:w="0" w:type="dxa"/>
              <w:right w:w="70" w:type="dxa"/>
            </w:tcMar>
            <w:vAlign w:val="center"/>
          </w:tcPr>
          <w:p w14:paraId="2DDC2F9D"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Speech therapy service</w:t>
            </w:r>
          </w:p>
        </w:tc>
        <w:tc>
          <w:tcPr>
            <w:tcW w:w="929" w:type="pct"/>
            <w:shd w:val="clear" w:color="auto" w:fill="FFFFFF"/>
            <w:noWrap/>
            <w:tcMar>
              <w:top w:w="0" w:type="dxa"/>
              <w:left w:w="70" w:type="dxa"/>
              <w:bottom w:w="0" w:type="dxa"/>
              <w:right w:w="70" w:type="dxa"/>
            </w:tcMar>
            <w:vAlign w:val="center"/>
          </w:tcPr>
          <w:p w14:paraId="731B731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60.0</w:t>
            </w:r>
          </w:p>
        </w:tc>
        <w:tc>
          <w:tcPr>
            <w:tcW w:w="929" w:type="pct"/>
            <w:shd w:val="clear" w:color="auto" w:fill="FFFFFF"/>
            <w:noWrap/>
            <w:tcMar>
              <w:top w:w="0" w:type="dxa"/>
              <w:left w:w="70" w:type="dxa"/>
              <w:bottom w:w="0" w:type="dxa"/>
              <w:right w:w="70" w:type="dxa"/>
            </w:tcMar>
            <w:vAlign w:val="center"/>
          </w:tcPr>
          <w:p w14:paraId="7F1C6B5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58.3</w:t>
            </w:r>
          </w:p>
        </w:tc>
        <w:tc>
          <w:tcPr>
            <w:tcW w:w="790" w:type="pct"/>
            <w:shd w:val="clear" w:color="auto" w:fill="FFFFFF"/>
            <w:noWrap/>
            <w:tcMar>
              <w:top w:w="0" w:type="dxa"/>
              <w:left w:w="70" w:type="dxa"/>
              <w:bottom w:w="0" w:type="dxa"/>
              <w:right w:w="70" w:type="dxa"/>
            </w:tcMar>
            <w:vAlign w:val="center"/>
          </w:tcPr>
          <w:p w14:paraId="004EC4D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591" w:type="pct"/>
            <w:shd w:val="clear" w:color="auto" w:fill="FFFFFF"/>
            <w:noWrap/>
            <w:tcMar>
              <w:top w:w="0" w:type="dxa"/>
              <w:left w:w="70" w:type="dxa"/>
              <w:bottom w:w="0" w:type="dxa"/>
              <w:right w:w="70" w:type="dxa"/>
            </w:tcMar>
            <w:vAlign w:val="center"/>
          </w:tcPr>
          <w:p w14:paraId="68E25D0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58.3</w:t>
            </w:r>
          </w:p>
        </w:tc>
      </w:tr>
      <w:tr w:rsidR="00C74C76" w:rsidRPr="00A43A47" w14:paraId="1EA3D29D" w14:textId="77777777" w:rsidTr="00CE5977">
        <w:trPr>
          <w:trHeight w:val="262"/>
        </w:trPr>
        <w:tc>
          <w:tcPr>
            <w:tcW w:w="1761" w:type="pct"/>
            <w:shd w:val="clear" w:color="auto" w:fill="FFFFFF"/>
            <w:tcMar>
              <w:top w:w="0" w:type="dxa"/>
              <w:left w:w="70" w:type="dxa"/>
              <w:bottom w:w="0" w:type="dxa"/>
              <w:right w:w="70" w:type="dxa"/>
            </w:tcMar>
            <w:vAlign w:val="center"/>
          </w:tcPr>
          <w:p w14:paraId="53669697"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Pulling</w:t>
            </w:r>
          </w:p>
        </w:tc>
        <w:tc>
          <w:tcPr>
            <w:tcW w:w="929" w:type="pct"/>
            <w:shd w:val="clear" w:color="auto" w:fill="FFFFFF"/>
            <w:noWrap/>
            <w:tcMar>
              <w:top w:w="0" w:type="dxa"/>
              <w:left w:w="70" w:type="dxa"/>
              <w:bottom w:w="0" w:type="dxa"/>
              <w:right w:w="70" w:type="dxa"/>
            </w:tcMar>
            <w:vAlign w:val="center"/>
          </w:tcPr>
          <w:p w14:paraId="21AC0EF3"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90.0</w:t>
            </w:r>
          </w:p>
        </w:tc>
        <w:tc>
          <w:tcPr>
            <w:tcW w:w="929" w:type="pct"/>
            <w:shd w:val="clear" w:color="auto" w:fill="FFFFFF"/>
            <w:noWrap/>
            <w:tcMar>
              <w:top w:w="0" w:type="dxa"/>
              <w:left w:w="70" w:type="dxa"/>
              <w:bottom w:w="0" w:type="dxa"/>
              <w:right w:w="70" w:type="dxa"/>
            </w:tcMar>
            <w:vAlign w:val="center"/>
          </w:tcPr>
          <w:p w14:paraId="60C64FE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790" w:type="pct"/>
            <w:shd w:val="clear" w:color="auto" w:fill="FFFFFF"/>
            <w:noWrap/>
            <w:tcMar>
              <w:top w:w="0" w:type="dxa"/>
              <w:left w:w="70" w:type="dxa"/>
              <w:bottom w:w="0" w:type="dxa"/>
              <w:right w:w="70" w:type="dxa"/>
            </w:tcMar>
            <w:vAlign w:val="center"/>
          </w:tcPr>
          <w:p w14:paraId="32F5142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c>
          <w:tcPr>
            <w:tcW w:w="591" w:type="pct"/>
            <w:shd w:val="clear" w:color="auto" w:fill="FFFFFF"/>
            <w:noWrap/>
            <w:tcMar>
              <w:top w:w="0" w:type="dxa"/>
              <w:left w:w="70" w:type="dxa"/>
              <w:bottom w:w="0" w:type="dxa"/>
              <w:right w:w="70" w:type="dxa"/>
            </w:tcMar>
            <w:vAlign w:val="center"/>
          </w:tcPr>
          <w:p w14:paraId="7F13334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69.4</w:t>
            </w:r>
          </w:p>
        </w:tc>
      </w:tr>
      <w:tr w:rsidR="00C74C76" w:rsidRPr="00A43A47" w14:paraId="4B7F84BE" w14:textId="77777777" w:rsidTr="00CE5977">
        <w:trPr>
          <w:trHeight w:val="262"/>
        </w:trPr>
        <w:tc>
          <w:tcPr>
            <w:tcW w:w="1761" w:type="pct"/>
            <w:shd w:val="clear" w:color="auto" w:fill="FFFFFF"/>
            <w:tcMar>
              <w:top w:w="0" w:type="dxa"/>
              <w:left w:w="70" w:type="dxa"/>
              <w:bottom w:w="0" w:type="dxa"/>
              <w:right w:w="70" w:type="dxa"/>
            </w:tcMar>
            <w:vAlign w:val="center"/>
          </w:tcPr>
          <w:p w14:paraId="0DD38903"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Surgery unit</w:t>
            </w:r>
          </w:p>
        </w:tc>
        <w:tc>
          <w:tcPr>
            <w:tcW w:w="929" w:type="pct"/>
            <w:shd w:val="clear" w:color="auto" w:fill="FFFFFF"/>
            <w:noWrap/>
            <w:tcMar>
              <w:top w:w="0" w:type="dxa"/>
              <w:left w:w="70" w:type="dxa"/>
              <w:bottom w:w="0" w:type="dxa"/>
              <w:right w:w="70" w:type="dxa"/>
            </w:tcMar>
            <w:vAlign w:val="center"/>
          </w:tcPr>
          <w:p w14:paraId="073BDF8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45.0</w:t>
            </w:r>
          </w:p>
        </w:tc>
        <w:tc>
          <w:tcPr>
            <w:tcW w:w="929" w:type="pct"/>
            <w:shd w:val="clear" w:color="auto" w:fill="FFFFFF"/>
            <w:noWrap/>
            <w:tcMar>
              <w:top w:w="0" w:type="dxa"/>
              <w:left w:w="70" w:type="dxa"/>
              <w:bottom w:w="0" w:type="dxa"/>
              <w:right w:w="70" w:type="dxa"/>
            </w:tcMar>
            <w:vAlign w:val="center"/>
          </w:tcPr>
          <w:p w14:paraId="1EFA202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790" w:type="pct"/>
            <w:shd w:val="clear" w:color="auto" w:fill="FFFFFF"/>
            <w:noWrap/>
            <w:tcMar>
              <w:top w:w="0" w:type="dxa"/>
              <w:left w:w="70" w:type="dxa"/>
              <w:bottom w:w="0" w:type="dxa"/>
              <w:right w:w="70" w:type="dxa"/>
            </w:tcMar>
            <w:vAlign w:val="center"/>
          </w:tcPr>
          <w:p w14:paraId="7CB0F65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591" w:type="pct"/>
            <w:shd w:val="clear" w:color="auto" w:fill="FFFFFF"/>
            <w:noWrap/>
            <w:tcMar>
              <w:top w:w="0" w:type="dxa"/>
              <w:left w:w="70" w:type="dxa"/>
              <w:bottom w:w="0" w:type="dxa"/>
              <w:right w:w="70" w:type="dxa"/>
            </w:tcMar>
            <w:vAlign w:val="center"/>
          </w:tcPr>
          <w:p w14:paraId="2BE6ACC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47.2</w:t>
            </w:r>
          </w:p>
        </w:tc>
      </w:tr>
      <w:tr w:rsidR="00C74C76" w:rsidRPr="00A43A47" w14:paraId="10FFA2AE" w14:textId="77777777" w:rsidTr="00CE5977">
        <w:trPr>
          <w:trHeight w:val="262"/>
        </w:trPr>
        <w:tc>
          <w:tcPr>
            <w:tcW w:w="1761" w:type="pct"/>
            <w:tcBorders>
              <w:top w:val="nil"/>
              <w:left w:val="nil"/>
              <w:bottom w:val="single" w:sz="8" w:space="0" w:color="auto"/>
              <w:right w:val="nil"/>
            </w:tcBorders>
            <w:shd w:val="clear" w:color="auto" w:fill="FFFFFF"/>
            <w:tcMar>
              <w:top w:w="0" w:type="dxa"/>
              <w:left w:w="70" w:type="dxa"/>
              <w:bottom w:w="0" w:type="dxa"/>
              <w:right w:w="70" w:type="dxa"/>
            </w:tcMar>
            <w:vAlign w:val="center"/>
          </w:tcPr>
          <w:p w14:paraId="7614522C" w14:textId="358CF5C1"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Via cyst</w:t>
            </w:r>
            <w:r w:rsidR="006814B6" w:rsidRPr="00A43A47">
              <w:rPr>
                <w:rFonts w:ascii="Times New Roman" w:hAnsi="Times New Roman"/>
                <w:color w:val="000000"/>
                <w:sz w:val="24"/>
                <w:szCs w:val="24"/>
                <w:lang w:eastAsia="pt-BR"/>
              </w:rPr>
              <w:t>os</w:t>
            </w:r>
            <w:r w:rsidRPr="00A43A47">
              <w:rPr>
                <w:rFonts w:ascii="Times New Roman" w:hAnsi="Times New Roman"/>
                <w:color w:val="000000"/>
                <w:sz w:val="24"/>
                <w:szCs w:val="24"/>
                <w:lang w:eastAsia="pt-BR"/>
              </w:rPr>
              <w:t>tomy</w:t>
            </w:r>
          </w:p>
        </w:tc>
        <w:tc>
          <w:tcPr>
            <w:tcW w:w="929" w:type="pct"/>
            <w:tcBorders>
              <w:top w:val="nil"/>
              <w:left w:val="nil"/>
              <w:bottom w:val="single" w:sz="8" w:space="0" w:color="auto"/>
              <w:right w:val="nil"/>
            </w:tcBorders>
            <w:shd w:val="clear" w:color="auto" w:fill="FFFFFF"/>
            <w:noWrap/>
            <w:tcMar>
              <w:top w:w="0" w:type="dxa"/>
              <w:left w:w="70" w:type="dxa"/>
              <w:bottom w:w="0" w:type="dxa"/>
              <w:right w:w="70" w:type="dxa"/>
            </w:tcMar>
            <w:vAlign w:val="center"/>
          </w:tcPr>
          <w:p w14:paraId="04A16A6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70.0</w:t>
            </w:r>
          </w:p>
        </w:tc>
        <w:tc>
          <w:tcPr>
            <w:tcW w:w="929" w:type="pct"/>
            <w:tcBorders>
              <w:top w:val="nil"/>
              <w:left w:val="nil"/>
              <w:bottom w:val="single" w:sz="8" w:space="0" w:color="auto"/>
              <w:right w:val="nil"/>
            </w:tcBorders>
            <w:shd w:val="clear" w:color="auto" w:fill="FFFFFF"/>
            <w:noWrap/>
            <w:tcMar>
              <w:top w:w="0" w:type="dxa"/>
              <w:left w:w="70" w:type="dxa"/>
              <w:bottom w:w="0" w:type="dxa"/>
              <w:right w:w="70" w:type="dxa"/>
            </w:tcMar>
            <w:vAlign w:val="center"/>
          </w:tcPr>
          <w:p w14:paraId="3F7CCEF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58.3</w:t>
            </w:r>
          </w:p>
        </w:tc>
        <w:tc>
          <w:tcPr>
            <w:tcW w:w="790" w:type="pct"/>
            <w:tcBorders>
              <w:top w:val="nil"/>
              <w:left w:val="nil"/>
              <w:bottom w:val="single" w:sz="8" w:space="0" w:color="auto"/>
              <w:right w:val="nil"/>
            </w:tcBorders>
            <w:shd w:val="clear" w:color="auto" w:fill="FFFFFF"/>
            <w:noWrap/>
            <w:tcMar>
              <w:top w:w="0" w:type="dxa"/>
              <w:left w:w="70" w:type="dxa"/>
              <w:bottom w:w="0" w:type="dxa"/>
              <w:right w:w="70" w:type="dxa"/>
            </w:tcMar>
            <w:vAlign w:val="center"/>
          </w:tcPr>
          <w:p w14:paraId="321C746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c>
          <w:tcPr>
            <w:tcW w:w="591" w:type="pct"/>
            <w:tcBorders>
              <w:top w:val="nil"/>
              <w:left w:val="nil"/>
              <w:bottom w:val="single" w:sz="8" w:space="0" w:color="auto"/>
              <w:right w:val="nil"/>
            </w:tcBorders>
            <w:shd w:val="clear" w:color="auto" w:fill="FFFFFF"/>
            <w:noWrap/>
            <w:tcMar>
              <w:top w:w="0" w:type="dxa"/>
              <w:left w:w="70" w:type="dxa"/>
              <w:bottom w:w="0" w:type="dxa"/>
              <w:right w:w="70" w:type="dxa"/>
            </w:tcMar>
            <w:vAlign w:val="center"/>
          </w:tcPr>
          <w:p w14:paraId="08AA86B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63.9</w:t>
            </w:r>
          </w:p>
        </w:tc>
      </w:tr>
    </w:tbl>
    <w:p w14:paraId="3A10B285" w14:textId="4ADED956" w:rsidR="00C74C76" w:rsidRPr="00A43A47" w:rsidRDefault="00C74C76" w:rsidP="00CE5977">
      <w:pPr>
        <w:spacing w:before="240" w:after="0" w:line="480" w:lineRule="auto"/>
        <w:ind w:firstLine="708"/>
        <w:jc w:val="both"/>
        <w:rPr>
          <w:rFonts w:cs="Calibri"/>
          <w:lang w:val="en-US" w:eastAsia="pt-BR"/>
        </w:rPr>
      </w:pPr>
      <w:r w:rsidRPr="00A43A47">
        <w:rPr>
          <w:rFonts w:ascii="Times New Roman" w:hAnsi="Times New Roman"/>
          <w:sz w:val="24"/>
          <w:szCs w:val="24"/>
          <w:lang w:eastAsia="pt-BR"/>
        </w:rPr>
        <w:t xml:space="preserve">When considering anasarca a water retention, whose definition refers to the generalized edema, it concluded that the two terms are synonymous. Research that identified hospitalized in a client’s </w:t>
      </w:r>
      <w:r w:rsidR="00A43A47" w:rsidRPr="00A43A47">
        <w:rPr>
          <w:rFonts w:ascii="Times New Roman" w:hAnsi="Times New Roman"/>
          <w:sz w:val="24"/>
          <w:szCs w:val="24"/>
          <w:lang w:eastAsia="pt-BR"/>
        </w:rPr>
        <w:t>nursing diagnosis</w:t>
      </w:r>
      <w:r w:rsidRPr="00A43A47">
        <w:rPr>
          <w:rFonts w:ascii="Times New Roman" w:hAnsi="Times New Roman"/>
          <w:sz w:val="24"/>
          <w:szCs w:val="24"/>
          <w:lang w:eastAsia="pt-BR"/>
        </w:rPr>
        <w:t xml:space="preserve"> clinic/contagious diseases pointed out the word "edema" as one of the principal ' s evidenced</w:t>
      </w:r>
      <w:r w:rsidRPr="00A43A47">
        <w:rPr>
          <w:rFonts w:ascii="Times New Roman" w:hAnsi="Times New Roman"/>
          <w:sz w:val="24"/>
          <w:szCs w:val="24"/>
          <w:vertAlign w:val="superscript"/>
          <w:lang w:eastAsia="pt-BR"/>
        </w:rPr>
        <w:t xml:space="preserve"> (11)</w:t>
      </w:r>
      <w:r w:rsidRPr="00A43A47">
        <w:rPr>
          <w:rFonts w:ascii="Times New Roman" w:hAnsi="Times New Roman"/>
          <w:sz w:val="24"/>
          <w:szCs w:val="24"/>
          <w:lang w:eastAsia="pt-BR"/>
        </w:rPr>
        <w:t xml:space="preserve">. Thus, the use of generalized edema or anasarca refers to the same phenomenon. His absence in a terminology as </w:t>
      </w:r>
      <w:r w:rsidR="00AA4CE2" w:rsidRPr="00A43A47">
        <w:rPr>
          <w:rFonts w:cs="Calibri"/>
          <w:lang w:eastAsia="pt-BR"/>
        </w:rPr>
        <w:t>ICNP</w:t>
      </w:r>
      <w:r w:rsidRPr="00A43A47">
        <w:rPr>
          <w:rFonts w:ascii="Times New Roman" w:hAnsi="Times New Roman"/>
          <w:sz w:val="24"/>
          <w:szCs w:val="24"/>
          <w:vertAlign w:val="superscript"/>
          <w:lang w:eastAsia="pt-BR"/>
        </w:rPr>
        <w:t>®</w:t>
      </w:r>
      <w:r w:rsidRPr="00A43A47">
        <w:rPr>
          <w:rFonts w:cs="Calibri"/>
          <w:vertAlign w:val="superscript"/>
          <w:lang w:eastAsia="pt-BR"/>
        </w:rPr>
        <w:t xml:space="preserve"> </w:t>
      </w:r>
      <w:r w:rsidRPr="00A43A47">
        <w:rPr>
          <w:rFonts w:ascii="Times New Roman" w:hAnsi="Times New Roman"/>
          <w:sz w:val="24"/>
          <w:szCs w:val="24"/>
          <w:lang w:eastAsia="pt-BR"/>
        </w:rPr>
        <w:t>makes the representation of the breadth and specificity of nursing actions, because they are diverse interventions proposed for different types of edema (peripheral, generalized lymphatic and transudative).</w:t>
      </w:r>
    </w:p>
    <w:p w14:paraId="2D9D72D5" w14:textId="21AE4249"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lastRenderedPageBreak/>
        <w:t xml:space="preserve">To refer to the combinatorial structure of </w:t>
      </w:r>
      <w:r w:rsidR="00AA4CE2" w:rsidRPr="00A43A47">
        <w:rPr>
          <w:rFonts w:ascii="Times New Roman" w:hAnsi="Times New Roman"/>
          <w:sz w:val="24"/>
          <w:szCs w:val="24"/>
          <w:lang w:eastAsia="pt-BR"/>
        </w:rPr>
        <w:t>ICNP</w:t>
      </w:r>
      <w:r w:rsidRPr="00A43A47">
        <w:rPr>
          <w:rFonts w:cs="Calibri"/>
          <w:lang w:eastAsia="pt-BR"/>
        </w:rPr>
        <w:t xml:space="preserve"> </w:t>
      </w:r>
      <w:r w:rsidRPr="00A43A47">
        <w:rPr>
          <w:rFonts w:ascii="Times New Roman" w:hAnsi="Times New Roman"/>
          <w:sz w:val="24"/>
          <w:szCs w:val="24"/>
          <w:vertAlign w:val="superscript"/>
          <w:lang w:val="en-US" w:eastAsia="pt-BR"/>
        </w:rPr>
        <w:t>®</w:t>
      </w:r>
      <w:r w:rsidRPr="00A43A47">
        <w:rPr>
          <w:rFonts w:cs="Calibri"/>
          <w:vertAlign w:val="superscript"/>
          <w:lang w:val="en-US" w:eastAsia="pt-BR"/>
        </w:rPr>
        <w:t>,</w:t>
      </w:r>
      <w:r w:rsidR="00F549D7" w:rsidRPr="00A43A47">
        <w:rPr>
          <w:rFonts w:ascii="Times New Roman" w:hAnsi="Times New Roman"/>
          <w:sz w:val="24"/>
          <w:szCs w:val="24"/>
          <w:lang w:eastAsia="pt-BR"/>
        </w:rPr>
        <w:t xml:space="preserve"> bruise</w:t>
      </w:r>
      <w:r w:rsidRPr="00A43A47">
        <w:rPr>
          <w:rFonts w:ascii="Times New Roman" w:hAnsi="Times New Roman"/>
          <w:sz w:val="24"/>
          <w:szCs w:val="24"/>
          <w:lang w:eastAsia="pt-BR"/>
        </w:rPr>
        <w:t xml:space="preserve"> could represented by two distinct axes terms: bleeding (focus), and subcutaneous tissue (axis), which would result in the composition of bleeding in subcutaneous tissue. Although capable of drafting, this form of logging and diagnostic language is not common in practice.</w:t>
      </w:r>
    </w:p>
    <w:p w14:paraId="0C4B190B"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Study demonstrated that the bruise is one of the defining characteristics of peripheral vascular trauma because of the use of vascular catheter</w:t>
      </w:r>
      <w:r w:rsidRPr="00A43A47">
        <w:rPr>
          <w:rFonts w:ascii="Times New Roman" w:hAnsi="Times New Roman"/>
          <w:sz w:val="24"/>
          <w:szCs w:val="24"/>
          <w:vertAlign w:val="superscript"/>
          <w:lang w:eastAsia="pt-BR"/>
        </w:rPr>
        <w:t xml:space="preserve"> (12)</w:t>
      </w:r>
      <w:r w:rsidRPr="00A43A47">
        <w:rPr>
          <w:rFonts w:ascii="Times New Roman" w:hAnsi="Times New Roman"/>
          <w:sz w:val="24"/>
          <w:szCs w:val="24"/>
          <w:lang w:eastAsia="pt-BR"/>
        </w:rPr>
        <w:t>. The characteristic of the clientele of the Hospital 1, patients undergo examinations and procedures with vascular invasion to aid in the diagnosis and treatment. Thus, the recognition of the usefulness of the term strengthens the profile of care from the hospital that originated the empirical basis of the study.</w:t>
      </w:r>
    </w:p>
    <w:p w14:paraId="380C6F4C"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The nurses already recognize fowler’s position as a term of use in practice, having found in nursing records in the area of physical rehabilitation-motor and validated by experts in relation to the definition and allocation on the axle location</w:t>
      </w:r>
      <w:r w:rsidRPr="00A43A47">
        <w:rPr>
          <w:rFonts w:ascii="Times New Roman" w:hAnsi="Times New Roman"/>
          <w:sz w:val="24"/>
          <w:szCs w:val="24"/>
          <w:vertAlign w:val="superscript"/>
          <w:lang w:eastAsia="pt-BR"/>
        </w:rPr>
        <w:t xml:space="preserve"> (9)</w:t>
      </w:r>
      <w:r w:rsidRPr="00A43A47">
        <w:rPr>
          <w:rFonts w:ascii="Times New Roman" w:hAnsi="Times New Roman"/>
          <w:sz w:val="24"/>
          <w:szCs w:val="24"/>
          <w:lang w:val="en-US" w:eastAsia="pt-BR"/>
        </w:rPr>
        <w:t xml:space="preserve">. </w:t>
      </w:r>
    </w:p>
    <w:p w14:paraId="50168835" w14:textId="4E52CF83"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color w:val="000000"/>
          <w:sz w:val="24"/>
          <w:szCs w:val="24"/>
          <w:lang w:eastAsia="pt-BR"/>
        </w:rPr>
        <w:t xml:space="preserve">On </w:t>
      </w:r>
      <w:r w:rsidR="00AA4CE2" w:rsidRPr="00A43A47">
        <w:rPr>
          <w:rFonts w:ascii="Times New Roman" w:hAnsi="Times New Roman"/>
          <w:color w:val="000000"/>
          <w:sz w:val="24"/>
          <w:szCs w:val="24"/>
          <w:lang w:eastAsia="pt-BR"/>
        </w:rPr>
        <w:t>ICNP</w:t>
      </w:r>
      <w:r w:rsidRPr="00A43A47">
        <w:rPr>
          <w:rFonts w:cs="Calibri"/>
          <w:lang w:eastAsia="pt-BR"/>
        </w:rPr>
        <w:t xml:space="preserve"> </w:t>
      </w:r>
      <w:r w:rsidRPr="00A43A47">
        <w:rPr>
          <w:rFonts w:ascii="Times New Roman" w:hAnsi="Times New Roman"/>
          <w:color w:val="000000"/>
          <w:sz w:val="24"/>
          <w:szCs w:val="24"/>
          <w:vertAlign w:val="superscript"/>
          <w:lang w:val="en-US" w:eastAsia="pt-BR"/>
        </w:rPr>
        <w:t>®</w:t>
      </w:r>
      <w:r w:rsidRPr="00A43A47">
        <w:rPr>
          <w:rFonts w:cs="Calibri"/>
          <w:vertAlign w:val="superscript"/>
          <w:lang w:val="en-US" w:eastAsia="pt-BR"/>
        </w:rPr>
        <w:t xml:space="preserve"> </w:t>
      </w:r>
      <w:r w:rsidRPr="00A43A47">
        <w:rPr>
          <w:rFonts w:ascii="Times New Roman" w:hAnsi="Times New Roman"/>
          <w:color w:val="000000"/>
          <w:sz w:val="24"/>
          <w:szCs w:val="24"/>
          <w:lang w:eastAsia="pt-BR"/>
        </w:rPr>
        <w:t>among other types of body position, supine positions are ide</w:t>
      </w:r>
      <w:r w:rsidR="00E64FF3">
        <w:rPr>
          <w:rFonts w:ascii="Times New Roman" w:hAnsi="Times New Roman"/>
          <w:color w:val="000000"/>
          <w:sz w:val="24"/>
          <w:szCs w:val="24"/>
          <w:lang w:eastAsia="pt-BR"/>
        </w:rPr>
        <w:t>ntified (or dorsal decubitus), p</w:t>
      </w:r>
      <w:r w:rsidRPr="00A43A47">
        <w:rPr>
          <w:rFonts w:ascii="Times New Roman" w:hAnsi="Times New Roman"/>
          <w:color w:val="000000"/>
          <w:sz w:val="24"/>
          <w:szCs w:val="24"/>
          <w:lang w:eastAsia="pt-BR"/>
        </w:rPr>
        <w:t>osition and prone (or prone)</w:t>
      </w:r>
      <w:r w:rsidRPr="00A43A47">
        <w:rPr>
          <w:rFonts w:ascii="Times New Roman" w:hAnsi="Times New Roman"/>
          <w:color w:val="000000"/>
          <w:sz w:val="24"/>
          <w:szCs w:val="24"/>
          <w:vertAlign w:val="superscript"/>
          <w:lang w:eastAsia="pt-BR"/>
        </w:rPr>
        <w:t xml:space="preserve"> (3)</w:t>
      </w:r>
      <w:r w:rsidRPr="00A43A47">
        <w:rPr>
          <w:rFonts w:ascii="Times New Roman" w:hAnsi="Times New Roman"/>
          <w:color w:val="000000"/>
          <w:sz w:val="24"/>
          <w:szCs w:val="24"/>
          <w:lang w:eastAsia="pt-BR"/>
        </w:rPr>
        <w:t xml:space="preserve">, often used in healthcare practice. Different types of body position employed in different speeches for </w:t>
      </w:r>
      <w:r w:rsidR="00E64FF3">
        <w:rPr>
          <w:rFonts w:ascii="Times New Roman" w:hAnsi="Times New Roman"/>
          <w:color w:val="000000"/>
          <w:sz w:val="24"/>
          <w:szCs w:val="24"/>
          <w:lang w:eastAsia="pt-BR"/>
        </w:rPr>
        <w:t>nursing result</w:t>
      </w:r>
      <w:r w:rsidRPr="00A43A47">
        <w:rPr>
          <w:rFonts w:ascii="Times New Roman" w:hAnsi="Times New Roman"/>
          <w:color w:val="000000"/>
          <w:sz w:val="24"/>
          <w:szCs w:val="24"/>
          <w:lang w:eastAsia="pt-BR"/>
        </w:rPr>
        <w:t xml:space="preserve">s, making it important to include the position of Fowler in an international terminology of nursing practice. </w:t>
      </w:r>
    </w:p>
    <w:p w14:paraId="0B742BAE"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 xml:space="preserve">Portuguese essay addressing the difficulty that nursing has to draw up the diagnosis of agony aunt pointed out that </w:t>
      </w:r>
      <w:r w:rsidRPr="00A43A47">
        <w:rPr>
          <w:rFonts w:ascii="Times New Roman" w:hAnsi="Times New Roman"/>
          <w:color w:val="000000"/>
          <w:sz w:val="24"/>
          <w:szCs w:val="24"/>
          <w:lang w:eastAsia="pt-BR"/>
        </w:rPr>
        <w:t>factors between the team and the patient, the team and the family and focus on multidisciplinary team act as obstacles to the recognition and acceptance of the patient's condition in agony.</w:t>
      </w:r>
      <w:r w:rsidRPr="00A43A47">
        <w:rPr>
          <w:rFonts w:ascii="Times New Roman" w:hAnsi="Times New Roman"/>
          <w:sz w:val="24"/>
          <w:szCs w:val="24"/>
          <w:lang w:eastAsia="pt-BR"/>
        </w:rPr>
        <w:t xml:space="preserve"> The ID of the process that precedes death is a professional frustration, because the nurses they feel powerless in the face of the needs of patients at this point</w:t>
      </w:r>
      <w:r w:rsidRPr="00A43A47">
        <w:rPr>
          <w:rFonts w:ascii="Times New Roman" w:hAnsi="Times New Roman"/>
          <w:sz w:val="24"/>
          <w:szCs w:val="24"/>
          <w:vertAlign w:val="superscript"/>
          <w:lang w:eastAsia="pt-BR"/>
        </w:rPr>
        <w:t xml:space="preserve"> (13)</w:t>
      </w:r>
      <w:r w:rsidRPr="00A43A47">
        <w:rPr>
          <w:rFonts w:ascii="Times New Roman" w:hAnsi="Times New Roman"/>
          <w:sz w:val="24"/>
          <w:szCs w:val="24"/>
          <w:lang w:eastAsia="pt-BR"/>
        </w:rPr>
        <w:t xml:space="preserve">. In fact, the conclusion presented in a review of the literature confirms the factors cited by Portuguese dissertation and adds that there </w:t>
      </w:r>
      <w:r w:rsidRPr="00A43A47">
        <w:rPr>
          <w:rFonts w:ascii="Times New Roman" w:hAnsi="Times New Roman"/>
          <w:sz w:val="24"/>
          <w:szCs w:val="24"/>
          <w:lang w:eastAsia="pt-BR"/>
        </w:rPr>
        <w:lastRenderedPageBreak/>
        <w:t>is a professional preparation before the process of dying and that, until then, not considered relevant to the gym</w:t>
      </w:r>
      <w:r w:rsidRPr="00A43A47">
        <w:rPr>
          <w:rFonts w:ascii="Times New Roman" w:hAnsi="Times New Roman"/>
          <w:sz w:val="24"/>
          <w:szCs w:val="24"/>
          <w:vertAlign w:val="superscript"/>
          <w:lang w:eastAsia="pt-BR"/>
        </w:rPr>
        <w:t xml:space="preserve"> (14)</w:t>
      </w:r>
      <w:r w:rsidRPr="00A43A47">
        <w:rPr>
          <w:rFonts w:ascii="Times New Roman" w:hAnsi="Times New Roman"/>
          <w:sz w:val="24"/>
          <w:szCs w:val="24"/>
          <w:lang w:eastAsia="pt-BR"/>
        </w:rPr>
        <w:t>. Another study, which examined the social representation of nurses on the death process, concluded that he could put the professionals in an uncomfortable position, by relating the process experienced professionally with their own finiteness</w:t>
      </w:r>
      <w:r w:rsidRPr="00A43A47">
        <w:rPr>
          <w:rFonts w:ascii="Times New Roman" w:hAnsi="Times New Roman"/>
          <w:sz w:val="24"/>
          <w:szCs w:val="24"/>
          <w:vertAlign w:val="superscript"/>
          <w:lang w:eastAsia="pt-BR"/>
        </w:rPr>
        <w:t xml:space="preserve"> (15)</w:t>
      </w:r>
      <w:r w:rsidRPr="00A43A47">
        <w:rPr>
          <w:rFonts w:ascii="Times New Roman" w:hAnsi="Times New Roman"/>
          <w:sz w:val="24"/>
          <w:szCs w:val="24"/>
          <w:lang w:val="en-US" w:eastAsia="pt-BR"/>
        </w:rPr>
        <w:t xml:space="preserve">. </w:t>
      </w:r>
    </w:p>
    <w:p w14:paraId="02BC5E33" w14:textId="6434F978"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This set of evidence can be the justification for that nurses do not recognize the use of the word "agony", which, however, is listed as one of the defining characteristics for this diagnosis of emotional anxiety in NANDA International</w:t>
      </w:r>
      <w:r w:rsidRPr="00A43A47">
        <w:rPr>
          <w:rFonts w:ascii="Times New Roman" w:hAnsi="Times New Roman"/>
          <w:sz w:val="24"/>
          <w:szCs w:val="24"/>
          <w:vertAlign w:val="superscript"/>
          <w:lang w:eastAsia="pt-BR"/>
        </w:rPr>
        <w:t xml:space="preserve"> (16)</w:t>
      </w:r>
      <w:r w:rsidRPr="00A43A47">
        <w:rPr>
          <w:rFonts w:ascii="Times New Roman" w:hAnsi="Times New Roman"/>
          <w:sz w:val="24"/>
          <w:szCs w:val="24"/>
          <w:lang w:eastAsia="pt-BR"/>
        </w:rPr>
        <w:t xml:space="preserve">, and may be used, to a limited extent, in the anxiety in the face of death, available on </w:t>
      </w:r>
      <w:r w:rsidR="00AA4CE2" w:rsidRPr="00A43A47">
        <w:rPr>
          <w:rFonts w:ascii="Times New Roman" w:hAnsi="Times New Roman"/>
          <w:sz w:val="24"/>
          <w:szCs w:val="24"/>
          <w:lang w:eastAsia="pt-BR"/>
        </w:rPr>
        <w:t>ICNP</w:t>
      </w:r>
      <w:r w:rsidRPr="00A43A47">
        <w:rPr>
          <w:rFonts w:cs="Calibri"/>
          <w:lang w:eastAsia="pt-BR"/>
        </w:rPr>
        <w:t xml:space="preserve"> </w:t>
      </w:r>
      <w:r w:rsidRPr="00A43A47">
        <w:rPr>
          <w:rFonts w:ascii="Times New Roman" w:hAnsi="Times New Roman"/>
          <w:color w:val="000000"/>
          <w:sz w:val="24"/>
          <w:szCs w:val="24"/>
          <w:vertAlign w:val="superscript"/>
          <w:lang w:val="en-US" w:eastAsia="pt-BR"/>
        </w:rPr>
        <w:t>®</w:t>
      </w:r>
      <w:r w:rsidRPr="00A43A47">
        <w:rPr>
          <w:rFonts w:cs="Calibri"/>
          <w:vertAlign w:val="superscript"/>
          <w:lang w:val="en-US" w:eastAsia="pt-BR"/>
        </w:rPr>
        <w:t xml:space="preserve"> </w:t>
      </w:r>
      <w:r w:rsidRPr="00A43A47">
        <w:rPr>
          <w:rFonts w:ascii="Times New Roman" w:hAnsi="Times New Roman"/>
          <w:color w:val="000000"/>
          <w:sz w:val="24"/>
          <w:szCs w:val="24"/>
          <w:vertAlign w:val="superscript"/>
          <w:lang w:eastAsia="pt-BR"/>
        </w:rPr>
        <w:t>(3)</w:t>
      </w:r>
      <w:r w:rsidRPr="00A43A47">
        <w:rPr>
          <w:rFonts w:cs="Calibri"/>
          <w:vertAlign w:val="superscript"/>
          <w:lang w:eastAsia="pt-BR"/>
        </w:rPr>
        <w:t xml:space="preserve">. </w:t>
      </w:r>
    </w:p>
    <w:p w14:paraId="0F766F8C" w14:textId="77777777"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color w:val="000000"/>
          <w:sz w:val="24"/>
          <w:szCs w:val="24"/>
          <w:lang w:eastAsia="pt-BR"/>
        </w:rPr>
        <w:t>In addition, the Hospital nurses 1 did not acknowledge the use of one of the terms with General concordance index ≥ 80% and recognized the use of collar and pulling, and assigned lower use, with the same percentage, the terms "agony" and "cradle" (table 1).</w:t>
      </w:r>
      <w:r w:rsidRPr="00A43A47">
        <w:rPr>
          <w:rFonts w:ascii="Arial" w:hAnsi="Arial" w:cs="Arial"/>
          <w:sz w:val="24"/>
          <w:szCs w:val="24"/>
          <w:lang w:eastAsia="pt-BR"/>
        </w:rPr>
        <w:t xml:space="preserve"> </w:t>
      </w:r>
      <w:r w:rsidRPr="00A43A47">
        <w:rPr>
          <w:rFonts w:ascii="Times New Roman" w:hAnsi="Times New Roman"/>
          <w:sz w:val="24"/>
          <w:szCs w:val="24"/>
          <w:lang w:eastAsia="pt-BR"/>
        </w:rPr>
        <w:t>The terms recognized by the nurses in this hospital reflect the profile of the customers.</w:t>
      </w:r>
    </w:p>
    <w:p w14:paraId="4DA1F6FF" w14:textId="7AA453D5"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color w:val="000000"/>
          <w:sz w:val="24"/>
          <w:szCs w:val="24"/>
          <w:lang w:eastAsia="pt-BR"/>
        </w:rPr>
        <w:t xml:space="preserve">The nurses at the Hospital 2 </w:t>
      </w:r>
      <w:r w:rsidR="00E64FF3">
        <w:rPr>
          <w:rFonts w:ascii="Times New Roman" w:hAnsi="Times New Roman"/>
          <w:color w:val="000000"/>
          <w:sz w:val="24"/>
          <w:szCs w:val="24"/>
          <w:lang w:eastAsia="pt-BR"/>
        </w:rPr>
        <w:t>recognized the same terms with ge</w:t>
      </w:r>
      <w:r w:rsidRPr="00A43A47">
        <w:rPr>
          <w:rFonts w:ascii="Times New Roman" w:hAnsi="Times New Roman"/>
          <w:color w:val="000000"/>
          <w:sz w:val="24"/>
          <w:szCs w:val="24"/>
          <w:lang w:eastAsia="pt-BR"/>
        </w:rPr>
        <w:t>neral concordance index ≥ 80%, as well as the use of amp</w:t>
      </w:r>
      <w:r w:rsidR="006814B6" w:rsidRPr="00A43A47">
        <w:rPr>
          <w:rFonts w:ascii="Times New Roman" w:hAnsi="Times New Roman"/>
          <w:color w:val="000000"/>
          <w:sz w:val="24"/>
          <w:szCs w:val="24"/>
          <w:lang w:eastAsia="pt-BR"/>
        </w:rPr>
        <w:t>oule</w:t>
      </w:r>
      <w:r w:rsidR="00E64FF3">
        <w:rPr>
          <w:rFonts w:ascii="Times New Roman" w:hAnsi="Times New Roman"/>
          <w:color w:val="000000"/>
          <w:sz w:val="24"/>
          <w:szCs w:val="24"/>
          <w:lang w:eastAsia="pt-BR"/>
        </w:rPr>
        <w:t>, empty and g</w:t>
      </w:r>
      <w:r w:rsidRPr="00A43A47">
        <w:rPr>
          <w:rFonts w:ascii="Times New Roman" w:hAnsi="Times New Roman"/>
          <w:color w:val="000000"/>
          <w:sz w:val="24"/>
          <w:szCs w:val="24"/>
          <w:lang w:eastAsia="pt-BR"/>
        </w:rPr>
        <w:t>urney, while the term "concussion" not indicative of use (table 1). In this latter case, the Hospital 2, for not performing service directed to the trauma, may have limited the recognition of the term by the nurses.</w:t>
      </w:r>
    </w:p>
    <w:p w14:paraId="598D7AC3" w14:textId="1C077738" w:rsidR="00C74C76" w:rsidRPr="00A43A47" w:rsidRDefault="00C74C76" w:rsidP="00CE5977">
      <w:pPr>
        <w:spacing w:after="0" w:line="480" w:lineRule="auto"/>
        <w:ind w:firstLine="709"/>
        <w:jc w:val="both"/>
        <w:rPr>
          <w:rFonts w:ascii="Arial" w:hAnsi="Arial" w:cs="Arial"/>
          <w:sz w:val="24"/>
          <w:szCs w:val="24"/>
          <w:lang w:val="en-US" w:eastAsia="pt-BR"/>
        </w:rPr>
      </w:pPr>
      <w:r w:rsidRPr="00A43A47">
        <w:rPr>
          <w:rFonts w:ascii="Times New Roman" w:hAnsi="Times New Roman"/>
          <w:color w:val="000000"/>
          <w:sz w:val="24"/>
          <w:szCs w:val="24"/>
          <w:lang w:eastAsia="pt-BR"/>
        </w:rPr>
        <w:t xml:space="preserve">Still in the Hospital 2, the language of </w:t>
      </w:r>
      <w:r w:rsidR="00AA4CE2" w:rsidRPr="00A43A47">
        <w:rPr>
          <w:rFonts w:ascii="Times New Roman" w:hAnsi="Times New Roman"/>
          <w:color w:val="000000"/>
          <w:sz w:val="24"/>
          <w:szCs w:val="24"/>
          <w:lang w:eastAsia="pt-BR"/>
        </w:rPr>
        <w:t>ICNP</w:t>
      </w:r>
      <w:r w:rsidRPr="00A43A47">
        <w:rPr>
          <w:rFonts w:ascii="Arial" w:hAnsi="Arial" w:cs="Arial"/>
          <w:sz w:val="24"/>
          <w:szCs w:val="24"/>
          <w:lang w:eastAsia="pt-BR"/>
        </w:rPr>
        <w:t xml:space="preserve"> </w:t>
      </w:r>
      <w:r w:rsidRPr="00A43A47">
        <w:rPr>
          <w:rFonts w:ascii="Times New Roman" w:hAnsi="Times New Roman"/>
          <w:color w:val="000000"/>
          <w:sz w:val="24"/>
          <w:szCs w:val="24"/>
          <w:vertAlign w:val="superscript"/>
          <w:lang w:val="en-US" w:eastAsia="pt-BR"/>
        </w:rPr>
        <w:t>®</w:t>
      </w:r>
      <w:r w:rsidRPr="00A43A47">
        <w:rPr>
          <w:rFonts w:ascii="Times New Roman" w:hAnsi="Times New Roman"/>
          <w:color w:val="000000"/>
          <w:sz w:val="24"/>
          <w:szCs w:val="24"/>
          <w:lang w:eastAsia="pt-BR"/>
        </w:rPr>
        <w:t xml:space="preserve"> used as the default record in the units of care</w:t>
      </w:r>
      <w:r w:rsidRPr="00A43A47">
        <w:rPr>
          <w:rFonts w:ascii="Arial" w:hAnsi="Arial" w:cs="Arial"/>
          <w:sz w:val="24"/>
          <w:szCs w:val="24"/>
          <w:lang w:eastAsia="pt-BR"/>
        </w:rPr>
        <w:t xml:space="preserve"> </w:t>
      </w:r>
      <w:r w:rsidRPr="00A43A47">
        <w:rPr>
          <w:rFonts w:ascii="Times New Roman" w:hAnsi="Times New Roman"/>
          <w:sz w:val="24"/>
          <w:szCs w:val="24"/>
          <w:vertAlign w:val="superscript"/>
          <w:lang w:eastAsia="pt-BR"/>
        </w:rPr>
        <w:t>(17)</w:t>
      </w:r>
      <w:r w:rsidRPr="00A43A47">
        <w:rPr>
          <w:rFonts w:ascii="Arial" w:hAnsi="Arial" w:cs="Arial"/>
          <w:sz w:val="24"/>
          <w:szCs w:val="24"/>
          <w:vertAlign w:val="superscript"/>
          <w:lang w:eastAsia="pt-BR"/>
        </w:rPr>
        <w:t>,</w:t>
      </w:r>
      <w:r w:rsidRPr="00A43A47">
        <w:rPr>
          <w:rFonts w:ascii="Times New Roman" w:hAnsi="Times New Roman"/>
          <w:sz w:val="24"/>
          <w:szCs w:val="24"/>
          <w:lang w:eastAsia="pt-BR"/>
        </w:rPr>
        <w:t xml:space="preserve"> and it </w:t>
      </w:r>
      <w:r w:rsidRPr="00A43A47">
        <w:rPr>
          <w:rFonts w:ascii="Times New Roman" w:hAnsi="Times New Roman"/>
          <w:color w:val="000000"/>
          <w:sz w:val="24"/>
          <w:szCs w:val="24"/>
          <w:lang w:eastAsia="pt-BR"/>
        </w:rPr>
        <w:t>included the term "empty", which may justify its recognition by professionals.</w:t>
      </w:r>
      <w:r w:rsidRPr="00A43A47">
        <w:rPr>
          <w:rFonts w:ascii="Times New Roman" w:hAnsi="Times New Roman"/>
          <w:sz w:val="24"/>
          <w:szCs w:val="24"/>
          <w:lang w:eastAsia="pt-BR"/>
        </w:rPr>
        <w:t xml:space="preserve"> </w:t>
      </w:r>
    </w:p>
    <w:p w14:paraId="23AB7AC9" w14:textId="7312171B"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Equipment used routinely in nursing, as amp</w:t>
      </w:r>
      <w:r w:rsidR="006814B6" w:rsidRPr="00A43A47">
        <w:rPr>
          <w:rFonts w:ascii="Times New Roman" w:hAnsi="Times New Roman"/>
          <w:sz w:val="24"/>
          <w:szCs w:val="24"/>
          <w:lang w:eastAsia="pt-BR"/>
        </w:rPr>
        <w:t>oule</w:t>
      </w:r>
      <w:r w:rsidRPr="00A43A47">
        <w:rPr>
          <w:rFonts w:ascii="Times New Roman" w:hAnsi="Times New Roman"/>
          <w:sz w:val="24"/>
          <w:szCs w:val="24"/>
          <w:lang w:eastAsia="pt-BR"/>
        </w:rPr>
        <w:t xml:space="preserve">, collar and backboard, may not be noted in nursing records. Accordingly, in examining that nursing is responsible for handling materials in hospital and that the record of your usage is fundamental to auditing, the proper note of the use of equipment and materials can reflect the financial impact of </w:t>
      </w:r>
      <w:r w:rsidRPr="00A43A47">
        <w:rPr>
          <w:rFonts w:ascii="Times New Roman" w:hAnsi="Times New Roman"/>
          <w:sz w:val="24"/>
          <w:szCs w:val="24"/>
          <w:lang w:eastAsia="pt-BR"/>
        </w:rPr>
        <w:lastRenderedPageBreak/>
        <w:t>the institution</w:t>
      </w:r>
      <w:r w:rsidRPr="00A43A47">
        <w:rPr>
          <w:rFonts w:ascii="Times New Roman" w:hAnsi="Times New Roman"/>
          <w:sz w:val="24"/>
          <w:szCs w:val="24"/>
          <w:vertAlign w:val="superscript"/>
          <w:lang w:eastAsia="pt-BR"/>
        </w:rPr>
        <w:t xml:space="preserve"> (18)</w:t>
      </w:r>
      <w:r w:rsidRPr="00A43A47">
        <w:rPr>
          <w:rFonts w:ascii="Times New Roman" w:hAnsi="Times New Roman"/>
          <w:sz w:val="24"/>
          <w:szCs w:val="24"/>
          <w:lang w:eastAsia="pt-BR"/>
        </w:rPr>
        <w:t xml:space="preserve">. However, equipment and materials may be subject to administrative documents record not record element in the evolution of the patient in the chart. </w:t>
      </w:r>
    </w:p>
    <w:p w14:paraId="049232BC" w14:textId="7CD1AD6A"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When discussing about the question of means of transport critical patient-hospital, a study concluded that there was a lack of observation record before and after the procedure</w:t>
      </w:r>
      <w:r w:rsidRPr="00A43A47">
        <w:rPr>
          <w:rFonts w:ascii="Times New Roman" w:hAnsi="Times New Roman"/>
          <w:sz w:val="24"/>
          <w:szCs w:val="24"/>
          <w:vertAlign w:val="superscript"/>
          <w:lang w:eastAsia="pt-BR"/>
        </w:rPr>
        <w:t xml:space="preserve"> (19)</w:t>
      </w:r>
      <w:r w:rsidRPr="00A43A47">
        <w:rPr>
          <w:rFonts w:ascii="Times New Roman" w:hAnsi="Times New Roman"/>
          <w:sz w:val="24"/>
          <w:szCs w:val="24"/>
          <w:lang w:eastAsia="pt-BR"/>
        </w:rPr>
        <w:t>. Thus, it understood that the term "</w:t>
      </w:r>
      <w:r w:rsidR="00E64FF3" w:rsidRPr="00E64FF3">
        <w:rPr>
          <w:rFonts w:cs="Arial"/>
          <w:color w:val="000000" w:themeColor="text1"/>
          <w:szCs w:val="24"/>
          <w:lang w:val="en"/>
        </w:rPr>
        <w:t>stretcher</w:t>
      </w:r>
      <w:r w:rsidRPr="00A43A47">
        <w:rPr>
          <w:rFonts w:ascii="Times New Roman" w:hAnsi="Times New Roman"/>
          <w:sz w:val="24"/>
          <w:szCs w:val="24"/>
          <w:lang w:eastAsia="pt-BR"/>
        </w:rPr>
        <w:t>" should be included in records that confirm your suitability for patient safety.</w:t>
      </w:r>
    </w:p>
    <w:p w14:paraId="77B1153C" w14:textId="6AFB3C30"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color w:val="000000"/>
          <w:sz w:val="24"/>
          <w:szCs w:val="24"/>
          <w:lang w:eastAsia="pt-BR"/>
        </w:rPr>
        <w:t xml:space="preserve">Teachers </w:t>
      </w:r>
      <w:r w:rsidR="00E64FF3">
        <w:rPr>
          <w:rFonts w:ascii="Times New Roman" w:hAnsi="Times New Roman"/>
          <w:color w:val="000000"/>
          <w:sz w:val="24"/>
          <w:szCs w:val="24"/>
          <w:lang w:eastAsia="pt-BR"/>
        </w:rPr>
        <w:t>recognized the same terms with g</w:t>
      </w:r>
      <w:r w:rsidRPr="00A43A47">
        <w:rPr>
          <w:rFonts w:ascii="Times New Roman" w:hAnsi="Times New Roman"/>
          <w:color w:val="000000"/>
          <w:sz w:val="24"/>
          <w:szCs w:val="24"/>
          <w:lang w:eastAsia="pt-BR"/>
        </w:rPr>
        <w:t>eneral concordance index ≥ 80%, having assigned less use, with the same percentage, to agony now, cradle and empty</w:t>
      </w:r>
      <w:r w:rsidRPr="00A43A47">
        <w:rPr>
          <w:rFonts w:cs="Calibri"/>
          <w:lang w:eastAsia="pt-BR"/>
        </w:rPr>
        <w:t xml:space="preserve"> </w:t>
      </w:r>
      <w:r w:rsidRPr="00A43A47">
        <w:rPr>
          <w:rFonts w:ascii="Times New Roman" w:hAnsi="Times New Roman"/>
          <w:color w:val="000000"/>
          <w:sz w:val="24"/>
          <w:szCs w:val="24"/>
          <w:lang w:eastAsia="pt-BR"/>
        </w:rPr>
        <w:t>(Table 1)</w:t>
      </w:r>
      <w:r w:rsidRPr="00A43A47">
        <w:rPr>
          <w:rFonts w:ascii="Times New Roman" w:hAnsi="Times New Roman"/>
          <w:color w:val="000000"/>
          <w:sz w:val="24"/>
          <w:szCs w:val="24"/>
          <w:lang w:val="en-US" w:eastAsia="pt-BR"/>
        </w:rPr>
        <w:t xml:space="preserve">. </w:t>
      </w:r>
    </w:p>
    <w:p w14:paraId="5F888ED0" w14:textId="02EE2FDA"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color w:val="000000"/>
          <w:sz w:val="24"/>
          <w:szCs w:val="24"/>
          <w:lang w:eastAsia="pt-BR"/>
        </w:rPr>
        <w:t>The separate time variables of performance at the institution and occupation, there was general agreement index maintenance to use three terms with index ≥ 80%; the term "agony" also kept the smallest percentage of agreement (table 2).</w:t>
      </w:r>
      <w:r w:rsidRPr="00A43A47">
        <w:rPr>
          <w:rFonts w:cs="Calibri"/>
          <w:lang w:eastAsia="pt-BR"/>
        </w:rPr>
        <w:t xml:space="preserve"> </w:t>
      </w:r>
      <w:r w:rsidRPr="00A43A47">
        <w:rPr>
          <w:rFonts w:ascii="Times New Roman" w:hAnsi="Times New Roman"/>
          <w:sz w:val="24"/>
          <w:szCs w:val="24"/>
          <w:lang w:eastAsia="pt-BR"/>
        </w:rPr>
        <w:t>However, nurses with practice time at the institution between one and two years recognized the use of six more terms: now, cervical collar,</w:t>
      </w:r>
      <w:r w:rsidRPr="00A43A47">
        <w:rPr>
          <w:rFonts w:cs="Calibri"/>
          <w:lang w:eastAsia="pt-BR"/>
        </w:rPr>
        <w:t xml:space="preserve"> </w:t>
      </w:r>
      <w:r w:rsidRPr="00A43A47">
        <w:rPr>
          <w:rFonts w:ascii="Times New Roman" w:hAnsi="Times New Roman"/>
          <w:color w:val="000000"/>
          <w:sz w:val="24"/>
          <w:szCs w:val="24"/>
          <w:lang w:eastAsia="pt-BR"/>
        </w:rPr>
        <w:t>empty,</w:t>
      </w:r>
      <w:r w:rsidRPr="00A43A47">
        <w:rPr>
          <w:rFonts w:cs="Calibri"/>
          <w:lang w:eastAsia="pt-BR"/>
        </w:rPr>
        <w:t xml:space="preserve"> </w:t>
      </w:r>
      <w:r w:rsidR="00E64FF3">
        <w:rPr>
          <w:rFonts w:ascii="Times New Roman" w:hAnsi="Times New Roman"/>
          <w:sz w:val="24"/>
          <w:szCs w:val="24"/>
          <w:lang w:eastAsia="pt-BR"/>
        </w:rPr>
        <w:t>g</w:t>
      </w:r>
      <w:r w:rsidRPr="00A43A47">
        <w:rPr>
          <w:rFonts w:ascii="Times New Roman" w:hAnsi="Times New Roman"/>
          <w:sz w:val="24"/>
          <w:szCs w:val="24"/>
          <w:lang w:eastAsia="pt-BR"/>
        </w:rPr>
        <w:t>urney,</w:t>
      </w:r>
      <w:r w:rsidRPr="00A43A47">
        <w:rPr>
          <w:rFonts w:cs="Calibri"/>
          <w:lang w:eastAsia="pt-BR"/>
        </w:rPr>
        <w:t xml:space="preserve"> </w:t>
      </w:r>
      <w:r w:rsidRPr="00A43A47">
        <w:rPr>
          <w:rFonts w:ascii="Times New Roman" w:hAnsi="Times New Roman"/>
          <w:color w:val="000000"/>
          <w:sz w:val="24"/>
          <w:szCs w:val="24"/>
          <w:lang w:eastAsia="pt-BR"/>
        </w:rPr>
        <w:t>pulling</w:t>
      </w:r>
      <w:r w:rsidRPr="00A43A47">
        <w:rPr>
          <w:rFonts w:cs="Calibri"/>
          <w:lang w:eastAsia="pt-BR"/>
        </w:rPr>
        <w:t xml:space="preserve"> </w:t>
      </w:r>
      <w:r w:rsidRPr="00A43A47">
        <w:rPr>
          <w:rFonts w:ascii="Times New Roman" w:hAnsi="Times New Roman"/>
          <w:sz w:val="24"/>
          <w:szCs w:val="24"/>
          <w:lang w:eastAsia="pt-BR"/>
        </w:rPr>
        <w:t xml:space="preserve">and via </w:t>
      </w:r>
      <w:r w:rsidR="006814B6" w:rsidRPr="00A43A47">
        <w:rPr>
          <w:rFonts w:ascii="Times New Roman" w:hAnsi="Times New Roman"/>
          <w:sz w:val="24"/>
          <w:szCs w:val="24"/>
          <w:lang w:eastAsia="pt-BR"/>
        </w:rPr>
        <w:t>cystos</w:t>
      </w:r>
      <w:r w:rsidRPr="00A43A47">
        <w:rPr>
          <w:rFonts w:ascii="Times New Roman" w:hAnsi="Times New Roman"/>
          <w:sz w:val="24"/>
          <w:szCs w:val="24"/>
          <w:lang w:eastAsia="pt-BR"/>
        </w:rPr>
        <w:t>tomy.</w:t>
      </w:r>
    </w:p>
    <w:tbl>
      <w:tblPr>
        <w:tblW w:w="9175" w:type="dxa"/>
        <w:tblCellMar>
          <w:left w:w="0" w:type="dxa"/>
          <w:right w:w="0" w:type="dxa"/>
        </w:tblCellMar>
        <w:tblLook w:val="00A0" w:firstRow="1" w:lastRow="0" w:firstColumn="1" w:lastColumn="0" w:noHBand="0" w:noVBand="0"/>
      </w:tblPr>
      <w:tblGrid>
        <w:gridCol w:w="2822"/>
        <w:gridCol w:w="2154"/>
        <w:gridCol w:w="1447"/>
        <w:gridCol w:w="1448"/>
        <w:gridCol w:w="1304"/>
      </w:tblGrid>
      <w:tr w:rsidR="00C74C76" w:rsidRPr="00A43A47" w14:paraId="4B15EB5C" w14:textId="77777777" w:rsidTr="00CE5977">
        <w:trPr>
          <w:trHeight w:val="571"/>
        </w:trPr>
        <w:tc>
          <w:tcPr>
            <w:tcW w:w="0" w:type="auto"/>
            <w:gridSpan w:val="5"/>
            <w:tcMar>
              <w:top w:w="0" w:type="dxa"/>
              <w:left w:w="70" w:type="dxa"/>
              <w:bottom w:w="0" w:type="dxa"/>
              <w:right w:w="70" w:type="dxa"/>
            </w:tcMar>
            <w:vAlign w:val="bottom"/>
          </w:tcPr>
          <w:p w14:paraId="14DBB0AF"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Table 2-</w:t>
            </w:r>
            <w:r w:rsidRPr="00A43A47">
              <w:rPr>
                <w:rFonts w:cs="Calibri"/>
                <w:b/>
                <w:bCs/>
                <w:lang w:eastAsia="pt-BR"/>
              </w:rPr>
              <w:t xml:space="preserve"> </w:t>
            </w:r>
            <w:r w:rsidRPr="00A43A47">
              <w:rPr>
                <w:rFonts w:ascii="Times New Roman" w:hAnsi="Times New Roman"/>
                <w:color w:val="000000"/>
                <w:sz w:val="24"/>
                <w:szCs w:val="24"/>
                <w:lang w:eastAsia="pt-BR"/>
              </w:rPr>
              <w:t>Agreement on the use, practice time at the institution and occupation, according to the term identified in electronic record of the patient's evolution (N = 36). Curitiba, 2016.</w:t>
            </w:r>
          </w:p>
        </w:tc>
      </w:tr>
      <w:tr w:rsidR="00C74C76" w:rsidRPr="00A43A47" w14:paraId="0B3EB0CB" w14:textId="77777777" w:rsidTr="00CE5977">
        <w:trPr>
          <w:trHeight w:val="299"/>
        </w:trPr>
        <w:tc>
          <w:tcPr>
            <w:tcW w:w="0" w:type="auto"/>
            <w:vMerge w:val="restart"/>
            <w:tcBorders>
              <w:top w:val="single" w:sz="8" w:space="0" w:color="auto"/>
              <w:left w:val="nil"/>
              <w:bottom w:val="single" w:sz="8" w:space="0" w:color="000000"/>
              <w:right w:val="nil"/>
            </w:tcBorders>
            <w:tcMar>
              <w:top w:w="0" w:type="dxa"/>
              <w:left w:w="70" w:type="dxa"/>
              <w:bottom w:w="0" w:type="dxa"/>
              <w:right w:w="70" w:type="dxa"/>
            </w:tcMar>
            <w:vAlign w:val="center"/>
          </w:tcPr>
          <w:p w14:paraId="22F314B2"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TERM</w:t>
            </w:r>
          </w:p>
        </w:tc>
        <w:tc>
          <w:tcPr>
            <w:tcW w:w="0" w:type="auto"/>
            <w:gridSpan w:val="2"/>
            <w:tcBorders>
              <w:top w:val="single" w:sz="8" w:space="0" w:color="auto"/>
              <w:left w:val="nil"/>
              <w:bottom w:val="nil"/>
              <w:right w:val="nil"/>
            </w:tcBorders>
            <w:tcMar>
              <w:top w:w="0" w:type="dxa"/>
              <w:left w:w="70" w:type="dxa"/>
              <w:bottom w:w="0" w:type="dxa"/>
              <w:right w:w="70" w:type="dxa"/>
            </w:tcMar>
            <w:vAlign w:val="center"/>
          </w:tcPr>
          <w:p w14:paraId="7697A443" w14:textId="328590D5" w:rsidR="007B7708" w:rsidRDefault="00C74C76" w:rsidP="007B7708">
            <w:pPr>
              <w:spacing w:after="0" w:line="240" w:lineRule="auto"/>
              <w:jc w:val="center"/>
              <w:rPr>
                <w:rFonts w:ascii="Times New Roman" w:hAnsi="Times New Roman"/>
                <w:b/>
                <w:bCs/>
                <w:color w:val="000000"/>
                <w:sz w:val="24"/>
                <w:szCs w:val="24"/>
                <w:lang w:eastAsia="pt-BR"/>
              </w:rPr>
            </w:pPr>
            <w:r w:rsidRPr="00A43A47">
              <w:rPr>
                <w:rFonts w:ascii="Times New Roman" w:hAnsi="Times New Roman"/>
                <w:b/>
                <w:bCs/>
                <w:color w:val="000000"/>
                <w:sz w:val="24"/>
                <w:szCs w:val="24"/>
                <w:lang w:eastAsia="pt-BR"/>
              </w:rPr>
              <w:t>TIME OF PERFORMANCE</w:t>
            </w:r>
          </w:p>
          <w:p w14:paraId="626DB632" w14:textId="03412E3E" w:rsidR="00C74C76" w:rsidRPr="00A43A47" w:rsidRDefault="00C74C76" w:rsidP="007B7708">
            <w:pPr>
              <w:spacing w:after="0" w:line="240" w:lineRule="auto"/>
              <w:jc w:val="center"/>
              <w:rPr>
                <w:rFonts w:cs="Calibri"/>
                <w:lang w:val="en-US" w:eastAsia="pt-BR"/>
              </w:rPr>
            </w:pPr>
            <w:r w:rsidRPr="00A43A47">
              <w:rPr>
                <w:rFonts w:ascii="Times New Roman" w:hAnsi="Times New Roman"/>
                <w:b/>
                <w:bCs/>
                <w:color w:val="000000"/>
                <w:sz w:val="24"/>
                <w:szCs w:val="24"/>
                <w:lang w:eastAsia="pt-BR"/>
              </w:rPr>
              <w:t>IN INSTITUTION</w:t>
            </w:r>
          </w:p>
        </w:tc>
        <w:tc>
          <w:tcPr>
            <w:tcW w:w="0" w:type="auto"/>
            <w:gridSpan w:val="2"/>
            <w:tcBorders>
              <w:top w:val="single" w:sz="8" w:space="0" w:color="auto"/>
              <w:left w:val="nil"/>
              <w:bottom w:val="nil"/>
              <w:right w:val="nil"/>
            </w:tcBorders>
            <w:tcMar>
              <w:top w:w="0" w:type="dxa"/>
              <w:left w:w="70" w:type="dxa"/>
              <w:bottom w:w="0" w:type="dxa"/>
              <w:right w:w="70" w:type="dxa"/>
            </w:tcMar>
            <w:vAlign w:val="center"/>
          </w:tcPr>
          <w:p w14:paraId="25F38B9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OCCUPATION</w:t>
            </w:r>
          </w:p>
        </w:tc>
      </w:tr>
      <w:tr w:rsidR="00C74C76" w:rsidRPr="00A43A47" w14:paraId="4A4273D6" w14:textId="77777777" w:rsidTr="00CE5977">
        <w:trPr>
          <w:trHeight w:val="648"/>
        </w:trPr>
        <w:tc>
          <w:tcPr>
            <w:tcW w:w="0" w:type="auto"/>
            <w:vMerge/>
            <w:tcBorders>
              <w:top w:val="single" w:sz="8" w:space="0" w:color="auto"/>
              <w:left w:val="nil"/>
              <w:bottom w:val="single" w:sz="8" w:space="0" w:color="000000"/>
              <w:right w:val="nil"/>
            </w:tcBorders>
            <w:vAlign w:val="center"/>
          </w:tcPr>
          <w:p w14:paraId="7F11112B" w14:textId="77777777" w:rsidR="00C74C76" w:rsidRPr="00A43A47" w:rsidRDefault="00C74C76" w:rsidP="00CE5977">
            <w:pPr>
              <w:spacing w:after="0" w:line="240" w:lineRule="auto"/>
              <w:jc w:val="both"/>
              <w:rPr>
                <w:rFonts w:cs="Calibri"/>
                <w:lang w:eastAsia="pt-BR"/>
              </w:rPr>
            </w:pPr>
          </w:p>
        </w:tc>
        <w:tc>
          <w:tcPr>
            <w:tcW w:w="0" w:type="auto"/>
            <w:tcBorders>
              <w:top w:val="nil"/>
              <w:left w:val="nil"/>
              <w:bottom w:val="single" w:sz="8" w:space="0" w:color="auto"/>
              <w:right w:val="nil"/>
            </w:tcBorders>
            <w:tcMar>
              <w:top w:w="0" w:type="dxa"/>
              <w:left w:w="70" w:type="dxa"/>
              <w:bottom w:w="0" w:type="dxa"/>
              <w:right w:w="70" w:type="dxa"/>
            </w:tcMar>
            <w:vAlign w:val="center"/>
          </w:tcPr>
          <w:p w14:paraId="4CCC8C04" w14:textId="77777777" w:rsidR="00C74C76" w:rsidRPr="00A43A47" w:rsidRDefault="00C74C76" w:rsidP="007B7708">
            <w:pPr>
              <w:spacing w:after="0" w:line="240" w:lineRule="auto"/>
              <w:jc w:val="center"/>
              <w:rPr>
                <w:rFonts w:cs="Calibri"/>
                <w:lang w:val="en-US" w:eastAsia="pt-BR"/>
              </w:rPr>
            </w:pPr>
            <w:r w:rsidRPr="00A43A47">
              <w:rPr>
                <w:rFonts w:ascii="Times New Roman" w:hAnsi="Times New Roman"/>
                <w:b/>
                <w:bCs/>
                <w:color w:val="000000"/>
                <w:sz w:val="24"/>
                <w:szCs w:val="24"/>
                <w:lang w:eastAsia="pt-BR"/>
              </w:rPr>
              <w:t>Between one and two years</w:t>
            </w:r>
          </w:p>
          <w:p w14:paraId="5E2456C9" w14:textId="77777777" w:rsidR="00C74C76" w:rsidRPr="00A43A47" w:rsidRDefault="00C74C76" w:rsidP="007B7708">
            <w:pPr>
              <w:spacing w:after="0" w:line="240" w:lineRule="auto"/>
              <w:jc w:val="center"/>
              <w:rPr>
                <w:rFonts w:cs="Calibri"/>
                <w:lang w:val="en-US" w:eastAsia="pt-BR"/>
              </w:rPr>
            </w:pPr>
            <w:r w:rsidRPr="00A43A47">
              <w:rPr>
                <w:rFonts w:ascii="Times New Roman" w:hAnsi="Times New Roman"/>
                <w:color w:val="000000"/>
                <w:sz w:val="24"/>
                <w:szCs w:val="24"/>
                <w:lang w:eastAsia="pt-BR"/>
              </w:rPr>
              <w:t>(%) n = 8</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332234F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Above two years</w:t>
            </w:r>
          </w:p>
          <w:p w14:paraId="42578AD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28</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3375B458" w14:textId="49121AEA" w:rsidR="00C74C76" w:rsidRPr="00A43A47" w:rsidRDefault="00C74C76" w:rsidP="007B7708">
            <w:pPr>
              <w:spacing w:after="0" w:line="240" w:lineRule="auto"/>
              <w:jc w:val="center"/>
              <w:rPr>
                <w:rFonts w:cs="Calibri"/>
                <w:lang w:eastAsia="pt-BR"/>
              </w:rPr>
            </w:pPr>
          </w:p>
          <w:p w14:paraId="459458D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Assistance</w:t>
            </w:r>
          </w:p>
          <w:p w14:paraId="6720941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28</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67DDC603" w14:textId="569F4D30" w:rsidR="00C74C76" w:rsidRPr="00A43A47" w:rsidRDefault="00C74C76" w:rsidP="007B7708">
            <w:pPr>
              <w:spacing w:after="0" w:line="240" w:lineRule="auto"/>
              <w:jc w:val="center"/>
              <w:rPr>
                <w:rFonts w:cs="Calibri"/>
                <w:lang w:eastAsia="pt-BR"/>
              </w:rPr>
            </w:pPr>
          </w:p>
          <w:p w14:paraId="42025FD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Teaching</w:t>
            </w:r>
          </w:p>
          <w:p w14:paraId="7024AE5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 n = 8</w:t>
            </w:r>
          </w:p>
        </w:tc>
      </w:tr>
      <w:tr w:rsidR="00C74C76" w:rsidRPr="00A43A47" w14:paraId="243454A7" w14:textId="77777777" w:rsidTr="00CE5977">
        <w:trPr>
          <w:trHeight w:val="285"/>
        </w:trPr>
        <w:tc>
          <w:tcPr>
            <w:tcW w:w="0" w:type="auto"/>
            <w:noWrap/>
            <w:tcMar>
              <w:top w:w="0" w:type="dxa"/>
              <w:left w:w="70" w:type="dxa"/>
              <w:bottom w:w="0" w:type="dxa"/>
              <w:right w:w="70" w:type="dxa"/>
            </w:tcMar>
            <w:vAlign w:val="bottom"/>
          </w:tcPr>
          <w:p w14:paraId="7262C65C"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Agony</w:t>
            </w:r>
          </w:p>
        </w:tc>
        <w:tc>
          <w:tcPr>
            <w:tcW w:w="0" w:type="auto"/>
            <w:noWrap/>
            <w:tcMar>
              <w:top w:w="0" w:type="dxa"/>
              <w:left w:w="70" w:type="dxa"/>
              <w:bottom w:w="0" w:type="dxa"/>
              <w:right w:w="70" w:type="dxa"/>
            </w:tcMar>
            <w:vAlign w:val="bottom"/>
          </w:tcPr>
          <w:p w14:paraId="5260ADA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37.5</w:t>
            </w:r>
          </w:p>
        </w:tc>
        <w:tc>
          <w:tcPr>
            <w:tcW w:w="0" w:type="auto"/>
            <w:noWrap/>
            <w:tcMar>
              <w:top w:w="0" w:type="dxa"/>
              <w:left w:w="70" w:type="dxa"/>
              <w:bottom w:w="0" w:type="dxa"/>
              <w:right w:w="70" w:type="dxa"/>
            </w:tcMar>
            <w:vAlign w:val="bottom"/>
          </w:tcPr>
          <w:p w14:paraId="61F2F82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21.4</w:t>
            </w:r>
          </w:p>
        </w:tc>
        <w:tc>
          <w:tcPr>
            <w:tcW w:w="0" w:type="auto"/>
            <w:noWrap/>
            <w:tcMar>
              <w:top w:w="0" w:type="dxa"/>
              <w:left w:w="70" w:type="dxa"/>
              <w:bottom w:w="0" w:type="dxa"/>
              <w:right w:w="70" w:type="dxa"/>
            </w:tcMar>
            <w:vAlign w:val="bottom"/>
          </w:tcPr>
          <w:p w14:paraId="412695C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c>
          <w:tcPr>
            <w:tcW w:w="0" w:type="auto"/>
            <w:noWrap/>
            <w:tcMar>
              <w:top w:w="0" w:type="dxa"/>
              <w:left w:w="70" w:type="dxa"/>
              <w:bottom w:w="0" w:type="dxa"/>
              <w:right w:w="70" w:type="dxa"/>
            </w:tcMar>
            <w:vAlign w:val="bottom"/>
          </w:tcPr>
          <w:p w14:paraId="004CFA8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r>
      <w:tr w:rsidR="00C74C76" w:rsidRPr="00A43A47" w14:paraId="3E475D71" w14:textId="77777777" w:rsidTr="00CE5977">
        <w:trPr>
          <w:trHeight w:val="285"/>
        </w:trPr>
        <w:tc>
          <w:tcPr>
            <w:tcW w:w="0" w:type="auto"/>
            <w:noWrap/>
            <w:tcMar>
              <w:top w:w="0" w:type="dxa"/>
              <w:left w:w="70" w:type="dxa"/>
              <w:bottom w:w="0" w:type="dxa"/>
              <w:right w:w="70" w:type="dxa"/>
            </w:tcMar>
            <w:vAlign w:val="bottom"/>
          </w:tcPr>
          <w:p w14:paraId="06A06051"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Now</w:t>
            </w:r>
          </w:p>
        </w:tc>
        <w:tc>
          <w:tcPr>
            <w:tcW w:w="0" w:type="auto"/>
            <w:noWrap/>
            <w:tcMar>
              <w:top w:w="0" w:type="dxa"/>
              <w:left w:w="70" w:type="dxa"/>
              <w:bottom w:w="0" w:type="dxa"/>
              <w:right w:w="70" w:type="dxa"/>
            </w:tcMar>
            <w:vAlign w:val="bottom"/>
          </w:tcPr>
          <w:p w14:paraId="519BB68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c>
          <w:tcPr>
            <w:tcW w:w="0" w:type="auto"/>
            <w:noWrap/>
            <w:tcMar>
              <w:top w:w="0" w:type="dxa"/>
              <w:left w:w="70" w:type="dxa"/>
              <w:bottom w:w="0" w:type="dxa"/>
              <w:right w:w="70" w:type="dxa"/>
            </w:tcMar>
            <w:vAlign w:val="bottom"/>
          </w:tcPr>
          <w:p w14:paraId="5DB62E3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46.4</w:t>
            </w:r>
          </w:p>
        </w:tc>
        <w:tc>
          <w:tcPr>
            <w:tcW w:w="0" w:type="auto"/>
            <w:noWrap/>
            <w:tcMar>
              <w:top w:w="0" w:type="dxa"/>
              <w:left w:w="70" w:type="dxa"/>
              <w:bottom w:w="0" w:type="dxa"/>
              <w:right w:w="70" w:type="dxa"/>
            </w:tcMar>
            <w:vAlign w:val="bottom"/>
          </w:tcPr>
          <w:p w14:paraId="3118A1C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60.7</w:t>
            </w:r>
          </w:p>
        </w:tc>
        <w:tc>
          <w:tcPr>
            <w:tcW w:w="0" w:type="auto"/>
            <w:noWrap/>
            <w:tcMar>
              <w:top w:w="0" w:type="dxa"/>
              <w:left w:w="70" w:type="dxa"/>
              <w:bottom w:w="0" w:type="dxa"/>
              <w:right w:w="70" w:type="dxa"/>
            </w:tcMar>
            <w:vAlign w:val="bottom"/>
          </w:tcPr>
          <w:p w14:paraId="1903B51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37.5</w:t>
            </w:r>
          </w:p>
        </w:tc>
      </w:tr>
      <w:tr w:rsidR="00C74C76" w:rsidRPr="00A43A47" w14:paraId="1A45D78E" w14:textId="77777777" w:rsidTr="00CE5977">
        <w:trPr>
          <w:trHeight w:val="285"/>
        </w:trPr>
        <w:tc>
          <w:tcPr>
            <w:tcW w:w="0" w:type="auto"/>
            <w:noWrap/>
            <w:tcMar>
              <w:top w:w="0" w:type="dxa"/>
              <w:left w:w="70" w:type="dxa"/>
              <w:bottom w:w="0" w:type="dxa"/>
              <w:right w:w="70" w:type="dxa"/>
            </w:tcMar>
            <w:vAlign w:val="bottom"/>
          </w:tcPr>
          <w:p w14:paraId="52D89E54" w14:textId="27244160"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Amp</w:t>
            </w:r>
            <w:r w:rsidR="006814B6" w:rsidRPr="00A43A47">
              <w:rPr>
                <w:rFonts w:ascii="Times New Roman" w:hAnsi="Times New Roman"/>
                <w:color w:val="000000"/>
                <w:sz w:val="24"/>
                <w:szCs w:val="24"/>
                <w:lang w:eastAsia="pt-BR"/>
              </w:rPr>
              <w:t>oule</w:t>
            </w:r>
          </w:p>
        </w:tc>
        <w:tc>
          <w:tcPr>
            <w:tcW w:w="0" w:type="auto"/>
            <w:noWrap/>
            <w:tcMar>
              <w:top w:w="0" w:type="dxa"/>
              <w:left w:w="70" w:type="dxa"/>
              <w:bottom w:w="0" w:type="dxa"/>
              <w:right w:w="70" w:type="dxa"/>
            </w:tcMar>
            <w:vAlign w:val="bottom"/>
          </w:tcPr>
          <w:p w14:paraId="5B3ED40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62.5</w:t>
            </w:r>
          </w:p>
        </w:tc>
        <w:tc>
          <w:tcPr>
            <w:tcW w:w="0" w:type="auto"/>
            <w:noWrap/>
            <w:tcMar>
              <w:top w:w="0" w:type="dxa"/>
              <w:left w:w="70" w:type="dxa"/>
              <w:bottom w:w="0" w:type="dxa"/>
              <w:right w:w="70" w:type="dxa"/>
            </w:tcMar>
            <w:vAlign w:val="bottom"/>
          </w:tcPr>
          <w:p w14:paraId="145916B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67.9</w:t>
            </w:r>
          </w:p>
        </w:tc>
        <w:tc>
          <w:tcPr>
            <w:tcW w:w="0" w:type="auto"/>
            <w:noWrap/>
            <w:tcMar>
              <w:top w:w="0" w:type="dxa"/>
              <w:left w:w="70" w:type="dxa"/>
              <w:bottom w:w="0" w:type="dxa"/>
              <w:right w:w="70" w:type="dxa"/>
            </w:tcMar>
            <w:vAlign w:val="bottom"/>
          </w:tcPr>
          <w:p w14:paraId="38CA36B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71.4</w:t>
            </w:r>
          </w:p>
        </w:tc>
        <w:tc>
          <w:tcPr>
            <w:tcW w:w="0" w:type="auto"/>
            <w:noWrap/>
            <w:tcMar>
              <w:top w:w="0" w:type="dxa"/>
              <w:left w:w="70" w:type="dxa"/>
              <w:bottom w:w="0" w:type="dxa"/>
              <w:right w:w="70" w:type="dxa"/>
            </w:tcMar>
            <w:vAlign w:val="bottom"/>
          </w:tcPr>
          <w:p w14:paraId="40A1CD1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r>
      <w:tr w:rsidR="00C74C76" w:rsidRPr="00A43A47" w14:paraId="02B1D00D" w14:textId="77777777" w:rsidTr="00CE5977">
        <w:trPr>
          <w:trHeight w:val="285"/>
        </w:trPr>
        <w:tc>
          <w:tcPr>
            <w:tcW w:w="0" w:type="auto"/>
            <w:noWrap/>
            <w:tcMar>
              <w:top w:w="0" w:type="dxa"/>
              <w:left w:w="70" w:type="dxa"/>
              <w:bottom w:w="0" w:type="dxa"/>
              <w:right w:w="70" w:type="dxa"/>
            </w:tcMar>
            <w:vAlign w:val="bottom"/>
          </w:tcPr>
          <w:p w14:paraId="046B2128"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Anasarca</w:t>
            </w:r>
          </w:p>
        </w:tc>
        <w:tc>
          <w:tcPr>
            <w:tcW w:w="0" w:type="auto"/>
            <w:noWrap/>
            <w:tcMar>
              <w:top w:w="0" w:type="dxa"/>
              <w:left w:w="70" w:type="dxa"/>
              <w:bottom w:w="0" w:type="dxa"/>
              <w:right w:w="70" w:type="dxa"/>
            </w:tcMar>
            <w:vAlign w:val="bottom"/>
          </w:tcPr>
          <w:p w14:paraId="1CE3A25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0" w:type="auto"/>
            <w:noWrap/>
            <w:tcMar>
              <w:top w:w="0" w:type="dxa"/>
              <w:left w:w="70" w:type="dxa"/>
              <w:bottom w:w="0" w:type="dxa"/>
              <w:right w:w="70" w:type="dxa"/>
            </w:tcMar>
            <w:vAlign w:val="bottom"/>
          </w:tcPr>
          <w:p w14:paraId="63D7E74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89.3</w:t>
            </w:r>
          </w:p>
        </w:tc>
        <w:tc>
          <w:tcPr>
            <w:tcW w:w="0" w:type="auto"/>
            <w:noWrap/>
            <w:tcMar>
              <w:top w:w="0" w:type="dxa"/>
              <w:left w:w="70" w:type="dxa"/>
              <w:bottom w:w="0" w:type="dxa"/>
              <w:right w:w="70" w:type="dxa"/>
            </w:tcMar>
            <w:vAlign w:val="bottom"/>
          </w:tcPr>
          <w:p w14:paraId="6CCF87E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89.3</w:t>
            </w:r>
          </w:p>
        </w:tc>
        <w:tc>
          <w:tcPr>
            <w:tcW w:w="0" w:type="auto"/>
            <w:noWrap/>
            <w:tcMar>
              <w:top w:w="0" w:type="dxa"/>
              <w:left w:w="70" w:type="dxa"/>
              <w:bottom w:w="0" w:type="dxa"/>
              <w:right w:w="70" w:type="dxa"/>
            </w:tcMar>
            <w:vAlign w:val="bottom"/>
          </w:tcPr>
          <w:p w14:paraId="709E445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r>
      <w:tr w:rsidR="00C74C76" w:rsidRPr="00A43A47" w14:paraId="06BAB823" w14:textId="77777777" w:rsidTr="00CE5977">
        <w:trPr>
          <w:trHeight w:val="285"/>
        </w:trPr>
        <w:tc>
          <w:tcPr>
            <w:tcW w:w="0" w:type="auto"/>
            <w:noWrap/>
            <w:tcMar>
              <w:top w:w="0" w:type="dxa"/>
              <w:left w:w="70" w:type="dxa"/>
              <w:bottom w:w="0" w:type="dxa"/>
              <w:right w:w="70" w:type="dxa"/>
            </w:tcMar>
            <w:vAlign w:val="bottom"/>
          </w:tcPr>
          <w:p w14:paraId="7A87269C"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Cradle</w:t>
            </w:r>
          </w:p>
        </w:tc>
        <w:tc>
          <w:tcPr>
            <w:tcW w:w="0" w:type="auto"/>
            <w:noWrap/>
            <w:tcMar>
              <w:top w:w="0" w:type="dxa"/>
              <w:left w:w="70" w:type="dxa"/>
              <w:bottom w:w="0" w:type="dxa"/>
              <w:right w:w="70" w:type="dxa"/>
            </w:tcMar>
            <w:vAlign w:val="bottom"/>
          </w:tcPr>
          <w:p w14:paraId="2DE12F1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37.5</w:t>
            </w:r>
          </w:p>
        </w:tc>
        <w:tc>
          <w:tcPr>
            <w:tcW w:w="0" w:type="auto"/>
            <w:noWrap/>
            <w:tcMar>
              <w:top w:w="0" w:type="dxa"/>
              <w:left w:w="70" w:type="dxa"/>
              <w:bottom w:w="0" w:type="dxa"/>
              <w:right w:w="70" w:type="dxa"/>
            </w:tcMar>
            <w:vAlign w:val="bottom"/>
          </w:tcPr>
          <w:p w14:paraId="32D8CFB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32.1</w:t>
            </w:r>
          </w:p>
        </w:tc>
        <w:tc>
          <w:tcPr>
            <w:tcW w:w="0" w:type="auto"/>
            <w:noWrap/>
            <w:tcMar>
              <w:top w:w="0" w:type="dxa"/>
              <w:left w:w="70" w:type="dxa"/>
              <w:bottom w:w="0" w:type="dxa"/>
              <w:right w:w="70" w:type="dxa"/>
            </w:tcMar>
            <w:vAlign w:val="bottom"/>
          </w:tcPr>
          <w:p w14:paraId="42A6509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35.7</w:t>
            </w:r>
          </w:p>
        </w:tc>
        <w:tc>
          <w:tcPr>
            <w:tcW w:w="0" w:type="auto"/>
            <w:noWrap/>
            <w:tcMar>
              <w:top w:w="0" w:type="dxa"/>
              <w:left w:w="70" w:type="dxa"/>
              <w:bottom w:w="0" w:type="dxa"/>
              <w:right w:w="70" w:type="dxa"/>
            </w:tcMar>
            <w:vAlign w:val="bottom"/>
          </w:tcPr>
          <w:p w14:paraId="016E7CE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r>
      <w:tr w:rsidR="00C74C76" w:rsidRPr="00A43A47" w14:paraId="34552D32" w14:textId="77777777" w:rsidTr="00CE5977">
        <w:trPr>
          <w:trHeight w:val="285"/>
        </w:trPr>
        <w:tc>
          <w:tcPr>
            <w:tcW w:w="0" w:type="auto"/>
            <w:noWrap/>
            <w:tcMar>
              <w:top w:w="0" w:type="dxa"/>
              <w:left w:w="70" w:type="dxa"/>
              <w:bottom w:w="0" w:type="dxa"/>
              <w:right w:w="70" w:type="dxa"/>
            </w:tcMar>
            <w:vAlign w:val="bottom"/>
          </w:tcPr>
          <w:p w14:paraId="4436C0C0"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Cervical collar</w:t>
            </w:r>
          </w:p>
        </w:tc>
        <w:tc>
          <w:tcPr>
            <w:tcW w:w="0" w:type="auto"/>
            <w:noWrap/>
            <w:tcMar>
              <w:top w:w="0" w:type="dxa"/>
              <w:left w:w="70" w:type="dxa"/>
              <w:bottom w:w="0" w:type="dxa"/>
              <w:right w:w="70" w:type="dxa"/>
            </w:tcMar>
            <w:vAlign w:val="bottom"/>
          </w:tcPr>
          <w:p w14:paraId="038D674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c>
          <w:tcPr>
            <w:tcW w:w="0" w:type="auto"/>
            <w:noWrap/>
            <w:tcMar>
              <w:top w:w="0" w:type="dxa"/>
              <w:left w:w="70" w:type="dxa"/>
              <w:bottom w:w="0" w:type="dxa"/>
              <w:right w:w="70" w:type="dxa"/>
            </w:tcMar>
            <w:vAlign w:val="bottom"/>
          </w:tcPr>
          <w:p w14:paraId="62BF983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60.7</w:t>
            </w:r>
          </w:p>
        </w:tc>
        <w:tc>
          <w:tcPr>
            <w:tcW w:w="0" w:type="auto"/>
            <w:noWrap/>
            <w:tcMar>
              <w:top w:w="0" w:type="dxa"/>
              <w:left w:w="70" w:type="dxa"/>
              <w:bottom w:w="0" w:type="dxa"/>
              <w:right w:w="70" w:type="dxa"/>
            </w:tcMar>
            <w:vAlign w:val="bottom"/>
          </w:tcPr>
          <w:p w14:paraId="6B400B4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64.3</w:t>
            </w:r>
          </w:p>
        </w:tc>
        <w:tc>
          <w:tcPr>
            <w:tcW w:w="0" w:type="auto"/>
            <w:noWrap/>
            <w:tcMar>
              <w:top w:w="0" w:type="dxa"/>
              <w:left w:w="70" w:type="dxa"/>
              <w:bottom w:w="0" w:type="dxa"/>
              <w:right w:w="70" w:type="dxa"/>
            </w:tcMar>
            <w:vAlign w:val="bottom"/>
          </w:tcPr>
          <w:p w14:paraId="12FDF96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r>
      <w:tr w:rsidR="00C74C76" w:rsidRPr="00A43A47" w14:paraId="162511AA" w14:textId="77777777" w:rsidTr="00CE5977">
        <w:trPr>
          <w:trHeight w:val="285"/>
        </w:trPr>
        <w:tc>
          <w:tcPr>
            <w:tcW w:w="0" w:type="auto"/>
            <w:noWrap/>
            <w:tcMar>
              <w:top w:w="0" w:type="dxa"/>
              <w:left w:w="70" w:type="dxa"/>
              <w:bottom w:w="0" w:type="dxa"/>
              <w:right w:w="70" w:type="dxa"/>
            </w:tcMar>
            <w:vAlign w:val="bottom"/>
          </w:tcPr>
          <w:p w14:paraId="42B3B606"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Concussion</w:t>
            </w:r>
          </w:p>
        </w:tc>
        <w:tc>
          <w:tcPr>
            <w:tcW w:w="0" w:type="auto"/>
            <w:noWrap/>
            <w:tcMar>
              <w:top w:w="0" w:type="dxa"/>
              <w:left w:w="70" w:type="dxa"/>
              <w:bottom w:w="0" w:type="dxa"/>
              <w:right w:w="70" w:type="dxa"/>
            </w:tcMar>
            <w:vAlign w:val="bottom"/>
          </w:tcPr>
          <w:p w14:paraId="035ADC6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62.5</w:t>
            </w:r>
          </w:p>
        </w:tc>
        <w:tc>
          <w:tcPr>
            <w:tcW w:w="0" w:type="auto"/>
            <w:noWrap/>
            <w:tcMar>
              <w:top w:w="0" w:type="dxa"/>
              <w:left w:w="70" w:type="dxa"/>
              <w:bottom w:w="0" w:type="dxa"/>
              <w:right w:w="70" w:type="dxa"/>
            </w:tcMar>
            <w:vAlign w:val="bottom"/>
          </w:tcPr>
          <w:p w14:paraId="4FC4FA5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c>
          <w:tcPr>
            <w:tcW w:w="0" w:type="auto"/>
            <w:noWrap/>
            <w:tcMar>
              <w:top w:w="0" w:type="dxa"/>
              <w:left w:w="70" w:type="dxa"/>
              <w:bottom w:w="0" w:type="dxa"/>
              <w:right w:w="70" w:type="dxa"/>
            </w:tcMar>
            <w:vAlign w:val="bottom"/>
          </w:tcPr>
          <w:p w14:paraId="52C4763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35.7</w:t>
            </w:r>
          </w:p>
        </w:tc>
        <w:tc>
          <w:tcPr>
            <w:tcW w:w="0" w:type="auto"/>
            <w:noWrap/>
            <w:tcMar>
              <w:top w:w="0" w:type="dxa"/>
              <w:left w:w="70" w:type="dxa"/>
              <w:bottom w:w="0" w:type="dxa"/>
              <w:right w:w="70" w:type="dxa"/>
            </w:tcMar>
            <w:vAlign w:val="bottom"/>
          </w:tcPr>
          <w:p w14:paraId="55F7953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25.0</w:t>
            </w:r>
          </w:p>
        </w:tc>
      </w:tr>
      <w:tr w:rsidR="00C74C76" w:rsidRPr="00A43A47" w14:paraId="053573C2" w14:textId="77777777" w:rsidTr="00CE5977">
        <w:trPr>
          <w:trHeight w:val="285"/>
        </w:trPr>
        <w:tc>
          <w:tcPr>
            <w:tcW w:w="0" w:type="auto"/>
            <w:noWrap/>
            <w:tcMar>
              <w:top w:w="0" w:type="dxa"/>
              <w:left w:w="70" w:type="dxa"/>
              <w:bottom w:w="0" w:type="dxa"/>
              <w:right w:w="70" w:type="dxa"/>
            </w:tcMar>
            <w:vAlign w:val="bottom"/>
          </w:tcPr>
          <w:p w14:paraId="27236BB2"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Bruise</w:t>
            </w:r>
          </w:p>
        </w:tc>
        <w:tc>
          <w:tcPr>
            <w:tcW w:w="0" w:type="auto"/>
            <w:noWrap/>
            <w:tcMar>
              <w:top w:w="0" w:type="dxa"/>
              <w:left w:w="70" w:type="dxa"/>
              <w:bottom w:w="0" w:type="dxa"/>
              <w:right w:w="70" w:type="dxa"/>
            </w:tcMar>
            <w:vAlign w:val="bottom"/>
          </w:tcPr>
          <w:p w14:paraId="14E7435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c>
          <w:tcPr>
            <w:tcW w:w="0" w:type="auto"/>
            <w:noWrap/>
            <w:tcMar>
              <w:top w:w="0" w:type="dxa"/>
              <w:left w:w="70" w:type="dxa"/>
              <w:bottom w:w="0" w:type="dxa"/>
              <w:right w:w="70" w:type="dxa"/>
            </w:tcMar>
            <w:vAlign w:val="bottom"/>
          </w:tcPr>
          <w:p w14:paraId="070F1283"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82.1</w:t>
            </w:r>
          </w:p>
        </w:tc>
        <w:tc>
          <w:tcPr>
            <w:tcW w:w="0" w:type="auto"/>
            <w:noWrap/>
            <w:tcMar>
              <w:top w:w="0" w:type="dxa"/>
              <w:left w:w="70" w:type="dxa"/>
              <w:bottom w:w="0" w:type="dxa"/>
              <w:right w:w="70" w:type="dxa"/>
            </w:tcMar>
            <w:vAlign w:val="bottom"/>
          </w:tcPr>
          <w:p w14:paraId="6845DE0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82.1</w:t>
            </w:r>
          </w:p>
        </w:tc>
        <w:tc>
          <w:tcPr>
            <w:tcW w:w="0" w:type="auto"/>
            <w:noWrap/>
            <w:tcMar>
              <w:top w:w="0" w:type="dxa"/>
              <w:left w:w="70" w:type="dxa"/>
              <w:bottom w:w="0" w:type="dxa"/>
              <w:right w:w="70" w:type="dxa"/>
            </w:tcMar>
            <w:vAlign w:val="bottom"/>
          </w:tcPr>
          <w:p w14:paraId="5B6322A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r>
      <w:tr w:rsidR="00C74C76" w:rsidRPr="00A43A47" w14:paraId="40532526" w14:textId="77777777" w:rsidTr="00CE5977">
        <w:trPr>
          <w:trHeight w:val="285"/>
        </w:trPr>
        <w:tc>
          <w:tcPr>
            <w:tcW w:w="0" w:type="auto"/>
            <w:noWrap/>
            <w:tcMar>
              <w:top w:w="0" w:type="dxa"/>
              <w:left w:w="70" w:type="dxa"/>
              <w:bottom w:w="0" w:type="dxa"/>
              <w:right w:w="70" w:type="dxa"/>
            </w:tcMar>
            <w:vAlign w:val="bottom"/>
          </w:tcPr>
          <w:p w14:paraId="6EA67C17"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Empty</w:t>
            </w:r>
          </w:p>
        </w:tc>
        <w:tc>
          <w:tcPr>
            <w:tcW w:w="0" w:type="auto"/>
            <w:noWrap/>
            <w:tcMar>
              <w:top w:w="0" w:type="dxa"/>
              <w:left w:w="70" w:type="dxa"/>
              <w:bottom w:w="0" w:type="dxa"/>
              <w:right w:w="70" w:type="dxa"/>
            </w:tcMar>
            <w:vAlign w:val="bottom"/>
          </w:tcPr>
          <w:p w14:paraId="03F37B6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0" w:type="auto"/>
            <w:noWrap/>
            <w:tcMar>
              <w:top w:w="0" w:type="dxa"/>
              <w:left w:w="70" w:type="dxa"/>
              <w:bottom w:w="0" w:type="dxa"/>
              <w:right w:w="70" w:type="dxa"/>
            </w:tcMar>
            <w:vAlign w:val="bottom"/>
          </w:tcPr>
          <w:p w14:paraId="2ED24B2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64.3</w:t>
            </w:r>
          </w:p>
        </w:tc>
        <w:tc>
          <w:tcPr>
            <w:tcW w:w="0" w:type="auto"/>
            <w:noWrap/>
            <w:tcMar>
              <w:top w:w="0" w:type="dxa"/>
              <w:left w:w="70" w:type="dxa"/>
              <w:bottom w:w="0" w:type="dxa"/>
              <w:right w:w="70" w:type="dxa"/>
            </w:tcMar>
            <w:vAlign w:val="bottom"/>
          </w:tcPr>
          <w:p w14:paraId="5498FE9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78.6</w:t>
            </w:r>
          </w:p>
        </w:tc>
        <w:tc>
          <w:tcPr>
            <w:tcW w:w="0" w:type="auto"/>
            <w:noWrap/>
            <w:tcMar>
              <w:top w:w="0" w:type="dxa"/>
              <w:left w:w="70" w:type="dxa"/>
              <w:bottom w:w="0" w:type="dxa"/>
              <w:right w:w="70" w:type="dxa"/>
            </w:tcMar>
            <w:vAlign w:val="bottom"/>
          </w:tcPr>
          <w:p w14:paraId="0C6CADC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r>
      <w:tr w:rsidR="00C74C76" w:rsidRPr="00A43A47" w14:paraId="2FFB22C8" w14:textId="77777777" w:rsidTr="00CE5977">
        <w:trPr>
          <w:trHeight w:val="285"/>
        </w:trPr>
        <w:tc>
          <w:tcPr>
            <w:tcW w:w="0" w:type="auto"/>
            <w:noWrap/>
            <w:tcMar>
              <w:top w:w="0" w:type="dxa"/>
              <w:left w:w="70" w:type="dxa"/>
              <w:bottom w:w="0" w:type="dxa"/>
              <w:right w:w="70" w:type="dxa"/>
            </w:tcMar>
            <w:vAlign w:val="bottom"/>
          </w:tcPr>
          <w:p w14:paraId="50C500B0"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Stretcher</w:t>
            </w:r>
          </w:p>
        </w:tc>
        <w:tc>
          <w:tcPr>
            <w:tcW w:w="0" w:type="auto"/>
            <w:noWrap/>
            <w:tcMar>
              <w:top w:w="0" w:type="dxa"/>
              <w:left w:w="70" w:type="dxa"/>
              <w:bottom w:w="0" w:type="dxa"/>
              <w:right w:w="70" w:type="dxa"/>
            </w:tcMar>
            <w:vAlign w:val="bottom"/>
          </w:tcPr>
          <w:p w14:paraId="30B850A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c>
          <w:tcPr>
            <w:tcW w:w="0" w:type="auto"/>
            <w:noWrap/>
            <w:tcMar>
              <w:top w:w="0" w:type="dxa"/>
              <w:left w:w="70" w:type="dxa"/>
              <w:bottom w:w="0" w:type="dxa"/>
              <w:right w:w="70" w:type="dxa"/>
            </w:tcMar>
            <w:vAlign w:val="bottom"/>
          </w:tcPr>
          <w:p w14:paraId="29FA118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64.3</w:t>
            </w:r>
          </w:p>
        </w:tc>
        <w:tc>
          <w:tcPr>
            <w:tcW w:w="0" w:type="auto"/>
            <w:noWrap/>
            <w:tcMar>
              <w:top w:w="0" w:type="dxa"/>
              <w:left w:w="70" w:type="dxa"/>
              <w:bottom w:w="0" w:type="dxa"/>
              <w:right w:w="70" w:type="dxa"/>
            </w:tcMar>
            <w:vAlign w:val="bottom"/>
          </w:tcPr>
          <w:p w14:paraId="797EFDC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71.4</w:t>
            </w:r>
          </w:p>
        </w:tc>
        <w:tc>
          <w:tcPr>
            <w:tcW w:w="0" w:type="auto"/>
            <w:noWrap/>
            <w:tcMar>
              <w:top w:w="0" w:type="dxa"/>
              <w:left w:w="70" w:type="dxa"/>
              <w:bottom w:w="0" w:type="dxa"/>
              <w:right w:w="70" w:type="dxa"/>
            </w:tcMar>
            <w:vAlign w:val="bottom"/>
          </w:tcPr>
          <w:p w14:paraId="17DA625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62.5</w:t>
            </w:r>
          </w:p>
        </w:tc>
      </w:tr>
      <w:tr w:rsidR="00C74C76" w:rsidRPr="00A43A47" w14:paraId="7574AD7B" w14:textId="77777777" w:rsidTr="00CE5977">
        <w:trPr>
          <w:trHeight w:val="285"/>
        </w:trPr>
        <w:tc>
          <w:tcPr>
            <w:tcW w:w="0" w:type="auto"/>
            <w:noWrap/>
            <w:tcMar>
              <w:top w:w="0" w:type="dxa"/>
              <w:left w:w="70" w:type="dxa"/>
              <w:bottom w:w="0" w:type="dxa"/>
              <w:right w:w="70" w:type="dxa"/>
            </w:tcMar>
            <w:vAlign w:val="bottom"/>
          </w:tcPr>
          <w:p w14:paraId="50722C92" w14:textId="3F4C6B46" w:rsidR="00C74C76" w:rsidRPr="00A43A47" w:rsidRDefault="00F549D7" w:rsidP="00CE5977">
            <w:pPr>
              <w:spacing w:after="0" w:line="240" w:lineRule="auto"/>
              <w:jc w:val="both"/>
              <w:rPr>
                <w:rFonts w:cs="Calibri"/>
                <w:lang w:eastAsia="pt-BR"/>
              </w:rPr>
            </w:pPr>
            <w:r w:rsidRPr="00A43A47">
              <w:rPr>
                <w:rFonts w:ascii="Times New Roman" w:hAnsi="Times New Roman"/>
                <w:color w:val="000000"/>
                <w:sz w:val="24"/>
                <w:szCs w:val="24"/>
                <w:lang w:eastAsia="pt-BR"/>
              </w:rPr>
              <w:t>Fowler</w:t>
            </w:r>
            <w:r w:rsidR="00C74C76" w:rsidRPr="00A43A47">
              <w:rPr>
                <w:rFonts w:ascii="Times New Roman" w:hAnsi="Times New Roman"/>
                <w:color w:val="000000"/>
                <w:sz w:val="24"/>
                <w:szCs w:val="24"/>
                <w:lang w:eastAsia="pt-BR"/>
              </w:rPr>
              <w:t xml:space="preserve"> position</w:t>
            </w:r>
          </w:p>
        </w:tc>
        <w:tc>
          <w:tcPr>
            <w:tcW w:w="0" w:type="auto"/>
            <w:noWrap/>
            <w:tcMar>
              <w:top w:w="0" w:type="dxa"/>
              <w:left w:w="70" w:type="dxa"/>
              <w:bottom w:w="0" w:type="dxa"/>
              <w:right w:w="70" w:type="dxa"/>
            </w:tcMar>
            <w:vAlign w:val="bottom"/>
          </w:tcPr>
          <w:p w14:paraId="4724B5A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0" w:type="auto"/>
            <w:noWrap/>
            <w:tcMar>
              <w:top w:w="0" w:type="dxa"/>
              <w:left w:w="70" w:type="dxa"/>
              <w:bottom w:w="0" w:type="dxa"/>
              <w:right w:w="70" w:type="dxa"/>
            </w:tcMar>
            <w:vAlign w:val="bottom"/>
          </w:tcPr>
          <w:p w14:paraId="665AA97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82.1</w:t>
            </w:r>
          </w:p>
        </w:tc>
        <w:tc>
          <w:tcPr>
            <w:tcW w:w="0" w:type="auto"/>
            <w:noWrap/>
            <w:tcMar>
              <w:top w:w="0" w:type="dxa"/>
              <w:left w:w="70" w:type="dxa"/>
              <w:bottom w:w="0" w:type="dxa"/>
              <w:right w:w="70" w:type="dxa"/>
            </w:tcMar>
            <w:vAlign w:val="bottom"/>
          </w:tcPr>
          <w:p w14:paraId="3F24A24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82.1</w:t>
            </w:r>
          </w:p>
        </w:tc>
        <w:tc>
          <w:tcPr>
            <w:tcW w:w="0" w:type="auto"/>
            <w:noWrap/>
            <w:tcMar>
              <w:top w:w="0" w:type="dxa"/>
              <w:left w:w="70" w:type="dxa"/>
              <w:bottom w:w="0" w:type="dxa"/>
              <w:right w:w="70" w:type="dxa"/>
            </w:tcMar>
            <w:vAlign w:val="bottom"/>
          </w:tcPr>
          <w:p w14:paraId="7B7292B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r>
      <w:tr w:rsidR="00C74C76" w:rsidRPr="00A43A47" w14:paraId="2CB36A4D" w14:textId="77777777" w:rsidTr="00CE5977">
        <w:trPr>
          <w:trHeight w:val="285"/>
        </w:trPr>
        <w:tc>
          <w:tcPr>
            <w:tcW w:w="0" w:type="auto"/>
            <w:noWrap/>
            <w:tcMar>
              <w:top w:w="0" w:type="dxa"/>
              <w:left w:w="70" w:type="dxa"/>
              <w:bottom w:w="0" w:type="dxa"/>
              <w:right w:w="70" w:type="dxa"/>
            </w:tcMar>
            <w:vAlign w:val="bottom"/>
          </w:tcPr>
          <w:p w14:paraId="183050E1"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Speech therapy service</w:t>
            </w:r>
          </w:p>
        </w:tc>
        <w:tc>
          <w:tcPr>
            <w:tcW w:w="0" w:type="auto"/>
            <w:noWrap/>
            <w:tcMar>
              <w:top w:w="0" w:type="dxa"/>
              <w:left w:w="70" w:type="dxa"/>
              <w:bottom w:w="0" w:type="dxa"/>
              <w:right w:w="70" w:type="dxa"/>
            </w:tcMar>
            <w:vAlign w:val="bottom"/>
          </w:tcPr>
          <w:p w14:paraId="109B91B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c>
          <w:tcPr>
            <w:tcW w:w="0" w:type="auto"/>
            <w:noWrap/>
            <w:tcMar>
              <w:top w:w="0" w:type="dxa"/>
              <w:left w:w="70" w:type="dxa"/>
              <w:bottom w:w="0" w:type="dxa"/>
              <w:right w:w="70" w:type="dxa"/>
            </w:tcMar>
            <w:vAlign w:val="bottom"/>
          </w:tcPr>
          <w:p w14:paraId="3B3117D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53.6</w:t>
            </w:r>
          </w:p>
        </w:tc>
        <w:tc>
          <w:tcPr>
            <w:tcW w:w="0" w:type="auto"/>
            <w:noWrap/>
            <w:tcMar>
              <w:top w:w="0" w:type="dxa"/>
              <w:left w:w="70" w:type="dxa"/>
              <w:bottom w:w="0" w:type="dxa"/>
              <w:right w:w="70" w:type="dxa"/>
            </w:tcMar>
            <w:vAlign w:val="bottom"/>
          </w:tcPr>
          <w:p w14:paraId="656CFD4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60.7</w:t>
            </w:r>
          </w:p>
        </w:tc>
        <w:tc>
          <w:tcPr>
            <w:tcW w:w="0" w:type="auto"/>
            <w:noWrap/>
            <w:tcMar>
              <w:top w:w="0" w:type="dxa"/>
              <w:left w:w="70" w:type="dxa"/>
              <w:bottom w:w="0" w:type="dxa"/>
              <w:right w:w="70" w:type="dxa"/>
            </w:tcMar>
            <w:vAlign w:val="bottom"/>
          </w:tcPr>
          <w:p w14:paraId="213C988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r>
      <w:tr w:rsidR="00C74C76" w:rsidRPr="00A43A47" w14:paraId="2F7EA771" w14:textId="77777777" w:rsidTr="00CE5977">
        <w:trPr>
          <w:trHeight w:val="285"/>
        </w:trPr>
        <w:tc>
          <w:tcPr>
            <w:tcW w:w="0" w:type="auto"/>
            <w:noWrap/>
            <w:tcMar>
              <w:top w:w="0" w:type="dxa"/>
              <w:left w:w="70" w:type="dxa"/>
              <w:bottom w:w="0" w:type="dxa"/>
              <w:right w:w="70" w:type="dxa"/>
            </w:tcMar>
            <w:vAlign w:val="bottom"/>
          </w:tcPr>
          <w:p w14:paraId="7A01D2DA"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Pulling</w:t>
            </w:r>
          </w:p>
        </w:tc>
        <w:tc>
          <w:tcPr>
            <w:tcW w:w="0" w:type="auto"/>
            <w:noWrap/>
            <w:tcMar>
              <w:top w:w="0" w:type="dxa"/>
              <w:left w:w="70" w:type="dxa"/>
              <w:bottom w:w="0" w:type="dxa"/>
              <w:right w:w="70" w:type="dxa"/>
            </w:tcMar>
            <w:vAlign w:val="bottom"/>
          </w:tcPr>
          <w:p w14:paraId="3302EEF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100.0</w:t>
            </w:r>
          </w:p>
        </w:tc>
        <w:tc>
          <w:tcPr>
            <w:tcW w:w="0" w:type="auto"/>
            <w:noWrap/>
            <w:tcMar>
              <w:top w:w="0" w:type="dxa"/>
              <w:left w:w="70" w:type="dxa"/>
              <w:bottom w:w="0" w:type="dxa"/>
              <w:right w:w="70" w:type="dxa"/>
            </w:tcMar>
            <w:vAlign w:val="bottom"/>
          </w:tcPr>
          <w:p w14:paraId="1295E6E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60.7</w:t>
            </w:r>
          </w:p>
        </w:tc>
        <w:tc>
          <w:tcPr>
            <w:tcW w:w="0" w:type="auto"/>
            <w:noWrap/>
            <w:tcMar>
              <w:top w:w="0" w:type="dxa"/>
              <w:left w:w="70" w:type="dxa"/>
              <w:bottom w:w="0" w:type="dxa"/>
              <w:right w:w="70" w:type="dxa"/>
            </w:tcMar>
            <w:vAlign w:val="bottom"/>
          </w:tcPr>
          <w:p w14:paraId="1BC8D53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75.0</w:t>
            </w:r>
          </w:p>
        </w:tc>
        <w:tc>
          <w:tcPr>
            <w:tcW w:w="0" w:type="auto"/>
            <w:noWrap/>
            <w:tcMar>
              <w:top w:w="0" w:type="dxa"/>
              <w:left w:w="70" w:type="dxa"/>
              <w:bottom w:w="0" w:type="dxa"/>
              <w:right w:w="70" w:type="dxa"/>
            </w:tcMar>
            <w:vAlign w:val="bottom"/>
          </w:tcPr>
          <w:p w14:paraId="02A92F0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r>
      <w:tr w:rsidR="00C74C76" w:rsidRPr="00A43A47" w14:paraId="21D7EFE7" w14:textId="77777777" w:rsidTr="00CE5977">
        <w:trPr>
          <w:trHeight w:val="285"/>
        </w:trPr>
        <w:tc>
          <w:tcPr>
            <w:tcW w:w="0" w:type="auto"/>
            <w:noWrap/>
            <w:tcMar>
              <w:top w:w="0" w:type="dxa"/>
              <w:left w:w="70" w:type="dxa"/>
              <w:bottom w:w="0" w:type="dxa"/>
              <w:right w:w="70" w:type="dxa"/>
            </w:tcMar>
            <w:vAlign w:val="bottom"/>
          </w:tcPr>
          <w:p w14:paraId="28EA69DA"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Surgery unit</w:t>
            </w:r>
          </w:p>
        </w:tc>
        <w:tc>
          <w:tcPr>
            <w:tcW w:w="0" w:type="auto"/>
            <w:noWrap/>
            <w:tcMar>
              <w:top w:w="0" w:type="dxa"/>
              <w:left w:w="70" w:type="dxa"/>
              <w:bottom w:w="0" w:type="dxa"/>
              <w:right w:w="70" w:type="dxa"/>
            </w:tcMar>
            <w:vAlign w:val="bottom"/>
          </w:tcPr>
          <w:p w14:paraId="43EBABD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62.5</w:t>
            </w:r>
          </w:p>
        </w:tc>
        <w:tc>
          <w:tcPr>
            <w:tcW w:w="0" w:type="auto"/>
            <w:noWrap/>
            <w:tcMar>
              <w:top w:w="0" w:type="dxa"/>
              <w:left w:w="70" w:type="dxa"/>
              <w:bottom w:w="0" w:type="dxa"/>
              <w:right w:w="70" w:type="dxa"/>
            </w:tcMar>
            <w:vAlign w:val="bottom"/>
          </w:tcPr>
          <w:p w14:paraId="432BE9D6"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42.9</w:t>
            </w:r>
          </w:p>
        </w:tc>
        <w:tc>
          <w:tcPr>
            <w:tcW w:w="0" w:type="auto"/>
            <w:noWrap/>
            <w:tcMar>
              <w:top w:w="0" w:type="dxa"/>
              <w:left w:w="70" w:type="dxa"/>
              <w:bottom w:w="0" w:type="dxa"/>
              <w:right w:w="70" w:type="dxa"/>
            </w:tcMar>
            <w:vAlign w:val="bottom"/>
          </w:tcPr>
          <w:p w14:paraId="06B6A05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46.4</w:t>
            </w:r>
          </w:p>
        </w:tc>
        <w:tc>
          <w:tcPr>
            <w:tcW w:w="0" w:type="auto"/>
            <w:noWrap/>
            <w:tcMar>
              <w:top w:w="0" w:type="dxa"/>
              <w:left w:w="70" w:type="dxa"/>
              <w:bottom w:w="0" w:type="dxa"/>
              <w:right w:w="70" w:type="dxa"/>
            </w:tcMar>
            <w:vAlign w:val="bottom"/>
          </w:tcPr>
          <w:p w14:paraId="27311AA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50.0</w:t>
            </w:r>
          </w:p>
        </w:tc>
      </w:tr>
      <w:tr w:rsidR="00C74C76" w:rsidRPr="00A43A47" w14:paraId="7F273BF3" w14:textId="77777777" w:rsidTr="00CE5977">
        <w:trPr>
          <w:trHeight w:val="285"/>
        </w:trPr>
        <w:tc>
          <w:tcPr>
            <w:tcW w:w="0" w:type="auto"/>
            <w:tcBorders>
              <w:top w:val="nil"/>
              <w:left w:val="nil"/>
              <w:bottom w:val="single" w:sz="8" w:space="0" w:color="auto"/>
              <w:right w:val="nil"/>
            </w:tcBorders>
            <w:noWrap/>
            <w:tcMar>
              <w:top w:w="0" w:type="dxa"/>
              <w:left w:w="70" w:type="dxa"/>
              <w:bottom w:w="0" w:type="dxa"/>
              <w:right w:w="70" w:type="dxa"/>
            </w:tcMar>
            <w:vAlign w:val="bottom"/>
          </w:tcPr>
          <w:p w14:paraId="741B4117" w14:textId="5229CE9E"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lastRenderedPageBreak/>
              <w:t xml:space="preserve">Via </w:t>
            </w:r>
            <w:r w:rsidR="006814B6" w:rsidRPr="00A43A47">
              <w:rPr>
                <w:rFonts w:ascii="Times New Roman" w:hAnsi="Times New Roman"/>
                <w:color w:val="000000"/>
                <w:sz w:val="24"/>
                <w:szCs w:val="24"/>
                <w:lang w:eastAsia="pt-BR"/>
              </w:rPr>
              <w:t>cystos</w:t>
            </w:r>
            <w:r w:rsidRPr="00A43A47">
              <w:rPr>
                <w:rFonts w:ascii="Times New Roman" w:hAnsi="Times New Roman"/>
                <w:color w:val="000000"/>
                <w:sz w:val="24"/>
                <w:szCs w:val="24"/>
                <w:lang w:eastAsia="pt-BR"/>
              </w:rPr>
              <w:t>tomy</w:t>
            </w:r>
          </w:p>
        </w:tc>
        <w:tc>
          <w:tcPr>
            <w:tcW w:w="0" w:type="auto"/>
            <w:tcBorders>
              <w:top w:val="nil"/>
              <w:left w:val="nil"/>
              <w:bottom w:val="single" w:sz="8" w:space="0" w:color="auto"/>
              <w:right w:val="nil"/>
            </w:tcBorders>
            <w:noWrap/>
            <w:tcMar>
              <w:top w:w="0" w:type="dxa"/>
              <w:left w:w="70" w:type="dxa"/>
              <w:bottom w:w="0" w:type="dxa"/>
              <w:right w:w="70" w:type="dxa"/>
            </w:tcMar>
            <w:vAlign w:val="bottom"/>
          </w:tcPr>
          <w:p w14:paraId="549CF6D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87.5</w:t>
            </w:r>
          </w:p>
        </w:tc>
        <w:tc>
          <w:tcPr>
            <w:tcW w:w="0" w:type="auto"/>
            <w:tcBorders>
              <w:top w:val="nil"/>
              <w:left w:val="nil"/>
              <w:bottom w:val="single" w:sz="8" w:space="0" w:color="auto"/>
              <w:right w:val="nil"/>
            </w:tcBorders>
            <w:noWrap/>
            <w:tcMar>
              <w:top w:w="0" w:type="dxa"/>
              <w:left w:w="70" w:type="dxa"/>
              <w:bottom w:w="0" w:type="dxa"/>
              <w:right w:w="70" w:type="dxa"/>
            </w:tcMar>
            <w:vAlign w:val="bottom"/>
          </w:tcPr>
          <w:p w14:paraId="24B61D6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57.1</w:t>
            </w:r>
          </w:p>
        </w:tc>
        <w:tc>
          <w:tcPr>
            <w:tcW w:w="0" w:type="auto"/>
            <w:tcBorders>
              <w:top w:val="nil"/>
              <w:left w:val="nil"/>
              <w:bottom w:val="single" w:sz="8" w:space="0" w:color="auto"/>
              <w:right w:val="nil"/>
            </w:tcBorders>
            <w:noWrap/>
            <w:tcMar>
              <w:top w:w="0" w:type="dxa"/>
              <w:left w:w="70" w:type="dxa"/>
              <w:bottom w:w="0" w:type="dxa"/>
              <w:right w:w="70" w:type="dxa"/>
            </w:tcMar>
            <w:vAlign w:val="bottom"/>
          </w:tcPr>
          <w:p w14:paraId="7991B71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71.4</w:t>
            </w:r>
          </w:p>
        </w:tc>
        <w:tc>
          <w:tcPr>
            <w:tcW w:w="0" w:type="auto"/>
            <w:tcBorders>
              <w:top w:val="nil"/>
              <w:left w:val="nil"/>
              <w:bottom w:val="single" w:sz="8" w:space="0" w:color="auto"/>
              <w:right w:val="nil"/>
            </w:tcBorders>
            <w:noWrap/>
            <w:tcMar>
              <w:top w:w="0" w:type="dxa"/>
              <w:left w:w="70" w:type="dxa"/>
              <w:bottom w:w="0" w:type="dxa"/>
              <w:right w:w="70" w:type="dxa"/>
            </w:tcMar>
            <w:vAlign w:val="bottom"/>
          </w:tcPr>
          <w:p w14:paraId="662A485E"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37.5</w:t>
            </w:r>
          </w:p>
        </w:tc>
      </w:tr>
    </w:tbl>
    <w:p w14:paraId="1F33D882" w14:textId="6363F806" w:rsidR="00C74C76" w:rsidRPr="00A43A47" w:rsidRDefault="00C74C76" w:rsidP="00CE5977">
      <w:pPr>
        <w:spacing w:before="240" w:after="0" w:line="480" w:lineRule="auto"/>
        <w:ind w:firstLine="709"/>
        <w:jc w:val="both"/>
        <w:rPr>
          <w:rFonts w:cs="Calibri"/>
          <w:lang w:val="en-US" w:eastAsia="pt-BR"/>
        </w:rPr>
      </w:pPr>
      <w:r w:rsidRPr="00A43A47">
        <w:rPr>
          <w:rFonts w:ascii="Times New Roman" w:hAnsi="Times New Roman"/>
          <w:sz w:val="24"/>
          <w:szCs w:val="24"/>
          <w:lang w:eastAsia="pt-BR"/>
        </w:rPr>
        <w:t xml:space="preserve">The six terms cited are located on track time, means and action of </w:t>
      </w:r>
      <w:r w:rsidR="00AA4CE2" w:rsidRPr="00A43A47">
        <w:rPr>
          <w:rFonts w:ascii="Times New Roman" w:hAnsi="Times New Roman"/>
          <w:sz w:val="24"/>
          <w:szCs w:val="24"/>
          <w:lang w:eastAsia="pt-BR"/>
        </w:rPr>
        <w:t>ICNP</w:t>
      </w:r>
      <w:r w:rsidRPr="00A43A47">
        <w:rPr>
          <w:rFonts w:cs="Calibri"/>
          <w:lang w:eastAsia="pt-BR"/>
        </w:rPr>
        <w:t xml:space="preserve"> </w:t>
      </w:r>
      <w:r w:rsidRPr="00A43A47">
        <w:rPr>
          <w:rFonts w:ascii="Times New Roman" w:hAnsi="Times New Roman"/>
          <w:sz w:val="24"/>
          <w:szCs w:val="24"/>
          <w:vertAlign w:val="superscript"/>
          <w:lang w:val="en-US" w:eastAsia="pt-BR"/>
        </w:rPr>
        <w:t>®</w:t>
      </w:r>
      <w:r w:rsidRPr="00A43A47">
        <w:rPr>
          <w:rFonts w:cs="Calibri"/>
          <w:vertAlign w:val="superscript"/>
          <w:lang w:val="en-US" w:eastAsia="pt-BR"/>
        </w:rPr>
        <w:t xml:space="preserve">. </w:t>
      </w:r>
      <w:r w:rsidRPr="00A43A47">
        <w:rPr>
          <w:rFonts w:ascii="Times New Roman" w:hAnsi="Times New Roman"/>
          <w:sz w:val="24"/>
          <w:szCs w:val="24"/>
          <w:lang w:eastAsia="pt-BR"/>
        </w:rPr>
        <w:t xml:space="preserve">Still, it found that nurses with practice time over two years have recognized the use of terms that represents the axes focus and location, but not the use of terms of action, means and time. </w:t>
      </w:r>
    </w:p>
    <w:p w14:paraId="2305B730" w14:textId="77777777" w:rsidR="00C74C76" w:rsidRPr="00A43A47" w:rsidRDefault="00C74C76" w:rsidP="00CE5977">
      <w:pPr>
        <w:spacing w:after="0" w:line="480" w:lineRule="auto"/>
        <w:ind w:firstLine="709"/>
        <w:jc w:val="both"/>
        <w:rPr>
          <w:rFonts w:cs="Calibri"/>
          <w:lang w:val="en-US" w:eastAsia="pt-BR"/>
        </w:rPr>
      </w:pPr>
      <w:r w:rsidRPr="00A43A47">
        <w:rPr>
          <w:rFonts w:ascii="Times New Roman" w:hAnsi="Times New Roman"/>
          <w:sz w:val="24"/>
          <w:szCs w:val="24"/>
          <w:lang w:eastAsia="pt-BR"/>
        </w:rPr>
        <w:t xml:space="preserve">Understanding that the care plan formulated with the inclusion of terms of action, means and time, your record can be incomplete form undermine the nursing process. This fact shown by study that analyzed records of nursing in medical records in a private hospital, showing that </w:t>
      </w:r>
      <w:r w:rsidRPr="00A43A47">
        <w:rPr>
          <w:rFonts w:ascii="Times New Roman" w:hAnsi="Times New Roman"/>
          <w:color w:val="000000"/>
          <w:sz w:val="24"/>
          <w:szCs w:val="24"/>
          <w:lang w:eastAsia="pt-BR"/>
        </w:rPr>
        <w:t xml:space="preserve">79% of patient records audited showed lack of necessary information and normalized by law and 61% </w:t>
      </w:r>
      <w:r w:rsidRPr="00A43A47">
        <w:rPr>
          <w:rFonts w:ascii="Times New Roman" w:hAnsi="Times New Roman"/>
          <w:sz w:val="24"/>
          <w:szCs w:val="24"/>
          <w:lang w:eastAsia="pt-BR"/>
        </w:rPr>
        <w:t>did not present care plan</w:t>
      </w:r>
      <w:r w:rsidRPr="00A43A47">
        <w:rPr>
          <w:rFonts w:ascii="Times New Roman" w:hAnsi="Times New Roman"/>
          <w:sz w:val="24"/>
          <w:szCs w:val="24"/>
          <w:vertAlign w:val="superscript"/>
          <w:lang w:eastAsia="pt-BR"/>
        </w:rPr>
        <w:t xml:space="preserve"> (20)</w:t>
      </w:r>
      <w:r w:rsidRPr="00A43A47">
        <w:rPr>
          <w:rFonts w:ascii="Times New Roman" w:hAnsi="Times New Roman"/>
          <w:sz w:val="24"/>
          <w:szCs w:val="24"/>
          <w:lang w:val="en-US" w:eastAsia="pt-BR"/>
        </w:rPr>
        <w:t xml:space="preserve">. </w:t>
      </w:r>
    </w:p>
    <w:p w14:paraId="2D517C9D" w14:textId="25FB7213"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 xml:space="preserve">In relation to the </w:t>
      </w:r>
      <w:r w:rsidR="00E64FF3">
        <w:rPr>
          <w:rFonts w:ascii="Times New Roman" w:hAnsi="Times New Roman"/>
          <w:sz w:val="24"/>
          <w:szCs w:val="24"/>
          <w:lang w:eastAsia="pt-BR"/>
        </w:rPr>
        <w:t>CVI</w:t>
      </w:r>
      <w:r w:rsidRPr="00A43A47">
        <w:rPr>
          <w:rFonts w:ascii="Times New Roman" w:hAnsi="Times New Roman"/>
          <w:sz w:val="24"/>
          <w:szCs w:val="24"/>
          <w:lang w:eastAsia="pt-BR"/>
        </w:rPr>
        <w:t xml:space="preserve"> overall (Table 3), the definition of the term "position of Fowler" did not reach value ≥ 0.80, having been validated only in the principle of predictability. Already </w:t>
      </w:r>
      <w:r w:rsidRPr="00A43A47">
        <w:rPr>
          <w:rFonts w:ascii="Times New Roman" w:hAnsi="Times New Roman"/>
          <w:color w:val="000000"/>
          <w:sz w:val="24"/>
          <w:szCs w:val="24"/>
          <w:lang w:eastAsia="pt-BR"/>
        </w:rPr>
        <w:t xml:space="preserve">anasarca obtained </w:t>
      </w:r>
      <w:r w:rsidR="00E64FF3">
        <w:rPr>
          <w:rFonts w:ascii="Times New Roman" w:hAnsi="Times New Roman"/>
          <w:color w:val="000000"/>
          <w:sz w:val="24"/>
          <w:szCs w:val="24"/>
          <w:lang w:eastAsia="pt-BR"/>
        </w:rPr>
        <w:t>CVI</w:t>
      </w:r>
      <w:r w:rsidRPr="00A43A47">
        <w:rPr>
          <w:rFonts w:ascii="Times New Roman" w:hAnsi="Times New Roman"/>
          <w:color w:val="000000"/>
          <w:sz w:val="24"/>
          <w:szCs w:val="24"/>
          <w:lang w:eastAsia="pt-BR"/>
        </w:rPr>
        <w:t xml:space="preserve"> above 0.90 to all principles and </w:t>
      </w:r>
      <w:r w:rsidRPr="00A43A47">
        <w:rPr>
          <w:rFonts w:cs="Calibri"/>
          <w:color w:val="000000"/>
          <w:sz w:val="24"/>
          <w:szCs w:val="24"/>
          <w:shd w:val="clear" w:color="auto" w:fill="FFFFFF"/>
          <w:lang w:eastAsia="pt-BR"/>
        </w:rPr>
        <w:t>chemosis</w:t>
      </w:r>
      <w:r w:rsidRPr="00A43A47">
        <w:rPr>
          <w:rFonts w:cs="Calibri"/>
          <w:b/>
          <w:bCs/>
          <w:lang w:eastAsia="pt-BR"/>
        </w:rPr>
        <w:t xml:space="preserve"> </w:t>
      </w:r>
      <w:r w:rsidRPr="00A43A47">
        <w:rPr>
          <w:rFonts w:ascii="Times New Roman" w:hAnsi="Times New Roman"/>
          <w:color w:val="000000"/>
          <w:sz w:val="24"/>
          <w:szCs w:val="24"/>
          <w:lang w:eastAsia="pt-BR"/>
        </w:rPr>
        <w:t xml:space="preserve">missed </w:t>
      </w:r>
      <w:r w:rsidR="00E64FF3">
        <w:rPr>
          <w:rFonts w:ascii="Times New Roman" w:hAnsi="Times New Roman"/>
          <w:color w:val="000000"/>
          <w:sz w:val="24"/>
          <w:szCs w:val="24"/>
          <w:lang w:eastAsia="pt-BR"/>
        </w:rPr>
        <w:t>CVI</w:t>
      </w:r>
      <w:r w:rsidRPr="00A43A47">
        <w:rPr>
          <w:rFonts w:ascii="Times New Roman" w:hAnsi="Times New Roman"/>
          <w:color w:val="000000"/>
          <w:sz w:val="24"/>
          <w:szCs w:val="24"/>
          <w:lang w:eastAsia="pt-BR"/>
        </w:rPr>
        <w:t xml:space="preserve"> for validation on the principle of non-circularity. When separated by principle, kept </w:t>
      </w:r>
      <w:r w:rsidR="00E64FF3">
        <w:rPr>
          <w:rFonts w:ascii="Times New Roman" w:hAnsi="Times New Roman"/>
          <w:color w:val="000000"/>
          <w:sz w:val="24"/>
          <w:szCs w:val="24"/>
          <w:lang w:eastAsia="pt-BR"/>
        </w:rPr>
        <w:t>CVI</w:t>
      </w:r>
      <w:r w:rsidRPr="00A43A47">
        <w:rPr>
          <w:rFonts w:cs="Calibri"/>
          <w:lang w:eastAsia="pt-BR"/>
        </w:rPr>
        <w:t xml:space="preserve"> </w:t>
      </w:r>
      <w:r w:rsidRPr="00A43A47">
        <w:rPr>
          <w:rFonts w:ascii="Times New Roman" w:hAnsi="Times New Roman"/>
          <w:sz w:val="24"/>
          <w:szCs w:val="24"/>
          <w:lang w:eastAsia="pt-BR"/>
        </w:rPr>
        <w:t>≥ 0.80.</w:t>
      </w:r>
    </w:p>
    <w:tbl>
      <w:tblPr>
        <w:tblW w:w="0" w:type="auto"/>
        <w:tblCellMar>
          <w:left w:w="0" w:type="dxa"/>
          <w:right w:w="0" w:type="dxa"/>
        </w:tblCellMar>
        <w:tblLook w:val="00A0" w:firstRow="1" w:lastRow="0" w:firstColumn="1" w:lastColumn="0" w:noHBand="0" w:noVBand="0"/>
      </w:tblPr>
      <w:tblGrid>
        <w:gridCol w:w="2613"/>
        <w:gridCol w:w="1326"/>
        <w:gridCol w:w="979"/>
        <w:gridCol w:w="1861"/>
        <w:gridCol w:w="1725"/>
      </w:tblGrid>
      <w:tr w:rsidR="00C74C76" w:rsidRPr="00A43A47" w14:paraId="1B7709BA" w14:textId="77777777" w:rsidTr="00CE5977">
        <w:trPr>
          <w:trHeight w:val="310"/>
        </w:trPr>
        <w:tc>
          <w:tcPr>
            <w:tcW w:w="0" w:type="auto"/>
            <w:gridSpan w:val="5"/>
            <w:tcBorders>
              <w:top w:val="nil"/>
              <w:left w:val="nil"/>
              <w:bottom w:val="single" w:sz="8" w:space="0" w:color="auto"/>
              <w:right w:val="nil"/>
            </w:tcBorders>
            <w:noWrap/>
            <w:tcMar>
              <w:top w:w="0" w:type="dxa"/>
              <w:left w:w="70" w:type="dxa"/>
              <w:bottom w:w="0" w:type="dxa"/>
              <w:right w:w="70" w:type="dxa"/>
            </w:tcMar>
            <w:vAlign w:val="bottom"/>
          </w:tcPr>
          <w:p w14:paraId="2A265426" w14:textId="451696C5"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Table 3 –</w:t>
            </w:r>
            <w:r w:rsidRPr="00A43A47">
              <w:rPr>
                <w:rFonts w:cs="Calibri"/>
                <w:b/>
                <w:bCs/>
                <w:lang w:eastAsia="pt-BR"/>
              </w:rPr>
              <w:t xml:space="preserve"> </w:t>
            </w:r>
            <w:r w:rsidR="00E64FF3">
              <w:rPr>
                <w:rFonts w:ascii="Times New Roman" w:hAnsi="Times New Roman"/>
                <w:color w:val="000000"/>
                <w:sz w:val="24"/>
                <w:szCs w:val="24"/>
                <w:lang w:eastAsia="pt-BR"/>
              </w:rPr>
              <w:t>CVI</w:t>
            </w:r>
            <w:r w:rsidRPr="00A43A47">
              <w:rPr>
                <w:rFonts w:ascii="Times New Roman" w:hAnsi="Times New Roman"/>
                <w:color w:val="000000"/>
                <w:sz w:val="24"/>
                <w:szCs w:val="24"/>
                <w:lang w:eastAsia="pt-BR"/>
              </w:rPr>
              <w:t xml:space="preserve"> to t</w:t>
            </w:r>
            <w:r w:rsidR="00F549D7" w:rsidRPr="00A43A47">
              <w:rPr>
                <w:rFonts w:ascii="Times New Roman" w:hAnsi="Times New Roman"/>
                <w:color w:val="000000"/>
                <w:sz w:val="24"/>
                <w:szCs w:val="24"/>
                <w:lang w:eastAsia="pt-BR"/>
              </w:rPr>
              <w:t>he concept of anasarca, bruise and Fowler</w:t>
            </w:r>
            <w:r w:rsidRPr="00A43A47">
              <w:rPr>
                <w:rFonts w:ascii="Times New Roman" w:hAnsi="Times New Roman"/>
                <w:color w:val="000000"/>
                <w:sz w:val="24"/>
                <w:szCs w:val="24"/>
                <w:lang w:eastAsia="pt-BR"/>
              </w:rPr>
              <w:t xml:space="preserve"> position, in accordance with the principles</w:t>
            </w:r>
            <w:r w:rsidRPr="00A43A47">
              <w:rPr>
                <w:rFonts w:cs="Calibri"/>
                <w:lang w:eastAsia="pt-BR"/>
              </w:rPr>
              <w:t xml:space="preserve"> </w:t>
            </w:r>
            <w:r w:rsidRPr="00A43A47">
              <w:rPr>
                <w:rFonts w:ascii="Times New Roman" w:hAnsi="Times New Roman"/>
                <w:sz w:val="24"/>
                <w:szCs w:val="24"/>
                <w:lang w:eastAsia="pt-BR"/>
              </w:rPr>
              <w:t>terminology and general definition</w:t>
            </w:r>
            <w:r w:rsidRPr="00A43A47">
              <w:rPr>
                <w:rFonts w:cs="Calibri"/>
                <w:lang w:eastAsia="pt-BR"/>
              </w:rPr>
              <w:t xml:space="preserve"> </w:t>
            </w:r>
            <w:r w:rsidRPr="00A43A47">
              <w:rPr>
                <w:rFonts w:ascii="Times New Roman" w:hAnsi="Times New Roman"/>
                <w:color w:val="000000"/>
                <w:sz w:val="24"/>
                <w:szCs w:val="24"/>
                <w:lang w:eastAsia="pt-BR"/>
              </w:rPr>
              <w:t>(N = 36). Curitiba, 2016.</w:t>
            </w:r>
          </w:p>
        </w:tc>
      </w:tr>
      <w:tr w:rsidR="00C74C76" w:rsidRPr="00A43A47" w14:paraId="27510142" w14:textId="77777777" w:rsidTr="00CE5977">
        <w:trPr>
          <w:trHeight w:val="310"/>
        </w:trPr>
        <w:tc>
          <w:tcPr>
            <w:tcW w:w="0" w:type="auto"/>
            <w:tcBorders>
              <w:top w:val="nil"/>
              <w:left w:val="nil"/>
              <w:bottom w:val="single" w:sz="8" w:space="0" w:color="auto"/>
              <w:right w:val="nil"/>
            </w:tcBorders>
            <w:noWrap/>
            <w:tcMar>
              <w:top w:w="0" w:type="dxa"/>
              <w:left w:w="70" w:type="dxa"/>
              <w:bottom w:w="0" w:type="dxa"/>
              <w:right w:w="70" w:type="dxa"/>
            </w:tcMar>
            <w:vAlign w:val="bottom"/>
          </w:tcPr>
          <w:p w14:paraId="40BCE8D5"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 </w:t>
            </w:r>
          </w:p>
        </w:tc>
        <w:tc>
          <w:tcPr>
            <w:tcW w:w="0" w:type="auto"/>
            <w:gridSpan w:val="3"/>
            <w:tcBorders>
              <w:top w:val="nil"/>
              <w:left w:val="nil"/>
              <w:bottom w:val="single" w:sz="8" w:space="0" w:color="auto"/>
              <w:right w:val="nil"/>
            </w:tcBorders>
            <w:noWrap/>
            <w:tcMar>
              <w:top w:w="0" w:type="dxa"/>
              <w:left w:w="70" w:type="dxa"/>
              <w:bottom w:w="0" w:type="dxa"/>
              <w:right w:w="70" w:type="dxa"/>
            </w:tcMar>
            <w:vAlign w:val="bottom"/>
          </w:tcPr>
          <w:p w14:paraId="2A3CF910"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TERM</w:t>
            </w:r>
          </w:p>
        </w:tc>
        <w:tc>
          <w:tcPr>
            <w:tcW w:w="0" w:type="auto"/>
            <w:tcBorders>
              <w:top w:val="nil"/>
              <w:left w:val="nil"/>
              <w:bottom w:val="single" w:sz="8" w:space="0" w:color="auto"/>
              <w:right w:val="nil"/>
            </w:tcBorders>
            <w:noWrap/>
            <w:tcMar>
              <w:top w:w="0" w:type="dxa"/>
              <w:left w:w="70" w:type="dxa"/>
              <w:bottom w:w="0" w:type="dxa"/>
              <w:right w:w="70" w:type="dxa"/>
            </w:tcMar>
            <w:vAlign w:val="bottom"/>
          </w:tcPr>
          <w:p w14:paraId="002BB1CF"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 </w:t>
            </w:r>
          </w:p>
        </w:tc>
      </w:tr>
      <w:tr w:rsidR="00C74C76" w:rsidRPr="00A43A47" w14:paraId="7F5489E9" w14:textId="77777777" w:rsidTr="00CE5977">
        <w:trPr>
          <w:trHeight w:val="961"/>
        </w:trPr>
        <w:tc>
          <w:tcPr>
            <w:tcW w:w="0" w:type="auto"/>
            <w:tcBorders>
              <w:top w:val="nil"/>
              <w:left w:val="nil"/>
              <w:bottom w:val="single" w:sz="8" w:space="0" w:color="auto"/>
              <w:right w:val="nil"/>
            </w:tcBorders>
            <w:tcMar>
              <w:top w:w="0" w:type="dxa"/>
              <w:left w:w="70" w:type="dxa"/>
              <w:bottom w:w="0" w:type="dxa"/>
              <w:right w:w="70" w:type="dxa"/>
            </w:tcMar>
            <w:vAlign w:val="center"/>
          </w:tcPr>
          <w:p w14:paraId="69A9F726"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PRINCIPLE</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387B618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Anasarca</w:t>
            </w:r>
          </w:p>
          <w:p w14:paraId="7059EB2F" w14:textId="3860FD89" w:rsidR="00C74C76" w:rsidRPr="00A43A47" w:rsidRDefault="00E64FF3" w:rsidP="007B7708">
            <w:pPr>
              <w:spacing w:after="0" w:line="240" w:lineRule="auto"/>
              <w:jc w:val="center"/>
              <w:rPr>
                <w:rFonts w:cs="Calibri"/>
                <w:lang w:eastAsia="pt-BR"/>
              </w:rPr>
            </w:pPr>
            <w:r>
              <w:rPr>
                <w:rFonts w:ascii="Times New Roman" w:hAnsi="Times New Roman"/>
                <w:color w:val="000000"/>
                <w:sz w:val="24"/>
                <w:szCs w:val="24"/>
                <w:lang w:eastAsia="pt-BR"/>
              </w:rPr>
              <w:t>CVI</w:t>
            </w:r>
          </w:p>
          <w:p w14:paraId="44A0542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n = 33</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55C9FD9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Bruise</w:t>
            </w:r>
          </w:p>
          <w:p w14:paraId="411363E0" w14:textId="7BEB351A" w:rsidR="00C74C76" w:rsidRPr="00A43A47" w:rsidRDefault="00E64FF3" w:rsidP="007B7708">
            <w:pPr>
              <w:spacing w:after="0" w:line="240" w:lineRule="auto"/>
              <w:jc w:val="center"/>
              <w:rPr>
                <w:rFonts w:cs="Calibri"/>
                <w:lang w:eastAsia="pt-BR"/>
              </w:rPr>
            </w:pPr>
            <w:r>
              <w:rPr>
                <w:rFonts w:ascii="Times New Roman" w:hAnsi="Times New Roman"/>
                <w:color w:val="000000"/>
                <w:sz w:val="24"/>
                <w:szCs w:val="24"/>
                <w:lang w:eastAsia="pt-BR"/>
              </w:rPr>
              <w:t>CVI</w:t>
            </w:r>
          </w:p>
          <w:p w14:paraId="1FEB5B2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n = 30</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231575D0" w14:textId="2D8B65CE" w:rsidR="00C74C76" w:rsidRPr="00A43A47" w:rsidRDefault="00F549D7"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Fowler</w:t>
            </w:r>
            <w:r w:rsidR="00C74C76" w:rsidRPr="00A43A47">
              <w:rPr>
                <w:rFonts w:ascii="Times New Roman" w:hAnsi="Times New Roman"/>
                <w:b/>
                <w:bCs/>
                <w:color w:val="000000"/>
                <w:sz w:val="24"/>
                <w:szCs w:val="24"/>
                <w:lang w:eastAsia="pt-BR"/>
              </w:rPr>
              <w:t xml:space="preserve"> Position</w:t>
            </w:r>
            <w:r w:rsidR="00C74C76" w:rsidRPr="00A43A47">
              <w:rPr>
                <w:rFonts w:cs="Calibri"/>
                <w:b/>
                <w:bCs/>
                <w:lang w:eastAsia="pt-BR"/>
              </w:rPr>
              <w:t xml:space="preserve"> </w:t>
            </w:r>
            <w:r w:rsidR="00E64FF3">
              <w:rPr>
                <w:rFonts w:ascii="Times New Roman" w:hAnsi="Times New Roman"/>
                <w:color w:val="000000"/>
                <w:sz w:val="24"/>
                <w:szCs w:val="24"/>
                <w:lang w:eastAsia="pt-BR"/>
              </w:rPr>
              <w:t>CVI</w:t>
            </w:r>
          </w:p>
          <w:p w14:paraId="0955635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n = 31</w:t>
            </w:r>
          </w:p>
        </w:tc>
        <w:tc>
          <w:tcPr>
            <w:tcW w:w="0" w:type="auto"/>
            <w:tcBorders>
              <w:top w:val="nil"/>
              <w:left w:val="nil"/>
              <w:bottom w:val="single" w:sz="8" w:space="0" w:color="auto"/>
              <w:right w:val="nil"/>
            </w:tcBorders>
            <w:tcMar>
              <w:top w:w="0" w:type="dxa"/>
              <w:left w:w="70" w:type="dxa"/>
              <w:bottom w:w="0" w:type="dxa"/>
              <w:right w:w="70" w:type="dxa"/>
            </w:tcMar>
            <w:vAlign w:val="center"/>
          </w:tcPr>
          <w:p w14:paraId="2BD0AB9E" w14:textId="7C95B7F3" w:rsidR="00C74C76" w:rsidRPr="00A43A47" w:rsidRDefault="00E64FF3" w:rsidP="007B7708">
            <w:pPr>
              <w:spacing w:after="0" w:line="240" w:lineRule="auto"/>
              <w:jc w:val="center"/>
              <w:rPr>
                <w:rFonts w:cs="Calibri"/>
                <w:lang w:eastAsia="pt-BR"/>
              </w:rPr>
            </w:pPr>
            <w:r>
              <w:rPr>
                <w:rFonts w:ascii="Times New Roman" w:hAnsi="Times New Roman"/>
                <w:b/>
                <w:bCs/>
                <w:color w:val="000000"/>
                <w:sz w:val="24"/>
                <w:szCs w:val="24"/>
                <w:lang w:eastAsia="pt-BR"/>
              </w:rPr>
              <w:t>CVI</w:t>
            </w:r>
            <w:r w:rsidR="00C74C76" w:rsidRPr="00A43A47">
              <w:rPr>
                <w:rFonts w:ascii="Times New Roman" w:hAnsi="Times New Roman"/>
                <w:b/>
                <w:bCs/>
                <w:color w:val="000000"/>
                <w:sz w:val="24"/>
                <w:szCs w:val="24"/>
                <w:lang w:eastAsia="pt-BR"/>
              </w:rPr>
              <w:t xml:space="preserve"> by principle</w:t>
            </w:r>
          </w:p>
        </w:tc>
      </w:tr>
      <w:tr w:rsidR="00C74C76" w:rsidRPr="00A43A47" w14:paraId="1F38F9C4" w14:textId="77777777" w:rsidTr="00CE5977">
        <w:trPr>
          <w:trHeight w:val="310"/>
        </w:trPr>
        <w:tc>
          <w:tcPr>
            <w:tcW w:w="0" w:type="auto"/>
            <w:noWrap/>
            <w:tcMar>
              <w:top w:w="0" w:type="dxa"/>
              <w:left w:w="70" w:type="dxa"/>
              <w:bottom w:w="0" w:type="dxa"/>
              <w:right w:w="70" w:type="dxa"/>
            </w:tcMar>
            <w:vAlign w:val="center"/>
          </w:tcPr>
          <w:p w14:paraId="693BB4B7"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Predictability</w:t>
            </w:r>
          </w:p>
        </w:tc>
        <w:tc>
          <w:tcPr>
            <w:tcW w:w="0" w:type="auto"/>
            <w:noWrap/>
            <w:tcMar>
              <w:top w:w="0" w:type="dxa"/>
              <w:left w:w="70" w:type="dxa"/>
              <w:bottom w:w="0" w:type="dxa"/>
              <w:right w:w="70" w:type="dxa"/>
            </w:tcMar>
            <w:vAlign w:val="center"/>
          </w:tcPr>
          <w:p w14:paraId="3290C11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1.00</w:t>
            </w:r>
          </w:p>
        </w:tc>
        <w:tc>
          <w:tcPr>
            <w:tcW w:w="0" w:type="auto"/>
            <w:noWrap/>
            <w:tcMar>
              <w:top w:w="0" w:type="dxa"/>
              <w:left w:w="70" w:type="dxa"/>
              <w:bottom w:w="0" w:type="dxa"/>
              <w:right w:w="70" w:type="dxa"/>
            </w:tcMar>
            <w:vAlign w:val="center"/>
          </w:tcPr>
          <w:p w14:paraId="764CB62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0.93</w:t>
            </w:r>
          </w:p>
        </w:tc>
        <w:tc>
          <w:tcPr>
            <w:tcW w:w="0" w:type="auto"/>
            <w:noWrap/>
            <w:tcMar>
              <w:top w:w="0" w:type="dxa"/>
              <w:left w:w="70" w:type="dxa"/>
              <w:bottom w:w="0" w:type="dxa"/>
              <w:right w:w="70" w:type="dxa"/>
            </w:tcMar>
            <w:vAlign w:val="center"/>
          </w:tcPr>
          <w:p w14:paraId="77F4900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1.00</w:t>
            </w:r>
          </w:p>
        </w:tc>
        <w:tc>
          <w:tcPr>
            <w:tcW w:w="0" w:type="auto"/>
            <w:noWrap/>
            <w:tcMar>
              <w:top w:w="0" w:type="dxa"/>
              <w:left w:w="70" w:type="dxa"/>
              <w:bottom w:w="0" w:type="dxa"/>
              <w:right w:w="70" w:type="dxa"/>
            </w:tcMar>
            <w:vAlign w:val="center"/>
          </w:tcPr>
          <w:p w14:paraId="7C45DCEA"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0.98</w:t>
            </w:r>
          </w:p>
        </w:tc>
      </w:tr>
      <w:tr w:rsidR="00C74C76" w:rsidRPr="00A43A47" w14:paraId="45D95E52" w14:textId="77777777" w:rsidTr="00CE5977">
        <w:trPr>
          <w:trHeight w:val="310"/>
        </w:trPr>
        <w:tc>
          <w:tcPr>
            <w:tcW w:w="0" w:type="auto"/>
            <w:noWrap/>
            <w:tcMar>
              <w:top w:w="0" w:type="dxa"/>
              <w:left w:w="70" w:type="dxa"/>
              <w:bottom w:w="0" w:type="dxa"/>
              <w:right w:w="70" w:type="dxa"/>
            </w:tcMar>
            <w:vAlign w:val="center"/>
          </w:tcPr>
          <w:p w14:paraId="67D29850"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Simplicity</w:t>
            </w:r>
          </w:p>
        </w:tc>
        <w:tc>
          <w:tcPr>
            <w:tcW w:w="0" w:type="auto"/>
            <w:noWrap/>
            <w:tcMar>
              <w:top w:w="0" w:type="dxa"/>
              <w:left w:w="70" w:type="dxa"/>
              <w:bottom w:w="0" w:type="dxa"/>
              <w:right w:w="70" w:type="dxa"/>
            </w:tcMar>
            <w:vAlign w:val="center"/>
          </w:tcPr>
          <w:p w14:paraId="152A132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0.97</w:t>
            </w:r>
          </w:p>
        </w:tc>
        <w:tc>
          <w:tcPr>
            <w:tcW w:w="0" w:type="auto"/>
            <w:noWrap/>
            <w:tcMar>
              <w:top w:w="0" w:type="dxa"/>
              <w:left w:w="70" w:type="dxa"/>
              <w:bottom w:w="0" w:type="dxa"/>
              <w:right w:w="70" w:type="dxa"/>
            </w:tcMar>
            <w:vAlign w:val="center"/>
          </w:tcPr>
          <w:p w14:paraId="0A2E5E3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0.93</w:t>
            </w:r>
          </w:p>
        </w:tc>
        <w:tc>
          <w:tcPr>
            <w:tcW w:w="0" w:type="auto"/>
            <w:noWrap/>
            <w:tcMar>
              <w:top w:w="0" w:type="dxa"/>
              <w:left w:w="70" w:type="dxa"/>
              <w:bottom w:w="0" w:type="dxa"/>
              <w:right w:w="70" w:type="dxa"/>
            </w:tcMar>
            <w:vAlign w:val="center"/>
          </w:tcPr>
          <w:p w14:paraId="2FE15F04"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0.55</w:t>
            </w:r>
          </w:p>
        </w:tc>
        <w:tc>
          <w:tcPr>
            <w:tcW w:w="0" w:type="auto"/>
            <w:noWrap/>
            <w:tcMar>
              <w:top w:w="0" w:type="dxa"/>
              <w:left w:w="70" w:type="dxa"/>
              <w:bottom w:w="0" w:type="dxa"/>
              <w:right w:w="70" w:type="dxa"/>
            </w:tcMar>
            <w:vAlign w:val="center"/>
          </w:tcPr>
          <w:p w14:paraId="7406D9A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0.82</w:t>
            </w:r>
          </w:p>
        </w:tc>
      </w:tr>
      <w:tr w:rsidR="00C74C76" w:rsidRPr="00A43A47" w14:paraId="2B9F7DEF" w14:textId="77777777" w:rsidTr="00CE5977">
        <w:trPr>
          <w:trHeight w:val="310"/>
        </w:trPr>
        <w:tc>
          <w:tcPr>
            <w:tcW w:w="0" w:type="auto"/>
            <w:noWrap/>
            <w:tcMar>
              <w:top w:w="0" w:type="dxa"/>
              <w:left w:w="70" w:type="dxa"/>
              <w:bottom w:w="0" w:type="dxa"/>
              <w:right w:w="70" w:type="dxa"/>
            </w:tcMar>
            <w:vAlign w:val="center"/>
          </w:tcPr>
          <w:p w14:paraId="3F044A87"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Affirmative statement</w:t>
            </w:r>
          </w:p>
        </w:tc>
        <w:tc>
          <w:tcPr>
            <w:tcW w:w="0" w:type="auto"/>
            <w:noWrap/>
            <w:tcMar>
              <w:top w:w="0" w:type="dxa"/>
              <w:left w:w="70" w:type="dxa"/>
              <w:bottom w:w="0" w:type="dxa"/>
              <w:right w:w="70" w:type="dxa"/>
            </w:tcMar>
            <w:vAlign w:val="center"/>
          </w:tcPr>
          <w:p w14:paraId="22ABF59C"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1.00</w:t>
            </w:r>
          </w:p>
        </w:tc>
        <w:tc>
          <w:tcPr>
            <w:tcW w:w="0" w:type="auto"/>
            <w:noWrap/>
            <w:tcMar>
              <w:top w:w="0" w:type="dxa"/>
              <w:left w:w="70" w:type="dxa"/>
              <w:bottom w:w="0" w:type="dxa"/>
              <w:right w:w="70" w:type="dxa"/>
            </w:tcMar>
            <w:vAlign w:val="center"/>
          </w:tcPr>
          <w:p w14:paraId="39FA2FF9"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0.97</w:t>
            </w:r>
          </w:p>
        </w:tc>
        <w:tc>
          <w:tcPr>
            <w:tcW w:w="0" w:type="auto"/>
            <w:noWrap/>
            <w:tcMar>
              <w:top w:w="0" w:type="dxa"/>
              <w:left w:w="70" w:type="dxa"/>
              <w:bottom w:w="0" w:type="dxa"/>
              <w:right w:w="70" w:type="dxa"/>
            </w:tcMar>
            <w:vAlign w:val="center"/>
          </w:tcPr>
          <w:p w14:paraId="4E0F362D"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0.58</w:t>
            </w:r>
          </w:p>
        </w:tc>
        <w:tc>
          <w:tcPr>
            <w:tcW w:w="0" w:type="auto"/>
            <w:noWrap/>
            <w:tcMar>
              <w:top w:w="0" w:type="dxa"/>
              <w:left w:w="70" w:type="dxa"/>
              <w:bottom w:w="0" w:type="dxa"/>
              <w:right w:w="70" w:type="dxa"/>
            </w:tcMar>
            <w:vAlign w:val="center"/>
          </w:tcPr>
          <w:p w14:paraId="389E4A9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0.85</w:t>
            </w:r>
          </w:p>
        </w:tc>
      </w:tr>
      <w:tr w:rsidR="00C74C76" w:rsidRPr="00A43A47" w14:paraId="48919451" w14:textId="77777777" w:rsidTr="00CE5977">
        <w:trPr>
          <w:trHeight w:val="310"/>
        </w:trPr>
        <w:tc>
          <w:tcPr>
            <w:tcW w:w="0" w:type="auto"/>
            <w:noWrap/>
            <w:tcMar>
              <w:top w:w="0" w:type="dxa"/>
              <w:left w:w="70" w:type="dxa"/>
              <w:bottom w:w="0" w:type="dxa"/>
              <w:right w:w="70" w:type="dxa"/>
            </w:tcMar>
            <w:vAlign w:val="center"/>
          </w:tcPr>
          <w:p w14:paraId="20AF0AD3"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No circularity</w:t>
            </w:r>
          </w:p>
        </w:tc>
        <w:tc>
          <w:tcPr>
            <w:tcW w:w="0" w:type="auto"/>
            <w:noWrap/>
            <w:tcMar>
              <w:top w:w="0" w:type="dxa"/>
              <w:left w:w="70" w:type="dxa"/>
              <w:bottom w:w="0" w:type="dxa"/>
              <w:right w:w="70" w:type="dxa"/>
            </w:tcMar>
            <w:vAlign w:val="center"/>
          </w:tcPr>
          <w:p w14:paraId="763F01B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0.91</w:t>
            </w:r>
          </w:p>
        </w:tc>
        <w:tc>
          <w:tcPr>
            <w:tcW w:w="0" w:type="auto"/>
            <w:noWrap/>
            <w:tcMar>
              <w:top w:w="0" w:type="dxa"/>
              <w:left w:w="70" w:type="dxa"/>
              <w:bottom w:w="0" w:type="dxa"/>
              <w:right w:w="70" w:type="dxa"/>
            </w:tcMar>
            <w:vAlign w:val="center"/>
          </w:tcPr>
          <w:p w14:paraId="6A30B04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0.77</w:t>
            </w:r>
          </w:p>
        </w:tc>
        <w:tc>
          <w:tcPr>
            <w:tcW w:w="0" w:type="auto"/>
            <w:noWrap/>
            <w:tcMar>
              <w:top w:w="0" w:type="dxa"/>
              <w:left w:w="70" w:type="dxa"/>
              <w:bottom w:w="0" w:type="dxa"/>
              <w:right w:w="70" w:type="dxa"/>
            </w:tcMar>
            <w:vAlign w:val="center"/>
          </w:tcPr>
          <w:p w14:paraId="68E6761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0.71</w:t>
            </w:r>
          </w:p>
        </w:tc>
        <w:tc>
          <w:tcPr>
            <w:tcW w:w="0" w:type="auto"/>
            <w:noWrap/>
            <w:tcMar>
              <w:top w:w="0" w:type="dxa"/>
              <w:left w:w="70" w:type="dxa"/>
              <w:bottom w:w="0" w:type="dxa"/>
              <w:right w:w="70" w:type="dxa"/>
            </w:tcMar>
            <w:vAlign w:val="center"/>
          </w:tcPr>
          <w:p w14:paraId="6C4C5CD0"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0.80</w:t>
            </w:r>
          </w:p>
        </w:tc>
      </w:tr>
      <w:tr w:rsidR="00C74C76" w:rsidRPr="00A43A47" w14:paraId="40D9D630" w14:textId="77777777" w:rsidTr="00CE5977">
        <w:trPr>
          <w:trHeight w:val="310"/>
        </w:trPr>
        <w:tc>
          <w:tcPr>
            <w:tcW w:w="0" w:type="auto"/>
            <w:noWrap/>
            <w:tcMar>
              <w:top w:w="0" w:type="dxa"/>
              <w:left w:w="70" w:type="dxa"/>
              <w:bottom w:w="0" w:type="dxa"/>
              <w:right w:w="70" w:type="dxa"/>
            </w:tcMar>
            <w:vAlign w:val="center"/>
          </w:tcPr>
          <w:p w14:paraId="13F3D1E7" w14:textId="77777777" w:rsidR="00C74C76" w:rsidRPr="00A43A47" w:rsidRDefault="00C74C76" w:rsidP="00CE5977">
            <w:pPr>
              <w:spacing w:after="0" w:line="240" w:lineRule="auto"/>
              <w:jc w:val="both"/>
              <w:rPr>
                <w:rFonts w:cs="Calibri"/>
                <w:lang w:eastAsia="pt-BR"/>
              </w:rPr>
            </w:pPr>
            <w:r w:rsidRPr="00A43A47">
              <w:rPr>
                <w:rFonts w:ascii="Times New Roman" w:hAnsi="Times New Roman"/>
                <w:color w:val="000000"/>
                <w:sz w:val="24"/>
                <w:szCs w:val="24"/>
                <w:lang w:eastAsia="pt-BR"/>
              </w:rPr>
              <w:t>Absence of tautology</w:t>
            </w:r>
          </w:p>
        </w:tc>
        <w:tc>
          <w:tcPr>
            <w:tcW w:w="0" w:type="auto"/>
            <w:noWrap/>
            <w:tcMar>
              <w:top w:w="0" w:type="dxa"/>
              <w:left w:w="70" w:type="dxa"/>
              <w:bottom w:w="0" w:type="dxa"/>
              <w:right w:w="70" w:type="dxa"/>
            </w:tcMar>
            <w:vAlign w:val="center"/>
          </w:tcPr>
          <w:p w14:paraId="0BC842AB"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1.00</w:t>
            </w:r>
          </w:p>
        </w:tc>
        <w:tc>
          <w:tcPr>
            <w:tcW w:w="0" w:type="auto"/>
            <w:noWrap/>
            <w:tcMar>
              <w:top w:w="0" w:type="dxa"/>
              <w:left w:w="70" w:type="dxa"/>
              <w:bottom w:w="0" w:type="dxa"/>
              <w:right w:w="70" w:type="dxa"/>
            </w:tcMar>
            <w:vAlign w:val="center"/>
          </w:tcPr>
          <w:p w14:paraId="1CB252FF"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0.90</w:t>
            </w:r>
          </w:p>
        </w:tc>
        <w:tc>
          <w:tcPr>
            <w:tcW w:w="0" w:type="auto"/>
            <w:noWrap/>
            <w:tcMar>
              <w:top w:w="0" w:type="dxa"/>
              <w:left w:w="70" w:type="dxa"/>
              <w:bottom w:w="0" w:type="dxa"/>
              <w:right w:w="70" w:type="dxa"/>
            </w:tcMar>
            <w:vAlign w:val="center"/>
          </w:tcPr>
          <w:p w14:paraId="0026AEF2"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0.52</w:t>
            </w:r>
          </w:p>
        </w:tc>
        <w:tc>
          <w:tcPr>
            <w:tcW w:w="0" w:type="auto"/>
            <w:noWrap/>
            <w:tcMar>
              <w:top w:w="0" w:type="dxa"/>
              <w:left w:w="70" w:type="dxa"/>
              <w:bottom w:w="0" w:type="dxa"/>
              <w:right w:w="70" w:type="dxa"/>
            </w:tcMar>
            <w:vAlign w:val="center"/>
          </w:tcPr>
          <w:p w14:paraId="67123721"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0.81</w:t>
            </w:r>
          </w:p>
        </w:tc>
      </w:tr>
      <w:tr w:rsidR="00C74C76" w:rsidRPr="00A43A47" w14:paraId="11B0610F" w14:textId="77777777" w:rsidTr="00CE5977">
        <w:trPr>
          <w:trHeight w:val="310"/>
        </w:trPr>
        <w:tc>
          <w:tcPr>
            <w:tcW w:w="0" w:type="auto"/>
            <w:tcBorders>
              <w:top w:val="single" w:sz="8" w:space="0" w:color="auto"/>
              <w:left w:val="nil"/>
              <w:bottom w:val="single" w:sz="8" w:space="0" w:color="auto"/>
              <w:right w:val="nil"/>
            </w:tcBorders>
            <w:noWrap/>
            <w:tcMar>
              <w:top w:w="0" w:type="dxa"/>
              <w:left w:w="70" w:type="dxa"/>
              <w:bottom w:w="0" w:type="dxa"/>
              <w:right w:w="70" w:type="dxa"/>
            </w:tcMar>
            <w:vAlign w:val="bottom"/>
          </w:tcPr>
          <w:p w14:paraId="7FFAD88F" w14:textId="77777777" w:rsidR="00C74C76" w:rsidRPr="00A43A47" w:rsidRDefault="00C74C76" w:rsidP="00CE5977">
            <w:pPr>
              <w:spacing w:after="0" w:line="240" w:lineRule="auto"/>
              <w:jc w:val="both"/>
              <w:rPr>
                <w:rFonts w:cs="Calibri"/>
                <w:lang w:eastAsia="pt-BR"/>
              </w:rPr>
            </w:pPr>
            <w:r w:rsidRPr="00A43A47">
              <w:rPr>
                <w:rFonts w:ascii="Times New Roman" w:hAnsi="Times New Roman"/>
                <w:b/>
                <w:bCs/>
                <w:color w:val="000000"/>
                <w:sz w:val="24"/>
                <w:szCs w:val="24"/>
                <w:lang w:eastAsia="pt-BR"/>
              </w:rPr>
              <w:t>General</w:t>
            </w:r>
          </w:p>
        </w:tc>
        <w:tc>
          <w:tcPr>
            <w:tcW w:w="0" w:type="auto"/>
            <w:tcBorders>
              <w:top w:val="single" w:sz="8" w:space="0" w:color="auto"/>
              <w:left w:val="nil"/>
              <w:bottom w:val="single" w:sz="8" w:space="0" w:color="auto"/>
              <w:right w:val="nil"/>
            </w:tcBorders>
            <w:noWrap/>
            <w:tcMar>
              <w:top w:w="0" w:type="dxa"/>
              <w:left w:w="70" w:type="dxa"/>
              <w:bottom w:w="0" w:type="dxa"/>
              <w:right w:w="70" w:type="dxa"/>
            </w:tcMar>
            <w:vAlign w:val="center"/>
          </w:tcPr>
          <w:p w14:paraId="5552E015"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0.98</w:t>
            </w:r>
          </w:p>
        </w:tc>
        <w:tc>
          <w:tcPr>
            <w:tcW w:w="0" w:type="auto"/>
            <w:tcBorders>
              <w:top w:val="single" w:sz="8" w:space="0" w:color="auto"/>
              <w:left w:val="nil"/>
              <w:bottom w:val="single" w:sz="8" w:space="0" w:color="auto"/>
              <w:right w:val="nil"/>
            </w:tcBorders>
            <w:noWrap/>
            <w:tcMar>
              <w:top w:w="0" w:type="dxa"/>
              <w:left w:w="70" w:type="dxa"/>
              <w:bottom w:w="0" w:type="dxa"/>
              <w:right w:w="70" w:type="dxa"/>
            </w:tcMar>
            <w:vAlign w:val="center"/>
          </w:tcPr>
          <w:p w14:paraId="676B6277"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b/>
                <w:bCs/>
                <w:color w:val="000000"/>
                <w:sz w:val="24"/>
                <w:szCs w:val="24"/>
                <w:lang w:eastAsia="pt-BR"/>
              </w:rPr>
              <w:t>0.90</w:t>
            </w:r>
          </w:p>
        </w:tc>
        <w:tc>
          <w:tcPr>
            <w:tcW w:w="0" w:type="auto"/>
            <w:tcBorders>
              <w:top w:val="single" w:sz="8" w:space="0" w:color="auto"/>
              <w:left w:val="nil"/>
              <w:bottom w:val="single" w:sz="8" w:space="0" w:color="auto"/>
              <w:right w:val="nil"/>
            </w:tcBorders>
            <w:noWrap/>
            <w:tcMar>
              <w:top w:w="0" w:type="dxa"/>
              <w:left w:w="70" w:type="dxa"/>
              <w:bottom w:w="0" w:type="dxa"/>
              <w:right w:w="70" w:type="dxa"/>
            </w:tcMar>
            <w:vAlign w:val="center"/>
          </w:tcPr>
          <w:p w14:paraId="1DAD4B18" w14:textId="777777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0.67</w:t>
            </w:r>
          </w:p>
        </w:tc>
        <w:tc>
          <w:tcPr>
            <w:tcW w:w="0" w:type="auto"/>
            <w:tcBorders>
              <w:top w:val="single" w:sz="8" w:space="0" w:color="auto"/>
              <w:left w:val="nil"/>
              <w:bottom w:val="single" w:sz="8" w:space="0" w:color="auto"/>
              <w:right w:val="nil"/>
            </w:tcBorders>
            <w:noWrap/>
            <w:tcMar>
              <w:top w:w="0" w:type="dxa"/>
              <w:left w:w="70" w:type="dxa"/>
              <w:bottom w:w="0" w:type="dxa"/>
              <w:right w:w="70" w:type="dxa"/>
            </w:tcMar>
            <w:vAlign w:val="center"/>
          </w:tcPr>
          <w:p w14:paraId="1C26A5B9" w14:textId="09611977" w:rsidR="00C74C76" w:rsidRPr="00A43A47" w:rsidRDefault="00C74C76" w:rsidP="007B7708">
            <w:pPr>
              <w:spacing w:after="0" w:line="240" w:lineRule="auto"/>
              <w:jc w:val="center"/>
              <w:rPr>
                <w:rFonts w:cs="Calibri"/>
                <w:lang w:eastAsia="pt-BR"/>
              </w:rPr>
            </w:pPr>
            <w:r w:rsidRPr="00A43A47">
              <w:rPr>
                <w:rFonts w:ascii="Times New Roman" w:hAnsi="Times New Roman"/>
                <w:color w:val="000000"/>
                <w:sz w:val="24"/>
                <w:szCs w:val="24"/>
                <w:lang w:eastAsia="pt-BR"/>
              </w:rPr>
              <w:t>-</w:t>
            </w:r>
          </w:p>
        </w:tc>
      </w:tr>
    </w:tbl>
    <w:p w14:paraId="36882E6D" w14:textId="5DA5957F" w:rsidR="00C74C76" w:rsidRPr="00A43A47" w:rsidRDefault="00C74C76" w:rsidP="00CE5977">
      <w:pPr>
        <w:spacing w:before="240" w:after="0" w:line="480" w:lineRule="auto"/>
        <w:jc w:val="both"/>
        <w:rPr>
          <w:rFonts w:cs="Calibri"/>
          <w:lang w:val="en-US" w:eastAsia="pt-BR"/>
        </w:rPr>
      </w:pPr>
      <w:r w:rsidRPr="00A43A47">
        <w:rPr>
          <w:rFonts w:ascii="Times New Roman" w:hAnsi="Times New Roman"/>
          <w:sz w:val="24"/>
          <w:szCs w:val="24"/>
          <w:lang w:eastAsia="pt-BR"/>
        </w:rPr>
        <w:t>Content validation of the concept of th</w:t>
      </w:r>
      <w:r w:rsidR="00F549D7" w:rsidRPr="00A43A47">
        <w:rPr>
          <w:rFonts w:ascii="Times New Roman" w:hAnsi="Times New Roman"/>
          <w:sz w:val="24"/>
          <w:szCs w:val="24"/>
          <w:lang w:eastAsia="pt-BR"/>
        </w:rPr>
        <w:t>e terms "anasarca" and "bruise</w:t>
      </w:r>
      <w:r w:rsidRPr="00A43A47">
        <w:rPr>
          <w:rFonts w:ascii="Times New Roman" w:hAnsi="Times New Roman"/>
          <w:sz w:val="24"/>
          <w:szCs w:val="24"/>
          <w:lang w:eastAsia="pt-BR"/>
        </w:rPr>
        <w:t xml:space="preserve">" with indices greater than 0.90 can refer to your importance to the registry of nursing actions. On the other hand, the nurses, although acknowledge inserting position of Fowler in terminological hierarchy, did not identify the appropriateness of the concept to other principles. This </w:t>
      </w:r>
      <w:r w:rsidRPr="00A43A47">
        <w:rPr>
          <w:rFonts w:ascii="Times New Roman" w:hAnsi="Times New Roman"/>
          <w:sz w:val="24"/>
          <w:szCs w:val="24"/>
          <w:lang w:eastAsia="pt-BR"/>
        </w:rPr>
        <w:lastRenderedPageBreak/>
        <w:t xml:space="preserve">result corroborates research that discussed the definition of the terms used in the </w:t>
      </w:r>
      <w:r w:rsidR="00AA4CE2" w:rsidRPr="00A43A47">
        <w:rPr>
          <w:rFonts w:ascii="Times New Roman" w:hAnsi="Times New Roman"/>
          <w:sz w:val="24"/>
          <w:szCs w:val="24"/>
          <w:lang w:eastAsia="pt-BR"/>
        </w:rPr>
        <w:t>ICNP</w:t>
      </w:r>
      <w:r w:rsidRPr="00A43A47">
        <w:rPr>
          <w:rFonts w:ascii="Times New Roman" w:hAnsi="Times New Roman"/>
          <w:sz w:val="24"/>
          <w:szCs w:val="24"/>
          <w:vertAlign w:val="superscript"/>
          <w:lang w:eastAsia="pt-BR"/>
        </w:rPr>
        <w:t>®</w:t>
      </w:r>
      <w:r w:rsidRPr="00A43A47">
        <w:rPr>
          <w:rFonts w:ascii="Times New Roman" w:hAnsi="Times New Roman"/>
          <w:sz w:val="24"/>
          <w:szCs w:val="24"/>
          <w:lang w:eastAsia="pt-BR"/>
        </w:rPr>
        <w:t>, whereas some of them concise and detailed, making your little understanding</w:t>
      </w:r>
      <w:r w:rsidRPr="00A43A47">
        <w:rPr>
          <w:rFonts w:ascii="Times New Roman" w:hAnsi="Times New Roman"/>
          <w:sz w:val="24"/>
          <w:szCs w:val="24"/>
          <w:vertAlign w:val="superscript"/>
          <w:lang w:eastAsia="pt-BR"/>
        </w:rPr>
        <w:t xml:space="preserve"> (9)</w:t>
      </w:r>
      <w:r w:rsidRPr="00A43A47">
        <w:rPr>
          <w:rFonts w:ascii="Times New Roman" w:hAnsi="Times New Roman"/>
          <w:sz w:val="24"/>
          <w:szCs w:val="24"/>
          <w:lang w:eastAsia="pt-BR"/>
        </w:rPr>
        <w:t>.</w:t>
      </w:r>
    </w:p>
    <w:p w14:paraId="2169EB5C" w14:textId="343CF405" w:rsidR="00C74C76" w:rsidRPr="00A43A47" w:rsidRDefault="00C74C76" w:rsidP="00E64FF3">
      <w:pPr>
        <w:spacing w:after="0" w:line="480" w:lineRule="auto"/>
        <w:ind w:firstLine="708"/>
        <w:jc w:val="both"/>
        <w:rPr>
          <w:rFonts w:cs="Calibri"/>
          <w:lang w:val="en-US" w:eastAsia="pt-BR"/>
        </w:rPr>
      </w:pPr>
      <w:r w:rsidRPr="00A43A47">
        <w:rPr>
          <w:rFonts w:ascii="Times New Roman" w:hAnsi="Times New Roman"/>
          <w:sz w:val="24"/>
          <w:szCs w:val="24"/>
          <w:lang w:eastAsia="pt-BR"/>
        </w:rPr>
        <w:t xml:space="preserve">The limitations of the study the criterion of selection of nurses, which made it impossible for the inclusion of professionals operating in the hospital for a period less than a year, as well as the need to carry out another round of review to contemplate the concept of terms with </w:t>
      </w:r>
      <w:r w:rsidR="00E64FF3">
        <w:rPr>
          <w:rFonts w:ascii="Times New Roman" w:hAnsi="Times New Roman"/>
          <w:sz w:val="24"/>
          <w:szCs w:val="24"/>
          <w:lang w:eastAsia="pt-BR"/>
        </w:rPr>
        <w:t>CVI</w:t>
      </w:r>
      <w:r w:rsidRPr="00A43A47">
        <w:rPr>
          <w:rFonts w:ascii="Times New Roman" w:hAnsi="Times New Roman"/>
          <w:sz w:val="24"/>
          <w:szCs w:val="24"/>
          <w:lang w:eastAsia="pt-BR"/>
        </w:rPr>
        <w:t xml:space="preserve"> up 0.70.</w:t>
      </w:r>
    </w:p>
    <w:p w14:paraId="7776E124"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It should note that, although the content validation considered a complex process, it does not guarantee the representation of the actual content of the term. In this sense, the authors indicate that this step is a pre-analysis, prefacing the clinical validation</w:t>
      </w:r>
      <w:r w:rsidRPr="00A43A47">
        <w:rPr>
          <w:rFonts w:ascii="Times New Roman" w:hAnsi="Times New Roman"/>
          <w:sz w:val="24"/>
          <w:szCs w:val="24"/>
          <w:vertAlign w:val="superscript"/>
          <w:lang w:eastAsia="pt-BR"/>
        </w:rPr>
        <w:t xml:space="preserve"> (5)</w:t>
      </w:r>
      <w:r w:rsidRPr="00A43A47">
        <w:rPr>
          <w:rFonts w:ascii="Times New Roman" w:hAnsi="Times New Roman"/>
          <w:sz w:val="24"/>
          <w:szCs w:val="24"/>
          <w:lang w:val="en-US" w:eastAsia="pt-BR"/>
        </w:rPr>
        <w:t xml:space="preserve">. </w:t>
      </w:r>
    </w:p>
    <w:p w14:paraId="26A80F2D"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sz w:val="24"/>
          <w:szCs w:val="24"/>
          <w:lang w:val="en-US" w:eastAsia="pt-BR"/>
        </w:rPr>
        <w:t xml:space="preserve">            </w:t>
      </w:r>
    </w:p>
    <w:p w14:paraId="185AF6CF"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eastAsia="pt-BR"/>
        </w:rPr>
        <w:t>CONCLUSION</w:t>
      </w:r>
    </w:p>
    <w:p w14:paraId="74BB2548" w14:textId="6A28419B"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val="en-US" w:eastAsia="pt-BR"/>
        </w:rPr>
        <w:t xml:space="preserve">            </w:t>
      </w:r>
      <w:r w:rsidRPr="00A43A47">
        <w:rPr>
          <w:rFonts w:ascii="Times New Roman" w:hAnsi="Times New Roman"/>
          <w:sz w:val="24"/>
          <w:szCs w:val="24"/>
          <w:lang w:eastAsia="pt-BR"/>
        </w:rPr>
        <w:t>In this study, nurses recognized the use to record the elements of nursing practice of the terms "anasarca", "</w:t>
      </w:r>
      <w:r w:rsidR="00F549D7" w:rsidRPr="00A43A47">
        <w:rPr>
          <w:rFonts w:ascii="Times New Roman" w:hAnsi="Times New Roman"/>
          <w:sz w:val="24"/>
          <w:szCs w:val="24"/>
          <w:lang w:eastAsia="pt-BR"/>
        </w:rPr>
        <w:t>bruise</w:t>
      </w:r>
      <w:r w:rsidRPr="00A43A47">
        <w:rPr>
          <w:rFonts w:ascii="Times New Roman" w:hAnsi="Times New Roman"/>
          <w:sz w:val="24"/>
          <w:szCs w:val="24"/>
          <w:lang w:eastAsia="pt-BR"/>
        </w:rPr>
        <w:t>" and "position of Fowler", while agony,</w:t>
      </w:r>
      <w:r w:rsidRPr="00A43A47">
        <w:rPr>
          <w:rFonts w:cs="Calibri"/>
          <w:lang w:eastAsia="pt-BR"/>
        </w:rPr>
        <w:t xml:space="preserve"> </w:t>
      </w:r>
      <w:r w:rsidRPr="00A43A47">
        <w:rPr>
          <w:rFonts w:ascii="Times New Roman" w:hAnsi="Times New Roman"/>
          <w:color w:val="000000"/>
          <w:sz w:val="24"/>
          <w:szCs w:val="24"/>
          <w:lang w:eastAsia="pt-BR"/>
        </w:rPr>
        <w:t>with smaller index of agreement,</w:t>
      </w:r>
      <w:r w:rsidRPr="00A43A47">
        <w:rPr>
          <w:rFonts w:cs="Calibri"/>
          <w:lang w:eastAsia="pt-BR"/>
        </w:rPr>
        <w:t xml:space="preserve"> </w:t>
      </w:r>
      <w:r w:rsidRPr="00A43A47">
        <w:rPr>
          <w:rFonts w:ascii="Times New Roman" w:hAnsi="Times New Roman"/>
          <w:sz w:val="24"/>
          <w:szCs w:val="24"/>
          <w:lang w:eastAsia="pt-BR"/>
        </w:rPr>
        <w:t xml:space="preserve">it was not a term recognized. Still, the variable occupation did not interfere in the outcome, but nurses with shorter performance in institution recognized the use of six more terms: now, cervical collar, </w:t>
      </w:r>
      <w:r w:rsidRPr="00A43A47">
        <w:rPr>
          <w:rFonts w:ascii="Times New Roman" w:hAnsi="Times New Roman"/>
          <w:color w:val="000000"/>
          <w:sz w:val="24"/>
          <w:szCs w:val="24"/>
          <w:lang w:eastAsia="pt-BR"/>
        </w:rPr>
        <w:t>empty,</w:t>
      </w:r>
      <w:r w:rsidRPr="00A43A47">
        <w:rPr>
          <w:rFonts w:cs="Calibri"/>
          <w:lang w:eastAsia="pt-BR"/>
        </w:rPr>
        <w:t xml:space="preserve"> </w:t>
      </w:r>
      <w:r w:rsidR="00E64FF3">
        <w:rPr>
          <w:rFonts w:ascii="Times New Roman" w:hAnsi="Times New Roman"/>
          <w:sz w:val="24"/>
          <w:szCs w:val="24"/>
          <w:lang w:eastAsia="pt-BR"/>
        </w:rPr>
        <w:t>g</w:t>
      </w:r>
      <w:r w:rsidRPr="00A43A47">
        <w:rPr>
          <w:rFonts w:ascii="Times New Roman" w:hAnsi="Times New Roman"/>
          <w:sz w:val="24"/>
          <w:szCs w:val="24"/>
          <w:lang w:eastAsia="pt-BR"/>
        </w:rPr>
        <w:t xml:space="preserve">urney </w:t>
      </w:r>
      <w:r w:rsidRPr="00A43A47">
        <w:rPr>
          <w:rFonts w:ascii="Times New Roman" w:hAnsi="Times New Roman"/>
          <w:color w:val="000000"/>
          <w:sz w:val="24"/>
          <w:szCs w:val="24"/>
          <w:lang w:eastAsia="pt-BR"/>
        </w:rPr>
        <w:t>drive</w:t>
      </w:r>
      <w:r w:rsidRPr="00A43A47">
        <w:rPr>
          <w:rFonts w:cs="Calibri"/>
          <w:lang w:eastAsia="pt-BR"/>
        </w:rPr>
        <w:t xml:space="preserve"> </w:t>
      </w:r>
      <w:r w:rsidRPr="00A43A47">
        <w:rPr>
          <w:rFonts w:ascii="Times New Roman" w:hAnsi="Times New Roman"/>
          <w:sz w:val="24"/>
          <w:szCs w:val="24"/>
          <w:lang w:eastAsia="pt-BR"/>
        </w:rPr>
        <w:t>and via cy</w:t>
      </w:r>
      <w:r w:rsidR="006814B6" w:rsidRPr="00A43A47">
        <w:rPr>
          <w:rFonts w:ascii="Times New Roman" w:hAnsi="Times New Roman"/>
          <w:sz w:val="24"/>
          <w:szCs w:val="24"/>
          <w:lang w:eastAsia="pt-BR"/>
        </w:rPr>
        <w:t>stos</w:t>
      </w:r>
      <w:r w:rsidRPr="00A43A47">
        <w:rPr>
          <w:rFonts w:ascii="Times New Roman" w:hAnsi="Times New Roman"/>
          <w:sz w:val="24"/>
          <w:szCs w:val="24"/>
          <w:lang w:eastAsia="pt-BR"/>
        </w:rPr>
        <w:t>tomy.</w:t>
      </w:r>
    </w:p>
    <w:p w14:paraId="4A92434D" w14:textId="45ACF579"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Through the principles of terminological definition, it has been possible to validate the content of the definition of th</w:t>
      </w:r>
      <w:r w:rsidR="00F549D7" w:rsidRPr="00A43A47">
        <w:rPr>
          <w:rFonts w:ascii="Times New Roman" w:hAnsi="Times New Roman"/>
          <w:sz w:val="24"/>
          <w:szCs w:val="24"/>
          <w:lang w:eastAsia="pt-BR"/>
        </w:rPr>
        <w:t>e terms "anasarca" and "bruise</w:t>
      </w:r>
      <w:r w:rsidRPr="00A43A47">
        <w:rPr>
          <w:rFonts w:ascii="Times New Roman" w:hAnsi="Times New Roman"/>
          <w:sz w:val="24"/>
          <w:szCs w:val="24"/>
          <w:lang w:eastAsia="pt-BR"/>
        </w:rPr>
        <w:t>". In turn, the definition of Fowler's position not validated due to its meager detail.</w:t>
      </w:r>
    </w:p>
    <w:p w14:paraId="682CBC75" w14:textId="77777777" w:rsidR="00C74C76" w:rsidRPr="00A43A47" w:rsidRDefault="00C74C76" w:rsidP="00CE5977">
      <w:pPr>
        <w:spacing w:after="0" w:line="480" w:lineRule="auto"/>
        <w:ind w:firstLine="708"/>
        <w:jc w:val="both"/>
        <w:rPr>
          <w:rFonts w:cs="Calibri"/>
          <w:lang w:val="en-US" w:eastAsia="pt-BR"/>
        </w:rPr>
      </w:pPr>
      <w:r w:rsidRPr="00A43A47">
        <w:rPr>
          <w:rFonts w:ascii="Times New Roman" w:hAnsi="Times New Roman"/>
          <w:sz w:val="24"/>
          <w:szCs w:val="24"/>
          <w:lang w:eastAsia="pt-BR"/>
        </w:rPr>
        <w:t>It concluded that the recognition or not we have given assistance by nurses institution reflects characteristics of the clients assisted and the use of the term in practice applied to patients in different contexts of care.</w:t>
      </w:r>
    </w:p>
    <w:p w14:paraId="1746CC64" w14:textId="77777777" w:rsidR="00C74C76" w:rsidRPr="00A43A47" w:rsidRDefault="00C74C76" w:rsidP="00CE5977">
      <w:pPr>
        <w:spacing w:after="0" w:line="480" w:lineRule="auto"/>
        <w:jc w:val="both"/>
        <w:rPr>
          <w:rFonts w:cs="Calibri"/>
          <w:lang w:val="en-US" w:eastAsia="pt-BR"/>
        </w:rPr>
      </w:pPr>
      <w:r w:rsidRPr="00A43A47">
        <w:rPr>
          <w:rFonts w:ascii="Times New Roman" w:hAnsi="Times New Roman"/>
          <w:b/>
          <w:bCs/>
          <w:sz w:val="24"/>
          <w:szCs w:val="24"/>
          <w:lang w:val="en-US" w:eastAsia="pt-BR"/>
        </w:rPr>
        <w:t> </w:t>
      </w:r>
    </w:p>
    <w:p w14:paraId="121BE3C9" w14:textId="77777777" w:rsidR="00C74C76" w:rsidRPr="00A43A47" w:rsidRDefault="00C74C76" w:rsidP="00CE5977">
      <w:pPr>
        <w:spacing w:after="0" w:line="480" w:lineRule="auto"/>
        <w:jc w:val="both"/>
        <w:rPr>
          <w:rFonts w:cs="Calibri"/>
          <w:lang w:eastAsia="pt-BR"/>
        </w:rPr>
      </w:pPr>
      <w:r w:rsidRPr="00A43A47">
        <w:rPr>
          <w:rFonts w:ascii="Times New Roman" w:hAnsi="Times New Roman"/>
          <w:b/>
          <w:bCs/>
          <w:sz w:val="24"/>
          <w:szCs w:val="24"/>
          <w:lang w:eastAsia="pt-BR"/>
        </w:rPr>
        <w:lastRenderedPageBreak/>
        <w:t>Thanks:</w:t>
      </w:r>
      <w:r w:rsidRPr="00A43A47">
        <w:rPr>
          <w:rFonts w:cs="Calibri"/>
          <w:b/>
          <w:bCs/>
          <w:lang w:eastAsia="pt-BR"/>
        </w:rPr>
        <w:t xml:space="preserve"> </w:t>
      </w:r>
      <w:r w:rsidRPr="00A43A47">
        <w:rPr>
          <w:rFonts w:ascii="Times New Roman" w:hAnsi="Times New Roman"/>
          <w:sz w:val="24"/>
          <w:szCs w:val="24"/>
          <w:lang w:eastAsia="pt-BR"/>
        </w:rPr>
        <w:t>Conselho Nacional de Desenvolvimento Científico e Tecnológico (CNPq), Coordenação de Aperfeiçoamento de Pessoal de Nível Superior (Capes), Araucária Foundation and PUCPR.</w:t>
      </w:r>
    </w:p>
    <w:p w14:paraId="52FE461F" w14:textId="77777777" w:rsidR="00C74C76" w:rsidRPr="00A43A47" w:rsidRDefault="00C74C76" w:rsidP="00CE5977">
      <w:pPr>
        <w:spacing w:after="0" w:line="480" w:lineRule="auto"/>
        <w:rPr>
          <w:rFonts w:cs="Calibri"/>
          <w:lang w:eastAsia="pt-BR"/>
        </w:rPr>
      </w:pPr>
      <w:r w:rsidRPr="00A43A47">
        <w:rPr>
          <w:rFonts w:ascii="Times New Roman" w:hAnsi="Times New Roman"/>
          <w:b/>
          <w:bCs/>
          <w:sz w:val="24"/>
          <w:szCs w:val="24"/>
          <w:lang w:eastAsia="pt-BR"/>
        </w:rPr>
        <w:t> </w:t>
      </w:r>
      <w:bookmarkStart w:id="0" w:name="_GoBack"/>
      <w:bookmarkEnd w:id="0"/>
    </w:p>
    <w:p w14:paraId="7FD504A0" w14:textId="77777777" w:rsidR="00C74C76" w:rsidRPr="00A43A47" w:rsidRDefault="00C74C76" w:rsidP="00CE5977">
      <w:pPr>
        <w:spacing w:after="0" w:line="480" w:lineRule="auto"/>
        <w:rPr>
          <w:rFonts w:cs="Calibri"/>
          <w:lang w:eastAsia="pt-BR"/>
        </w:rPr>
      </w:pPr>
      <w:r w:rsidRPr="00A43A47">
        <w:rPr>
          <w:rFonts w:ascii="Times New Roman" w:hAnsi="Times New Roman"/>
          <w:b/>
          <w:bCs/>
          <w:sz w:val="24"/>
          <w:szCs w:val="24"/>
          <w:lang w:eastAsia="pt-BR"/>
        </w:rPr>
        <w:t>REFERENCES</w:t>
      </w:r>
    </w:p>
    <w:p w14:paraId="2A1F6783" w14:textId="77777777" w:rsidR="00C74C76" w:rsidRPr="00A43A47" w:rsidRDefault="00C74C76" w:rsidP="00CE5977">
      <w:pPr>
        <w:spacing w:after="0" w:line="240" w:lineRule="auto"/>
        <w:jc w:val="both"/>
        <w:rPr>
          <w:rFonts w:ascii="Times New Roman" w:hAnsi="Times New Roman"/>
          <w:sz w:val="24"/>
          <w:szCs w:val="24"/>
          <w:lang w:eastAsia="pt-BR"/>
        </w:rPr>
      </w:pPr>
      <w:r w:rsidRPr="00A43A47">
        <w:rPr>
          <w:rFonts w:ascii="Times New Roman" w:hAnsi="Times New Roman"/>
          <w:sz w:val="24"/>
          <w:szCs w:val="24"/>
          <w:lang w:eastAsia="pt-BR"/>
        </w:rPr>
        <w:t>1.</w:t>
      </w:r>
      <w:r w:rsidRPr="00A43A47">
        <w:rPr>
          <w:rFonts w:ascii="Times New Roman" w:hAnsi="Times New Roman"/>
          <w:sz w:val="24"/>
          <w:szCs w:val="24"/>
        </w:rPr>
        <w:t xml:space="preserve"> Canêo PK, Rondina JM. Prontuário Eletrônico do Paciente: conhecendo as experiências de sua implantação. </w:t>
      </w:r>
      <w:r w:rsidRPr="00A43A47">
        <w:rPr>
          <w:rFonts w:ascii="Times New Roman" w:hAnsi="Times New Roman"/>
          <w:sz w:val="24"/>
          <w:szCs w:val="24"/>
          <w:lang w:eastAsia="pt-BR"/>
        </w:rPr>
        <w:t xml:space="preserve">J. Health Inform. </w:t>
      </w:r>
      <w:r w:rsidRPr="00A43A47">
        <w:rPr>
          <w:rFonts w:ascii="Times New Roman" w:hAnsi="Times New Roman"/>
          <w:sz w:val="24"/>
          <w:szCs w:val="24"/>
        </w:rPr>
        <w:t xml:space="preserve">[Internet] </w:t>
      </w:r>
      <w:r w:rsidRPr="00A43A47">
        <w:rPr>
          <w:rFonts w:ascii="Times New Roman" w:hAnsi="Times New Roman"/>
          <w:sz w:val="24"/>
          <w:szCs w:val="24"/>
          <w:lang w:eastAsia="pt-BR"/>
        </w:rPr>
        <w:t xml:space="preserve">2014 abr./jun.; 6(2):67-71. </w:t>
      </w:r>
      <w:r w:rsidRPr="00A43A47">
        <w:rPr>
          <w:rFonts w:ascii="Times New Roman" w:hAnsi="Times New Roman"/>
          <w:sz w:val="24"/>
          <w:szCs w:val="24"/>
        </w:rPr>
        <w:t>[Citado 2017 jan. 23]. Disponível em: http://www.jhi-sbis.saude.ws/ojs-jhi/index.php/jhi-sbis/article/view/289/197</w:t>
      </w:r>
    </w:p>
    <w:p w14:paraId="11D2C9F6" w14:textId="77777777" w:rsidR="00C74C76" w:rsidRPr="00A43A47" w:rsidRDefault="00C74C76" w:rsidP="00CE5977">
      <w:pPr>
        <w:spacing w:after="0" w:line="240" w:lineRule="auto"/>
        <w:jc w:val="both"/>
        <w:rPr>
          <w:rFonts w:ascii="Times New Roman" w:hAnsi="Times New Roman"/>
          <w:sz w:val="24"/>
          <w:szCs w:val="24"/>
        </w:rPr>
      </w:pPr>
      <w:r w:rsidRPr="00A43A47">
        <w:rPr>
          <w:rFonts w:ascii="Times New Roman" w:hAnsi="Times New Roman"/>
          <w:sz w:val="24"/>
          <w:szCs w:val="24"/>
          <w:lang w:val="en-US"/>
        </w:rPr>
        <w:t xml:space="preserve">2. Kim TY, Hardiker N, Coenen A. Inter-terminology mapping of nursing problems. </w:t>
      </w:r>
      <w:r w:rsidRPr="00A43A47">
        <w:rPr>
          <w:rFonts w:ascii="Times New Roman" w:hAnsi="Times New Roman"/>
          <w:sz w:val="24"/>
          <w:szCs w:val="24"/>
        </w:rPr>
        <w:t xml:space="preserve">Journal of Biomedical Informatics. 2014 jun.; 49: 213–220. </w:t>
      </w:r>
    </w:p>
    <w:p w14:paraId="5E9A8CC6" w14:textId="77777777" w:rsidR="00C74C76" w:rsidRPr="00A43A47" w:rsidRDefault="00C74C76" w:rsidP="00CE5977">
      <w:pPr>
        <w:spacing w:after="0" w:line="240" w:lineRule="auto"/>
        <w:jc w:val="both"/>
        <w:rPr>
          <w:rFonts w:ascii="Times New Roman" w:hAnsi="Times New Roman"/>
          <w:color w:val="000000"/>
          <w:sz w:val="24"/>
          <w:szCs w:val="24"/>
          <w:shd w:val="clear" w:color="auto" w:fill="FFFFFF"/>
        </w:rPr>
      </w:pPr>
      <w:r w:rsidRPr="00A43A47">
        <w:rPr>
          <w:rFonts w:ascii="Times New Roman" w:hAnsi="Times New Roman"/>
          <w:color w:val="000000"/>
          <w:sz w:val="24"/>
          <w:szCs w:val="24"/>
        </w:rPr>
        <w:t xml:space="preserve">3. </w:t>
      </w:r>
      <w:r w:rsidRPr="00A43A47">
        <w:rPr>
          <w:rFonts w:ascii="Times New Roman" w:hAnsi="Times New Roman"/>
          <w:color w:val="000000"/>
          <w:sz w:val="24"/>
          <w:szCs w:val="24"/>
          <w:shd w:val="clear" w:color="auto" w:fill="FFFFFF"/>
        </w:rPr>
        <w:t>Garcia TR (organizadora). Classificação Internacional para a Prática de Enfermagem – CIPE</w:t>
      </w:r>
      <w:r w:rsidRPr="00A43A47">
        <w:rPr>
          <w:rFonts w:ascii="Times New Roman" w:hAnsi="Times New Roman"/>
          <w:color w:val="000000"/>
          <w:sz w:val="24"/>
          <w:szCs w:val="24"/>
          <w:shd w:val="clear" w:color="auto" w:fill="FFFFFF"/>
          <w:vertAlign w:val="superscript"/>
        </w:rPr>
        <w:t>®</w:t>
      </w:r>
      <w:r w:rsidRPr="00A43A47">
        <w:rPr>
          <w:rFonts w:ascii="Times New Roman" w:hAnsi="Times New Roman"/>
          <w:color w:val="000000"/>
          <w:sz w:val="24"/>
          <w:szCs w:val="24"/>
          <w:shd w:val="clear" w:color="auto" w:fill="FFFFFF"/>
        </w:rPr>
        <w:t>: aplicação à realidade brasileira. Porto Alegre: Artmed: 2015.</w:t>
      </w:r>
    </w:p>
    <w:p w14:paraId="6A1780C9" w14:textId="4CD64A56" w:rsidR="00C74C76" w:rsidRPr="00A43A47" w:rsidRDefault="00C74C76" w:rsidP="00076986">
      <w:pPr>
        <w:tabs>
          <w:tab w:val="left" w:pos="1050"/>
        </w:tabs>
        <w:spacing w:after="0" w:line="240" w:lineRule="auto"/>
        <w:ind w:right="-1"/>
        <w:jc w:val="both"/>
        <w:rPr>
          <w:rFonts w:ascii="Times New Roman" w:hAnsi="Times New Roman"/>
          <w:sz w:val="24"/>
          <w:szCs w:val="24"/>
          <w:lang w:val="en-US"/>
        </w:rPr>
      </w:pPr>
      <w:r w:rsidRPr="00A43A47">
        <w:rPr>
          <w:rFonts w:ascii="Times New Roman" w:hAnsi="Times New Roman"/>
          <w:sz w:val="24"/>
          <w:szCs w:val="24"/>
          <w:lang w:eastAsia="pt-BR"/>
        </w:rPr>
        <w:t xml:space="preserve">4. </w:t>
      </w:r>
      <w:r w:rsidRPr="00A43A47">
        <w:rPr>
          <w:rFonts w:ascii="Times New Roman" w:hAnsi="Times New Roman"/>
          <w:sz w:val="24"/>
          <w:szCs w:val="24"/>
        </w:rPr>
        <w:t xml:space="preserve">Pavel S, Nolet D. Manual de terminologia. </w:t>
      </w:r>
      <w:r w:rsidRPr="00A43A47">
        <w:rPr>
          <w:rFonts w:ascii="Times New Roman" w:hAnsi="Times New Roman"/>
          <w:sz w:val="24"/>
          <w:szCs w:val="24"/>
          <w:lang w:val="en-US"/>
        </w:rPr>
        <w:t>Canada: Public Words and</w:t>
      </w:r>
      <w:r w:rsidR="00076986">
        <w:rPr>
          <w:rFonts w:ascii="Times New Roman" w:hAnsi="Times New Roman"/>
          <w:sz w:val="24"/>
          <w:szCs w:val="24"/>
          <w:lang w:val="en-US"/>
        </w:rPr>
        <w:t xml:space="preserve"> </w:t>
      </w:r>
      <w:r w:rsidRPr="00A43A47">
        <w:rPr>
          <w:rFonts w:ascii="Times New Roman" w:hAnsi="Times New Roman"/>
          <w:sz w:val="24"/>
          <w:szCs w:val="24"/>
          <w:lang w:val="en-US"/>
        </w:rPr>
        <w:t>Government Services, 2001.</w:t>
      </w:r>
    </w:p>
    <w:p w14:paraId="22B49EB3" w14:textId="77777777" w:rsidR="00C74C76" w:rsidRPr="00A43A47" w:rsidRDefault="00C74C76" w:rsidP="00CE5977">
      <w:pPr>
        <w:spacing w:after="0" w:line="240" w:lineRule="auto"/>
        <w:jc w:val="both"/>
        <w:rPr>
          <w:rFonts w:ascii="Times New Roman" w:hAnsi="Times New Roman"/>
          <w:color w:val="000000"/>
          <w:sz w:val="24"/>
          <w:szCs w:val="24"/>
          <w:lang w:eastAsia="pt-BR"/>
        </w:rPr>
      </w:pPr>
      <w:r w:rsidRPr="00A43A47">
        <w:rPr>
          <w:rFonts w:ascii="Times New Roman" w:hAnsi="Times New Roman"/>
          <w:sz w:val="24"/>
          <w:szCs w:val="24"/>
          <w:lang w:eastAsia="pt-BR"/>
        </w:rPr>
        <w:t xml:space="preserve">5. Lopes MVO, Silva VM, Araujo TL. Validação de diagnósticos de enfermagem: desafios e </w:t>
      </w:r>
      <w:r w:rsidRPr="00A43A47">
        <w:rPr>
          <w:rFonts w:ascii="Times New Roman" w:hAnsi="Times New Roman"/>
          <w:color w:val="000000"/>
          <w:sz w:val="24"/>
          <w:szCs w:val="24"/>
          <w:lang w:eastAsia="pt-BR"/>
        </w:rPr>
        <w:t xml:space="preserve">alternativas. Rev. Bras. Enferm. 2013 out; 66(5): 649-655. </w:t>
      </w:r>
    </w:p>
    <w:p w14:paraId="0639004A" w14:textId="77777777" w:rsidR="00C74C76" w:rsidRPr="00A43A47" w:rsidRDefault="00C74C76" w:rsidP="00CE5977">
      <w:pPr>
        <w:spacing w:after="0" w:line="240" w:lineRule="auto"/>
        <w:jc w:val="both"/>
        <w:rPr>
          <w:rFonts w:ascii="Times New Roman" w:hAnsi="Times New Roman"/>
          <w:color w:val="000000"/>
          <w:sz w:val="24"/>
          <w:szCs w:val="24"/>
          <w:lang w:eastAsia="pt-BR"/>
        </w:rPr>
      </w:pPr>
      <w:r w:rsidRPr="00A43A47">
        <w:rPr>
          <w:rFonts w:ascii="Times New Roman" w:hAnsi="Times New Roman"/>
          <w:color w:val="000000"/>
          <w:sz w:val="24"/>
          <w:szCs w:val="24"/>
          <w:lang w:eastAsia="pt-BR"/>
        </w:rPr>
        <w:t>6. Olegário WKB, Fernandes LTB, Medeiros CMR. Validação de Diagnósticos de Enfermagem da CIPE</w:t>
      </w:r>
      <w:r w:rsidRPr="00A43A47">
        <w:rPr>
          <w:rFonts w:ascii="Times New Roman" w:hAnsi="Times New Roman"/>
          <w:color w:val="000000"/>
          <w:sz w:val="24"/>
          <w:szCs w:val="24"/>
          <w:vertAlign w:val="superscript"/>
          <w:lang w:eastAsia="pt-BR"/>
        </w:rPr>
        <w:t>®</w:t>
      </w:r>
      <w:r w:rsidRPr="00A43A47">
        <w:rPr>
          <w:rFonts w:ascii="Times New Roman" w:hAnsi="Times New Roman"/>
          <w:color w:val="000000"/>
          <w:sz w:val="24"/>
          <w:szCs w:val="24"/>
          <w:lang w:eastAsia="pt-BR"/>
        </w:rPr>
        <w:t xml:space="preserve"> para assistência às mulheres no período pós-parto. </w:t>
      </w:r>
      <w:r w:rsidRPr="00A43A47">
        <w:rPr>
          <w:rFonts w:ascii="Times New Roman" w:hAnsi="Times New Roman"/>
          <w:color w:val="000000"/>
          <w:sz w:val="24"/>
          <w:szCs w:val="24"/>
        </w:rPr>
        <w:t>Rev Eletr Enf</w:t>
      </w:r>
      <w:r w:rsidRPr="00A43A47">
        <w:rPr>
          <w:rFonts w:ascii="Times New Roman" w:hAnsi="Times New Roman"/>
          <w:bCs/>
          <w:color w:val="000000"/>
          <w:sz w:val="24"/>
          <w:szCs w:val="24"/>
          <w:lang w:eastAsia="pt-BR"/>
        </w:rPr>
        <w:t>. [Internet].</w:t>
      </w:r>
      <w:r w:rsidRPr="00A43A47">
        <w:rPr>
          <w:rFonts w:ascii="Times New Roman" w:hAnsi="Times New Roman"/>
          <w:color w:val="000000"/>
          <w:sz w:val="24"/>
          <w:szCs w:val="24"/>
          <w:lang w:eastAsia="pt-BR"/>
        </w:rPr>
        <w:t> 2015 jul/set. [Citado 29 mar. 2016];17(3): 1-8.</w:t>
      </w:r>
      <w:r w:rsidRPr="00A43A47">
        <w:rPr>
          <w:rFonts w:ascii="Times New Roman" w:hAnsi="Times New Roman"/>
          <w:color w:val="000000"/>
          <w:sz w:val="24"/>
          <w:szCs w:val="24"/>
        </w:rPr>
        <w:t xml:space="preserve"> Disponível em: </w:t>
      </w:r>
      <w:r w:rsidRPr="00A43A47">
        <w:rPr>
          <w:rFonts w:ascii="Times New Roman" w:hAnsi="Times New Roman"/>
          <w:color w:val="0D0D0D"/>
          <w:sz w:val="24"/>
          <w:szCs w:val="24"/>
        </w:rPr>
        <w:t xml:space="preserve">http://dx.doi.org/10.5216/ree.v17i3.31502. </w:t>
      </w:r>
    </w:p>
    <w:p w14:paraId="53CCC064" w14:textId="77777777" w:rsidR="00C74C76" w:rsidRPr="00A43A47" w:rsidRDefault="00C74C76" w:rsidP="00CE5977">
      <w:pPr>
        <w:spacing w:after="0" w:line="240" w:lineRule="auto"/>
        <w:jc w:val="both"/>
        <w:rPr>
          <w:rFonts w:ascii="Times New Roman" w:hAnsi="Times New Roman"/>
          <w:sz w:val="24"/>
          <w:szCs w:val="24"/>
          <w:lang w:eastAsia="pt-BR"/>
        </w:rPr>
      </w:pPr>
      <w:r w:rsidRPr="00A43A47">
        <w:rPr>
          <w:rFonts w:ascii="Times New Roman" w:hAnsi="Times New Roman"/>
          <w:sz w:val="24"/>
          <w:szCs w:val="24"/>
          <w:lang w:eastAsia="pt-BR"/>
        </w:rPr>
        <w:t xml:space="preserve">7. Gomes DC, Cubas MR, Pleis LE, Shmeil MAH, Peluci APVD. Termos utilizados por enfermeiros em registros de evolução do paciente. Rev. Gaúcha Enferm. 2016 mar;37(1): 1-8. </w:t>
      </w:r>
    </w:p>
    <w:p w14:paraId="70FDAE4B" w14:textId="77777777" w:rsidR="00C74C76" w:rsidRPr="00A43A47" w:rsidRDefault="00C74C76" w:rsidP="00076986">
      <w:pPr>
        <w:spacing w:after="0" w:line="240" w:lineRule="auto"/>
        <w:ind w:right="-1"/>
        <w:jc w:val="both"/>
        <w:rPr>
          <w:rFonts w:ascii="Times New Roman" w:hAnsi="Times New Roman"/>
          <w:sz w:val="24"/>
          <w:szCs w:val="24"/>
          <w:lang w:eastAsia="pt-BR"/>
        </w:rPr>
      </w:pPr>
      <w:r w:rsidRPr="00A43A47">
        <w:rPr>
          <w:rFonts w:ascii="Times New Roman" w:hAnsi="Times New Roman"/>
          <w:sz w:val="24"/>
          <w:szCs w:val="24"/>
          <w:lang w:eastAsia="pt-BR"/>
        </w:rPr>
        <w:t>8. Tannure MC, Salgado PO, Chianca TCM. Mapeamento cruzado: títulos diagnósticos formulados segundo a CIPE</w:t>
      </w:r>
      <w:r w:rsidRPr="00A43A47">
        <w:rPr>
          <w:rFonts w:ascii="Times New Roman" w:hAnsi="Times New Roman"/>
          <w:sz w:val="24"/>
          <w:szCs w:val="24"/>
          <w:vertAlign w:val="superscript"/>
          <w:lang w:eastAsia="pt-BR"/>
        </w:rPr>
        <w:t>®</w:t>
      </w:r>
      <w:r w:rsidRPr="00A43A47">
        <w:rPr>
          <w:rFonts w:ascii="Times New Roman" w:hAnsi="Times New Roman"/>
          <w:sz w:val="24"/>
          <w:szCs w:val="24"/>
          <w:lang w:eastAsia="pt-BR"/>
        </w:rPr>
        <w:t xml:space="preserve"> versus diagnósticos da NANDA Internacional. Rev. bras. Enferm. 2014 dec;67(6): 972-978.</w:t>
      </w:r>
    </w:p>
    <w:p w14:paraId="4F1457A6" w14:textId="77777777" w:rsidR="00C74C76" w:rsidRPr="00A43A47" w:rsidRDefault="00C74C76" w:rsidP="00076986">
      <w:pPr>
        <w:spacing w:after="0" w:line="240" w:lineRule="auto"/>
        <w:ind w:right="-1"/>
        <w:jc w:val="both"/>
        <w:rPr>
          <w:rFonts w:ascii="Times New Roman" w:hAnsi="Times New Roman"/>
          <w:sz w:val="24"/>
          <w:szCs w:val="24"/>
        </w:rPr>
      </w:pPr>
      <w:r w:rsidRPr="00A43A47">
        <w:rPr>
          <w:rFonts w:ascii="Times New Roman" w:hAnsi="Times New Roman"/>
          <w:sz w:val="24"/>
          <w:szCs w:val="24"/>
          <w:lang w:eastAsia="pt-BR"/>
        </w:rPr>
        <w:t xml:space="preserve">9 </w:t>
      </w:r>
      <w:r w:rsidRPr="00A43A47">
        <w:rPr>
          <w:rFonts w:ascii="Times New Roman" w:hAnsi="Times New Roman"/>
          <w:sz w:val="24"/>
          <w:szCs w:val="24"/>
        </w:rPr>
        <w:t xml:space="preserve">Souza DRP, Andrade LT, Napoleão AA, Garcia TR, Chianca TCM. Termos da Classificação Internacional para a Prática de Enfermagem em reabilitação físico-motora. Rev Esc. Enferm USP. 2015; 49(2): 209-215. </w:t>
      </w:r>
    </w:p>
    <w:p w14:paraId="5A73646E" w14:textId="77777777" w:rsidR="00C74C76" w:rsidRPr="00A43A47" w:rsidRDefault="00C74C76" w:rsidP="00CE5977">
      <w:pPr>
        <w:spacing w:after="0" w:line="240" w:lineRule="auto"/>
        <w:jc w:val="both"/>
        <w:rPr>
          <w:rFonts w:ascii="Times New Roman" w:hAnsi="Times New Roman"/>
          <w:color w:val="000000"/>
          <w:sz w:val="24"/>
          <w:szCs w:val="24"/>
          <w:lang w:eastAsia="pt-BR"/>
        </w:rPr>
      </w:pPr>
      <w:r w:rsidRPr="00A43A47">
        <w:rPr>
          <w:rFonts w:ascii="Times New Roman" w:hAnsi="Times New Roman"/>
          <w:sz w:val="24"/>
          <w:szCs w:val="24"/>
          <w:lang w:eastAsia="pt-BR"/>
        </w:rPr>
        <w:t xml:space="preserve">10 </w:t>
      </w:r>
      <w:r w:rsidRPr="00A43A47">
        <w:rPr>
          <w:rFonts w:ascii="Times New Roman" w:hAnsi="Times New Roman"/>
          <w:color w:val="000000"/>
          <w:sz w:val="24"/>
          <w:szCs w:val="24"/>
          <w:lang w:eastAsia="pt-BR"/>
        </w:rPr>
        <w:t xml:space="preserve">Alexandre NMC, Coluci MZO. Validade de conteúdo nos processos de construção e adaptação de instrumentos de medidas. Ciência &amp; Saúde coletiva. 2011;16(7):3061-3068. </w:t>
      </w:r>
    </w:p>
    <w:p w14:paraId="17E0A3BC" w14:textId="77777777" w:rsidR="00C74C76" w:rsidRPr="00A43A47" w:rsidRDefault="00C74C76" w:rsidP="00CE5977">
      <w:pPr>
        <w:spacing w:after="0" w:line="240" w:lineRule="auto"/>
        <w:jc w:val="both"/>
        <w:rPr>
          <w:rFonts w:ascii="Times New Roman" w:hAnsi="Times New Roman"/>
          <w:bCs/>
          <w:sz w:val="24"/>
          <w:szCs w:val="24"/>
        </w:rPr>
      </w:pPr>
      <w:r w:rsidRPr="00A43A47">
        <w:rPr>
          <w:rFonts w:ascii="Times New Roman" w:hAnsi="Times New Roman"/>
          <w:sz w:val="24"/>
          <w:szCs w:val="24"/>
          <w:lang w:eastAsia="pt-BR"/>
        </w:rPr>
        <w:t xml:space="preserve">11 </w:t>
      </w:r>
      <w:r w:rsidRPr="00A43A47">
        <w:rPr>
          <w:rFonts w:ascii="Times New Roman" w:hAnsi="Times New Roman"/>
          <w:bCs/>
          <w:sz w:val="24"/>
          <w:szCs w:val="24"/>
        </w:rPr>
        <w:t>Andrade LL, Nóbrega MML, Freire MEM, Nóbrega RV</w:t>
      </w:r>
      <w:r w:rsidRPr="00A43A47">
        <w:rPr>
          <w:rFonts w:ascii="Times New Roman" w:hAnsi="Times New Roman"/>
          <w:sz w:val="24"/>
          <w:szCs w:val="24"/>
        </w:rPr>
        <w:t xml:space="preserve">. Diagnósticos de enfermagem para clientes hospitalizados em uma clínica de doenças infectocontagiosas. </w:t>
      </w:r>
      <w:r w:rsidRPr="00A43A47">
        <w:rPr>
          <w:rFonts w:ascii="Times New Roman" w:hAnsi="Times New Roman"/>
          <w:bCs/>
          <w:sz w:val="24"/>
          <w:szCs w:val="24"/>
        </w:rPr>
        <w:t>Rev Esc. Enferm USP. 2013; 47(2): 448-455.</w:t>
      </w:r>
    </w:p>
    <w:p w14:paraId="1FF6199F" w14:textId="77777777" w:rsidR="00C74C76" w:rsidRPr="00A43A47" w:rsidRDefault="00C74C76" w:rsidP="00CE5977">
      <w:pPr>
        <w:spacing w:after="0" w:line="240" w:lineRule="auto"/>
        <w:jc w:val="both"/>
        <w:rPr>
          <w:rFonts w:ascii="Times New Roman" w:hAnsi="Times New Roman"/>
          <w:bCs/>
          <w:sz w:val="24"/>
          <w:szCs w:val="24"/>
        </w:rPr>
      </w:pPr>
      <w:r w:rsidRPr="00A43A47">
        <w:rPr>
          <w:rFonts w:ascii="Times New Roman" w:hAnsi="Times New Roman"/>
          <w:bCs/>
          <w:sz w:val="24"/>
          <w:szCs w:val="24"/>
        </w:rPr>
        <w:t>12 Krempser P, Arreguy-Sena C, Barbosa APS. Características definidoras de trauma vascular periférico em urgência e emergência: ocorrência e tipos. Esc. Anna Nery. 2013;17(1): 24-30.</w:t>
      </w:r>
    </w:p>
    <w:p w14:paraId="3F41B6B0" w14:textId="77777777" w:rsidR="00C74C76" w:rsidRPr="00A43A47" w:rsidRDefault="00C74C76" w:rsidP="00CE5977">
      <w:pPr>
        <w:spacing w:after="0" w:line="240" w:lineRule="auto"/>
        <w:jc w:val="both"/>
        <w:rPr>
          <w:rFonts w:ascii="Times New Roman" w:hAnsi="Times New Roman"/>
          <w:color w:val="0D0D0D"/>
          <w:sz w:val="24"/>
          <w:szCs w:val="24"/>
        </w:rPr>
      </w:pPr>
      <w:r w:rsidRPr="00A43A47">
        <w:rPr>
          <w:rFonts w:ascii="Times New Roman" w:hAnsi="Times New Roman"/>
          <w:bCs/>
          <w:sz w:val="24"/>
          <w:szCs w:val="24"/>
        </w:rPr>
        <w:t xml:space="preserve">13 </w:t>
      </w:r>
      <w:r w:rsidRPr="00A43A47">
        <w:rPr>
          <w:rFonts w:ascii="Times New Roman" w:hAnsi="Times New Roman"/>
          <w:color w:val="000000"/>
          <w:sz w:val="24"/>
          <w:szCs w:val="24"/>
        </w:rPr>
        <w:t xml:space="preserve">Carloto C. Estado </w:t>
      </w:r>
      <w:r w:rsidRPr="00A43A47">
        <w:rPr>
          <w:rFonts w:ascii="Times New Roman" w:hAnsi="Times New Roman"/>
          <w:sz w:val="24"/>
          <w:szCs w:val="24"/>
        </w:rPr>
        <w:t xml:space="preserve">de Agonia: Obstáculos ao seu Diagnóstico Clinico. 2012. [tese]. Castelo Branco (Portugal). Mestrado em Cuidados Paliativos. Instituto Politécnico de Castelo Branco, Escola Superior de Saúde Dr. Lopes Dias. 2012. Disponível em: </w:t>
      </w:r>
      <w:r w:rsidRPr="00A43A47">
        <w:rPr>
          <w:rFonts w:ascii="Times New Roman" w:hAnsi="Times New Roman"/>
          <w:color w:val="0D0D0D"/>
          <w:sz w:val="24"/>
          <w:szCs w:val="24"/>
        </w:rPr>
        <w:t>https://repositorio.ipcb.pt/bitstream/10400.11/1490/1/Agonia,%20obstaculos%20ao%20seu%20diagnostico%20clinico_Carla%20Carloto%5B1%5D.pdf</w:t>
      </w:r>
    </w:p>
    <w:p w14:paraId="570A542E" w14:textId="77777777" w:rsidR="00C74C76" w:rsidRPr="00A43A47" w:rsidRDefault="00C74C76" w:rsidP="00076986">
      <w:pPr>
        <w:spacing w:after="0" w:line="240" w:lineRule="auto"/>
        <w:ind w:right="-1"/>
        <w:jc w:val="both"/>
        <w:rPr>
          <w:rFonts w:ascii="Times New Roman" w:hAnsi="Times New Roman"/>
          <w:sz w:val="24"/>
          <w:szCs w:val="24"/>
        </w:rPr>
      </w:pPr>
      <w:r w:rsidRPr="00A43A47">
        <w:rPr>
          <w:rFonts w:ascii="Times New Roman" w:hAnsi="Times New Roman"/>
          <w:color w:val="000000"/>
          <w:sz w:val="24"/>
          <w:szCs w:val="24"/>
        </w:rPr>
        <w:lastRenderedPageBreak/>
        <w:t xml:space="preserve">14 </w:t>
      </w:r>
      <w:r w:rsidRPr="00A43A47">
        <w:rPr>
          <w:rFonts w:ascii="Times New Roman" w:hAnsi="Times New Roman"/>
          <w:sz w:val="24"/>
          <w:szCs w:val="24"/>
        </w:rPr>
        <w:t>Freitas TLL, Banazeski AC, Eisele A, Souza EN, Bitencourt JVOV, Souza SS. O olhar da Enfermagem diante do Processo de Morte e Morrer de pacientes críticos: Uma revisão integrativa. Enfermería global. 2016 jan. ;(41):335-347.</w:t>
      </w:r>
    </w:p>
    <w:p w14:paraId="424C452C" w14:textId="77777777" w:rsidR="00C74C76" w:rsidRPr="00A43A47" w:rsidRDefault="00C74C76" w:rsidP="00CE5977">
      <w:pPr>
        <w:widowControl w:val="0"/>
        <w:autoSpaceDE w:val="0"/>
        <w:autoSpaceDN w:val="0"/>
        <w:adjustRightInd w:val="0"/>
        <w:spacing w:after="0" w:line="240" w:lineRule="auto"/>
        <w:jc w:val="both"/>
        <w:rPr>
          <w:rFonts w:ascii="Times New Roman" w:hAnsi="Times New Roman"/>
          <w:sz w:val="24"/>
          <w:szCs w:val="24"/>
        </w:rPr>
      </w:pPr>
      <w:r w:rsidRPr="00A43A47">
        <w:rPr>
          <w:rFonts w:ascii="Times New Roman" w:hAnsi="Times New Roman"/>
          <w:sz w:val="24"/>
          <w:szCs w:val="24"/>
        </w:rPr>
        <w:t>15 Silva CRL, Abrão FMS, Oliveira RC, Louro TQ, Moura LF, Silva RCL. Representações sociais de enfermeiros sobre o processo de morte e morrer em UTI. Cienc Cuid Saude 2016; 15(3):474-481.</w:t>
      </w:r>
    </w:p>
    <w:p w14:paraId="0306885F" w14:textId="77777777" w:rsidR="00C74C76" w:rsidRPr="00A43A47" w:rsidRDefault="00C74C76" w:rsidP="00CE5977">
      <w:pPr>
        <w:widowControl w:val="0"/>
        <w:autoSpaceDE w:val="0"/>
        <w:autoSpaceDN w:val="0"/>
        <w:adjustRightInd w:val="0"/>
        <w:spacing w:after="0" w:line="240" w:lineRule="auto"/>
        <w:jc w:val="both"/>
        <w:rPr>
          <w:rFonts w:ascii="Times New Roman" w:hAnsi="Times New Roman"/>
          <w:sz w:val="24"/>
          <w:szCs w:val="24"/>
          <w:lang w:eastAsia="pt-BR"/>
        </w:rPr>
      </w:pPr>
      <w:r w:rsidRPr="00A43A47">
        <w:rPr>
          <w:rFonts w:ascii="Times New Roman" w:hAnsi="Times New Roman"/>
          <w:sz w:val="24"/>
          <w:szCs w:val="24"/>
        </w:rPr>
        <w:t xml:space="preserve">16 </w:t>
      </w:r>
      <w:r w:rsidRPr="00A43A47">
        <w:rPr>
          <w:rFonts w:ascii="Times New Roman" w:hAnsi="Times New Roman"/>
          <w:sz w:val="24"/>
          <w:szCs w:val="24"/>
          <w:lang w:eastAsia="pt-BR"/>
        </w:rPr>
        <w:t xml:space="preserve">NANDA, International. </w:t>
      </w:r>
      <w:r w:rsidRPr="00A43A47">
        <w:rPr>
          <w:rFonts w:ascii="Times New Roman" w:hAnsi="Times New Roman"/>
          <w:bCs/>
          <w:sz w:val="24"/>
          <w:szCs w:val="24"/>
          <w:lang w:eastAsia="pt-BR"/>
        </w:rPr>
        <w:t>Diagnósticos de Enfermagem da NANDA</w:t>
      </w:r>
      <w:r w:rsidRPr="00A43A47">
        <w:rPr>
          <w:rFonts w:ascii="Times New Roman" w:hAnsi="Times New Roman"/>
          <w:sz w:val="24"/>
          <w:szCs w:val="24"/>
          <w:lang w:eastAsia="pt-BR"/>
        </w:rPr>
        <w:t>: definições e classificação 2015-2017. Tradução Regina Garcez. Porto Alegre: Artmed: 2014.</w:t>
      </w:r>
    </w:p>
    <w:p w14:paraId="2CAA60C1" w14:textId="77777777" w:rsidR="00C74C76" w:rsidRPr="00A43A47" w:rsidRDefault="00C74C76" w:rsidP="00CE5977">
      <w:pPr>
        <w:autoSpaceDE w:val="0"/>
        <w:autoSpaceDN w:val="0"/>
        <w:adjustRightInd w:val="0"/>
        <w:spacing w:after="0" w:line="240" w:lineRule="auto"/>
        <w:jc w:val="both"/>
        <w:rPr>
          <w:rFonts w:ascii="Times New Roman" w:hAnsi="Times New Roman"/>
          <w:sz w:val="24"/>
          <w:szCs w:val="24"/>
        </w:rPr>
      </w:pPr>
      <w:r w:rsidRPr="00A43A47">
        <w:rPr>
          <w:rFonts w:ascii="Times New Roman" w:hAnsi="Times New Roman"/>
          <w:sz w:val="24"/>
          <w:szCs w:val="24"/>
          <w:lang w:eastAsia="pt-BR"/>
        </w:rPr>
        <w:t xml:space="preserve">17 Nóbrega MML (Org). </w:t>
      </w:r>
      <w:r w:rsidRPr="00A43A47">
        <w:rPr>
          <w:rFonts w:ascii="Times New Roman" w:hAnsi="Times New Roman"/>
          <w:color w:val="0D0D0D"/>
          <w:sz w:val="24"/>
          <w:szCs w:val="24"/>
          <w:lang w:eastAsia="pt-BR"/>
        </w:rPr>
        <w:t>Diagnósticos</w:t>
      </w:r>
      <w:r w:rsidRPr="00A43A47">
        <w:rPr>
          <w:rFonts w:ascii="Times New Roman" w:hAnsi="Times New Roman"/>
          <w:color w:val="0D0D0D"/>
          <w:sz w:val="24"/>
          <w:szCs w:val="24"/>
        </w:rPr>
        <w:t xml:space="preserve">, </w:t>
      </w:r>
      <w:r w:rsidRPr="00A43A47">
        <w:rPr>
          <w:rFonts w:ascii="Times New Roman" w:hAnsi="Times New Roman"/>
          <w:sz w:val="24"/>
          <w:szCs w:val="24"/>
        </w:rPr>
        <w:t>resultados e intervenções de enfermagem para clientes hospitalizados nas unidades clínicas do HULW/UFPB utilizando a CIPE</w:t>
      </w:r>
      <w:r w:rsidRPr="00A43A47">
        <w:rPr>
          <w:rFonts w:ascii="Times New Roman" w:hAnsi="Times New Roman"/>
          <w:sz w:val="24"/>
          <w:szCs w:val="24"/>
          <w:vertAlign w:val="superscript"/>
        </w:rPr>
        <w:t>®</w:t>
      </w:r>
      <w:r w:rsidRPr="00A43A47">
        <w:rPr>
          <w:rFonts w:ascii="Times New Roman" w:hAnsi="Times New Roman"/>
          <w:sz w:val="24"/>
          <w:szCs w:val="24"/>
        </w:rPr>
        <w:t>. João Pessoa: Ideia: 2011.</w:t>
      </w:r>
    </w:p>
    <w:p w14:paraId="1F4EA775" w14:textId="77777777" w:rsidR="00C74C76" w:rsidRPr="00A43A47" w:rsidRDefault="00C74C76" w:rsidP="00CE5977">
      <w:pPr>
        <w:widowControl w:val="0"/>
        <w:autoSpaceDE w:val="0"/>
        <w:autoSpaceDN w:val="0"/>
        <w:adjustRightInd w:val="0"/>
        <w:spacing w:after="0" w:line="240" w:lineRule="auto"/>
        <w:jc w:val="both"/>
        <w:rPr>
          <w:rFonts w:ascii="Times New Roman" w:hAnsi="Times New Roman"/>
          <w:color w:val="000000"/>
          <w:sz w:val="24"/>
          <w:szCs w:val="24"/>
        </w:rPr>
      </w:pPr>
      <w:r w:rsidRPr="00A43A47">
        <w:rPr>
          <w:rFonts w:ascii="Times New Roman" w:hAnsi="Times New Roman"/>
          <w:color w:val="000000"/>
          <w:sz w:val="24"/>
          <w:szCs w:val="24"/>
          <w:lang w:eastAsia="pt-BR"/>
        </w:rPr>
        <w:t xml:space="preserve">18 </w:t>
      </w:r>
      <w:r w:rsidRPr="00A43A47">
        <w:rPr>
          <w:rFonts w:ascii="Times New Roman" w:hAnsi="Times New Roman"/>
          <w:color w:val="000000"/>
          <w:sz w:val="24"/>
          <w:szCs w:val="24"/>
        </w:rPr>
        <w:t xml:space="preserve">Guerrer GFF, Lima AFC, Castilho V. </w:t>
      </w:r>
      <w:r w:rsidRPr="00A43A47">
        <w:rPr>
          <w:rFonts w:ascii="Times New Roman" w:hAnsi="Times New Roman"/>
          <w:bCs/>
          <w:color w:val="000000"/>
          <w:sz w:val="24"/>
          <w:szCs w:val="24"/>
          <w:shd w:val="clear" w:color="auto" w:fill="FFFFFF"/>
        </w:rPr>
        <w:t>Estudo da auditoria de contas em um hospital de ensino</w:t>
      </w:r>
      <w:r w:rsidRPr="00A43A47">
        <w:rPr>
          <w:rFonts w:ascii="Times New Roman" w:hAnsi="Times New Roman"/>
          <w:color w:val="000000"/>
          <w:sz w:val="24"/>
          <w:szCs w:val="24"/>
        </w:rPr>
        <w:t xml:space="preserve"> Rev. Bras. Enferm.  2015, mai. / jun.; 68(3):414-420. </w:t>
      </w:r>
    </w:p>
    <w:p w14:paraId="277AE7BB" w14:textId="77777777" w:rsidR="00C74C76" w:rsidRPr="00A43A47" w:rsidRDefault="00C74C76" w:rsidP="00076986">
      <w:pPr>
        <w:spacing w:after="0" w:line="240" w:lineRule="auto"/>
        <w:ind w:right="-1"/>
        <w:jc w:val="both"/>
        <w:rPr>
          <w:rFonts w:ascii="Times New Roman" w:hAnsi="Times New Roman"/>
          <w:sz w:val="24"/>
          <w:szCs w:val="24"/>
        </w:rPr>
      </w:pPr>
      <w:r w:rsidRPr="00A43A47">
        <w:rPr>
          <w:rFonts w:ascii="Times New Roman" w:hAnsi="Times New Roman"/>
          <w:sz w:val="24"/>
          <w:szCs w:val="24"/>
        </w:rPr>
        <w:t>19 Pedreira LC, Santos IM, Farias MA, Sampaio ES, Barros CSMA, Coelho ACC. Conhecimento da enfermeira sobre o transporte intra-hospitalar do paciente crítico. Rev Enferm UERJ. 2014 jul/ago.; 22(4):533-539.</w:t>
      </w:r>
    </w:p>
    <w:p w14:paraId="3118BB90" w14:textId="19357E50" w:rsidR="00C74C76" w:rsidRPr="00A43A47" w:rsidRDefault="00C74C76" w:rsidP="00076986">
      <w:pPr>
        <w:tabs>
          <w:tab w:val="left" w:pos="7938"/>
        </w:tabs>
        <w:spacing w:after="0" w:line="240" w:lineRule="auto"/>
        <w:ind w:right="-1"/>
        <w:jc w:val="both"/>
        <w:rPr>
          <w:rFonts w:ascii="Times New Roman" w:hAnsi="Times New Roman"/>
          <w:sz w:val="24"/>
          <w:szCs w:val="24"/>
        </w:rPr>
      </w:pPr>
      <w:r w:rsidRPr="00A43A47">
        <w:rPr>
          <w:rFonts w:ascii="Times New Roman" w:hAnsi="Times New Roman"/>
          <w:sz w:val="24"/>
          <w:szCs w:val="24"/>
        </w:rPr>
        <w:t>20 Morais CGX, Batista EMS, Castro JFL, Assunção SS, Castro GMO. Registros de enfermagem em prontuário e suas implicações na qualidade assistencial segundo os padrões de acreditação hospitalar: um novo olhar da auditoria. Revista ACRED. 2015; 5(9):64-84.</w:t>
      </w:r>
      <w:r w:rsidR="00F520AB" w:rsidRPr="00A43A47">
        <w:rPr>
          <w:rFonts w:ascii="Times New Roman" w:hAnsi="Times New Roman"/>
          <w:noProof/>
          <w:vanish/>
          <w:color w:val="0000FF"/>
          <w:sz w:val="18"/>
          <w:szCs w:val="18"/>
          <w:bdr w:val="none" w:sz="0" w:space="0" w:color="auto" w:frame="1"/>
          <w:lang w:eastAsia="pt-BR"/>
        </w:rPr>
        <w:drawing>
          <wp:inline distT="0" distB="0" distL="0" distR="0" wp14:anchorId="75C2484E" wp14:editId="20A947D5">
            <wp:extent cx="514350" cy="180975"/>
            <wp:effectExtent l="0" t="0" r="0" b="0"/>
            <wp:docPr id="1" name="Imagem 3" descr="https://ssl.translatoruser.net/static/242917/img/tooltip_logo.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ssl.translatoruser.net/static/242917/img/tooltip_logo.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00F520AB" w:rsidRPr="00A43A47">
        <w:rPr>
          <w:rFonts w:ascii="Arial" w:hAnsi="Arial" w:cs="Arial"/>
          <w:noProof/>
          <w:vanish/>
          <w:color w:val="000000"/>
          <w:sz w:val="18"/>
          <w:szCs w:val="18"/>
          <w:lang w:eastAsia="pt-BR"/>
        </w:rPr>
        <w:drawing>
          <wp:inline distT="0" distB="0" distL="0" distR="0" wp14:anchorId="395CBC71" wp14:editId="06795ED2">
            <wp:extent cx="76200" cy="76200"/>
            <wp:effectExtent l="0" t="0" r="0" b="0"/>
            <wp:docPr id="2" name="Imagem 4" descr="https://ssl.translatoruser.net/static/242917/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s://ssl.translatoruser.net/static/242917/img/tooltip_clos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A43A47">
        <w:rPr>
          <w:rFonts w:ascii="Arial" w:hAnsi="Arial" w:cs="Arial"/>
          <w:b/>
          <w:bCs/>
          <w:vanish/>
          <w:color w:val="000000"/>
          <w:sz w:val="18"/>
          <w:szCs w:val="18"/>
          <w:lang w:eastAsia="pt-BR"/>
        </w:rPr>
        <w:t>Original</w:t>
      </w:r>
    </w:p>
    <w:p w14:paraId="1CE059DB" w14:textId="77777777" w:rsidR="00C74C76" w:rsidRPr="00CE5977" w:rsidRDefault="00C74C76" w:rsidP="00CE5977">
      <w:pPr>
        <w:shd w:val="clear" w:color="auto" w:fill="E6E6E6"/>
        <w:spacing w:after="0" w:line="240" w:lineRule="auto"/>
        <w:rPr>
          <w:rFonts w:ascii="Arial" w:hAnsi="Arial" w:cs="Arial"/>
          <w:vanish/>
          <w:color w:val="000000"/>
          <w:sz w:val="18"/>
          <w:szCs w:val="18"/>
          <w:lang w:eastAsia="pt-BR"/>
        </w:rPr>
      </w:pPr>
      <w:r w:rsidRPr="00A43A47">
        <w:rPr>
          <w:rFonts w:ascii="Arial" w:hAnsi="Arial" w:cs="Arial"/>
          <w:vanish/>
          <w:color w:val="000000"/>
          <w:sz w:val="18"/>
          <w:szCs w:val="18"/>
          <w:lang w:eastAsia="pt-BR"/>
        </w:rPr>
        <w:t>Registros de enfermagem em prontuário e suas implicações na qualidade assistencial segundo os padrões de acreditação hospitalar: um novo olhar da auditoria.</w:t>
      </w:r>
      <w:r w:rsidRPr="00CE5977">
        <w:rPr>
          <w:rFonts w:ascii="Arial" w:hAnsi="Arial" w:cs="Arial"/>
          <w:vanish/>
          <w:color w:val="000000"/>
          <w:sz w:val="18"/>
          <w:szCs w:val="18"/>
          <w:lang w:eastAsia="pt-BR"/>
        </w:rPr>
        <w:t xml:space="preserve"> </w:t>
      </w:r>
    </w:p>
    <w:p w14:paraId="65E3F887" w14:textId="77777777" w:rsidR="00C74C76" w:rsidRDefault="00C74C76"/>
    <w:sectPr w:rsidR="00C74C76" w:rsidSect="001E78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77"/>
    <w:rsid w:val="00061898"/>
    <w:rsid w:val="00076986"/>
    <w:rsid w:val="00097559"/>
    <w:rsid w:val="00191410"/>
    <w:rsid w:val="00197D64"/>
    <w:rsid w:val="001E780B"/>
    <w:rsid w:val="001F51ED"/>
    <w:rsid w:val="00392C51"/>
    <w:rsid w:val="00462461"/>
    <w:rsid w:val="004653FF"/>
    <w:rsid w:val="004A09A8"/>
    <w:rsid w:val="005B40AC"/>
    <w:rsid w:val="006814B6"/>
    <w:rsid w:val="006821C9"/>
    <w:rsid w:val="00756BB0"/>
    <w:rsid w:val="007B7708"/>
    <w:rsid w:val="007D39BA"/>
    <w:rsid w:val="009455AF"/>
    <w:rsid w:val="00954911"/>
    <w:rsid w:val="00957A64"/>
    <w:rsid w:val="009943AD"/>
    <w:rsid w:val="00A012EE"/>
    <w:rsid w:val="00A16169"/>
    <w:rsid w:val="00A43A47"/>
    <w:rsid w:val="00A618FB"/>
    <w:rsid w:val="00AA4CE2"/>
    <w:rsid w:val="00BC7386"/>
    <w:rsid w:val="00C74C76"/>
    <w:rsid w:val="00CE5977"/>
    <w:rsid w:val="00CF6278"/>
    <w:rsid w:val="00DD69F1"/>
    <w:rsid w:val="00E64FF3"/>
    <w:rsid w:val="00EC30E7"/>
    <w:rsid w:val="00F40BDE"/>
    <w:rsid w:val="00F520AB"/>
    <w:rsid w:val="00F54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3B9CFBD"/>
  <w15:docId w15:val="{13F93305-0F36-43E6-944A-2338F4FC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780B"/>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rsid w:val="005B40AC"/>
    <w:rPr>
      <w:rFonts w:cs="Times New Roman"/>
      <w:sz w:val="16"/>
      <w:szCs w:val="16"/>
    </w:rPr>
  </w:style>
  <w:style w:type="paragraph" w:styleId="Textodecomentrio">
    <w:name w:val="annotation text"/>
    <w:basedOn w:val="Normal"/>
    <w:link w:val="TextodecomentrioChar"/>
    <w:uiPriority w:val="99"/>
    <w:semiHidden/>
    <w:rsid w:val="005B40AC"/>
    <w:rPr>
      <w:sz w:val="20"/>
      <w:szCs w:val="20"/>
    </w:rPr>
  </w:style>
  <w:style w:type="character" w:customStyle="1" w:styleId="TextodecomentrioChar">
    <w:name w:val="Texto de comentário Char"/>
    <w:basedOn w:val="Fontepargpadro"/>
    <w:link w:val="Textodecomentrio"/>
    <w:uiPriority w:val="99"/>
    <w:semiHidden/>
    <w:rsid w:val="004B2ED9"/>
    <w:rPr>
      <w:sz w:val="20"/>
      <w:szCs w:val="20"/>
      <w:lang w:eastAsia="en-US"/>
    </w:rPr>
  </w:style>
  <w:style w:type="paragraph" w:styleId="Assuntodocomentrio">
    <w:name w:val="annotation subject"/>
    <w:basedOn w:val="Textodecomentrio"/>
    <w:next w:val="Textodecomentrio"/>
    <w:link w:val="AssuntodocomentrioChar"/>
    <w:uiPriority w:val="99"/>
    <w:semiHidden/>
    <w:rsid w:val="005B40AC"/>
    <w:rPr>
      <w:b/>
      <w:bCs/>
    </w:rPr>
  </w:style>
  <w:style w:type="character" w:customStyle="1" w:styleId="AssuntodocomentrioChar">
    <w:name w:val="Assunto do comentário Char"/>
    <w:basedOn w:val="TextodecomentrioChar"/>
    <w:link w:val="Assuntodocomentrio"/>
    <w:uiPriority w:val="99"/>
    <w:semiHidden/>
    <w:rsid w:val="004B2ED9"/>
    <w:rPr>
      <w:b/>
      <w:bCs/>
      <w:sz w:val="20"/>
      <w:szCs w:val="20"/>
      <w:lang w:eastAsia="en-US"/>
    </w:rPr>
  </w:style>
  <w:style w:type="paragraph" w:styleId="Textodebalo">
    <w:name w:val="Balloon Text"/>
    <w:basedOn w:val="Normal"/>
    <w:link w:val="TextodebaloChar"/>
    <w:uiPriority w:val="99"/>
    <w:semiHidden/>
    <w:rsid w:val="005B40AC"/>
    <w:rPr>
      <w:rFonts w:ascii="Tahoma" w:hAnsi="Tahoma" w:cs="Tahoma"/>
      <w:sz w:val="16"/>
      <w:szCs w:val="16"/>
    </w:rPr>
  </w:style>
  <w:style w:type="character" w:customStyle="1" w:styleId="TextodebaloChar">
    <w:name w:val="Texto de balão Char"/>
    <w:basedOn w:val="Fontepargpadro"/>
    <w:link w:val="Textodebalo"/>
    <w:uiPriority w:val="99"/>
    <w:semiHidden/>
    <w:rsid w:val="004B2ED9"/>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7431">
      <w:marLeft w:val="0"/>
      <w:marRight w:val="0"/>
      <w:marTop w:val="0"/>
      <w:marBottom w:val="0"/>
      <w:divBdr>
        <w:top w:val="none" w:sz="0" w:space="0" w:color="auto"/>
        <w:left w:val="none" w:sz="0" w:space="0" w:color="auto"/>
        <w:bottom w:val="none" w:sz="0" w:space="0" w:color="auto"/>
        <w:right w:val="none" w:sz="0" w:space="0" w:color="auto"/>
      </w:divBdr>
      <w:divsChild>
        <w:div w:id="54817433">
          <w:marLeft w:val="0"/>
          <w:marRight w:val="0"/>
          <w:marTop w:val="0"/>
          <w:marBottom w:val="0"/>
          <w:divBdr>
            <w:top w:val="single" w:sz="12" w:space="0" w:color="D2D2D2"/>
            <w:left w:val="single" w:sz="12" w:space="0" w:color="D2D2D2"/>
            <w:bottom w:val="single" w:sz="12" w:space="0" w:color="D2D2D2"/>
            <w:right w:val="single" w:sz="12" w:space="0" w:color="D2D2D2"/>
          </w:divBdr>
          <w:divsChild>
            <w:div w:id="54817430">
              <w:marLeft w:val="0"/>
              <w:marRight w:val="0"/>
              <w:marTop w:val="0"/>
              <w:marBottom w:val="0"/>
              <w:divBdr>
                <w:top w:val="none" w:sz="0" w:space="0" w:color="auto"/>
                <w:left w:val="none" w:sz="0" w:space="0" w:color="auto"/>
                <w:bottom w:val="none" w:sz="0" w:space="0" w:color="auto"/>
                <w:right w:val="none" w:sz="0" w:space="0" w:color="auto"/>
              </w:divBdr>
            </w:div>
            <w:div w:id="5481743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bing.com/trans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4414</Words>
  <Characters>23841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Lupovici</dc:creator>
  <cp:keywords>TRAD. PT-IN</cp:keywords>
  <dc:description/>
  <cp:lastModifiedBy>Rodrigo Guerra</cp:lastModifiedBy>
  <cp:revision>3</cp:revision>
  <dcterms:created xsi:type="dcterms:W3CDTF">2017-02-16T12:47:00Z</dcterms:created>
  <dcterms:modified xsi:type="dcterms:W3CDTF">2017-02-16T12:57:00Z</dcterms:modified>
</cp:coreProperties>
</file>