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0A" w:rsidRPr="008B0CCF" w:rsidRDefault="0099080A" w:rsidP="0099080A">
      <w:pPr>
        <w:spacing w:line="276" w:lineRule="auto"/>
        <w:jc w:val="right"/>
        <w:rPr>
          <w:rFonts w:ascii="Century Gothic" w:hAnsi="Century Gothic"/>
          <w:sz w:val="16"/>
          <w:szCs w:val="16"/>
        </w:rPr>
      </w:pPr>
      <w:r w:rsidRPr="008B0CCF">
        <w:rPr>
          <w:rFonts w:ascii="Century Gothic" w:hAnsi="Century Gothic"/>
          <w:sz w:val="16"/>
          <w:szCs w:val="16"/>
        </w:rPr>
        <w:t xml:space="preserve">Submitted to </w:t>
      </w:r>
      <w:proofErr w:type="spellStart"/>
      <w:r w:rsidR="000F2288" w:rsidRPr="008B0CCF">
        <w:rPr>
          <w:rFonts w:ascii="Century Gothic" w:hAnsi="Century Gothic"/>
          <w:sz w:val="16"/>
          <w:szCs w:val="16"/>
        </w:rPr>
        <w:t>xxxxxxxxxx</w:t>
      </w:r>
      <w:proofErr w:type="spellEnd"/>
      <w:r w:rsidR="0072748D" w:rsidRPr="008B0CCF">
        <w:rPr>
          <w:rFonts w:ascii="Century Gothic" w:hAnsi="Century Gothic"/>
          <w:sz w:val="16"/>
          <w:szCs w:val="16"/>
        </w:rPr>
        <w:t xml:space="preserve"> </w:t>
      </w:r>
      <w:r w:rsidRPr="008B0CCF">
        <w:rPr>
          <w:rFonts w:ascii="Century Gothic" w:hAnsi="Century Gothic"/>
          <w:sz w:val="16"/>
          <w:szCs w:val="16"/>
        </w:rPr>
        <w:t>(ISSN 1519-</w:t>
      </w:r>
      <w:r w:rsidR="000F2288" w:rsidRPr="008B0CCF">
        <w:rPr>
          <w:rFonts w:ascii="Century Gothic" w:hAnsi="Century Gothic"/>
          <w:sz w:val="16"/>
          <w:szCs w:val="16"/>
        </w:rPr>
        <w:t>XXXX</w:t>
      </w:r>
      <w:proofErr w:type="gramStart"/>
      <w:r w:rsidR="000F2288" w:rsidRPr="008B0CCF">
        <w:rPr>
          <w:rFonts w:ascii="Century Gothic" w:hAnsi="Century Gothic"/>
          <w:sz w:val="16"/>
          <w:szCs w:val="16"/>
        </w:rPr>
        <w:t xml:space="preserve">) </w:t>
      </w:r>
      <w:r w:rsidRPr="008B0CCF">
        <w:rPr>
          <w:rFonts w:ascii="Century Gothic" w:hAnsi="Century Gothic"/>
          <w:sz w:val="16"/>
          <w:szCs w:val="16"/>
        </w:rPr>
        <w:t xml:space="preserve"> in</w:t>
      </w:r>
      <w:proofErr w:type="gramEnd"/>
      <w:r w:rsidRPr="008B0CCF">
        <w:rPr>
          <w:rFonts w:ascii="Century Gothic" w:hAnsi="Century Gothic"/>
          <w:sz w:val="16"/>
          <w:szCs w:val="16"/>
        </w:rPr>
        <w:t xml:space="preserve"> </w:t>
      </w:r>
      <w:proofErr w:type="spellStart"/>
      <w:r w:rsidR="000F2288" w:rsidRPr="008B0CCF">
        <w:rPr>
          <w:rFonts w:ascii="Century Gothic" w:hAnsi="Century Gothic"/>
          <w:sz w:val="16"/>
          <w:szCs w:val="16"/>
        </w:rPr>
        <w:t>xxxxx</w:t>
      </w:r>
      <w:proofErr w:type="spellEnd"/>
      <w:r w:rsidR="000F2288" w:rsidRPr="008B0CCF">
        <w:rPr>
          <w:rFonts w:ascii="Century Gothic" w:hAnsi="Century Gothic"/>
          <w:sz w:val="16"/>
          <w:szCs w:val="16"/>
        </w:rPr>
        <w:t xml:space="preserve">, </w:t>
      </w:r>
      <w:r w:rsidRPr="008B0CCF">
        <w:rPr>
          <w:rFonts w:ascii="Century Gothic" w:hAnsi="Century Gothic"/>
          <w:sz w:val="16"/>
          <w:szCs w:val="16"/>
        </w:rPr>
        <w:t>Brazil</w:t>
      </w:r>
    </w:p>
    <w:p w:rsidR="0099080A" w:rsidRPr="008B0CCF" w:rsidRDefault="0099080A" w:rsidP="0099080A">
      <w:pPr>
        <w:spacing w:line="276" w:lineRule="auto"/>
        <w:jc w:val="right"/>
        <w:rPr>
          <w:rFonts w:ascii="Century Gothic" w:hAnsi="Century Gothic"/>
          <w:sz w:val="18"/>
          <w:szCs w:val="18"/>
        </w:rPr>
      </w:pPr>
    </w:p>
    <w:p w:rsidR="008B0CCF" w:rsidRPr="00B85D12" w:rsidRDefault="008B0CCF" w:rsidP="008B0CCF">
      <w:pPr>
        <w:shd w:val="clear" w:color="auto" w:fill="FFFFFF"/>
        <w:spacing w:line="276" w:lineRule="auto"/>
        <w:jc w:val="center"/>
        <w:rPr>
          <w:rFonts w:ascii="Century Gothic" w:hAnsi="Century Gothic"/>
          <w:sz w:val="36"/>
          <w:szCs w:val="36"/>
        </w:rPr>
      </w:pPr>
      <w:r w:rsidRPr="00B85D12">
        <w:rPr>
          <w:rFonts w:ascii="Century Gothic" w:hAnsi="Century Gothic" w:cs="Arial"/>
          <w:sz w:val="36"/>
          <w:szCs w:val="36"/>
        </w:rPr>
        <w:t>Ice in the Tropics: the Export of ‘</w:t>
      </w:r>
      <w:r w:rsidRPr="00B85D12">
        <w:rPr>
          <w:rFonts w:ascii="Century Gothic" w:hAnsi="Century Gothic" w:cs="Arial"/>
          <w:i/>
          <w:iCs/>
          <w:sz w:val="36"/>
          <w:szCs w:val="36"/>
        </w:rPr>
        <w:t>Crystal Blocks of Yankee Coldness</w:t>
      </w:r>
      <w:r w:rsidRPr="00B85D12">
        <w:rPr>
          <w:rFonts w:ascii="Century Gothic" w:hAnsi="Century Gothic" w:cs="Arial"/>
          <w:sz w:val="36"/>
          <w:szCs w:val="36"/>
        </w:rPr>
        <w:t>’ to India and Brazil</w:t>
      </w:r>
    </w:p>
    <w:p w:rsidR="00BB69F6" w:rsidRPr="008B0CCF" w:rsidRDefault="00BB69F6" w:rsidP="00BB69F6">
      <w:pPr>
        <w:spacing w:line="276" w:lineRule="auto"/>
        <w:jc w:val="center"/>
        <w:rPr>
          <w:rFonts w:ascii="Century Gothic" w:hAnsi="Century Gothic"/>
        </w:rPr>
      </w:pPr>
    </w:p>
    <w:p w:rsidR="00CA78F5" w:rsidRPr="008B0CCF" w:rsidRDefault="00CA78F5" w:rsidP="00BB69F6">
      <w:pPr>
        <w:spacing w:line="276" w:lineRule="auto"/>
        <w:jc w:val="center"/>
        <w:rPr>
          <w:rFonts w:ascii="Century Gothic" w:hAnsi="Century Gothic"/>
        </w:rPr>
      </w:pPr>
    </w:p>
    <w:p w:rsidR="00CA78F5" w:rsidRPr="008B0CCF" w:rsidRDefault="00CA78F5" w:rsidP="00BB69F6">
      <w:pPr>
        <w:spacing w:line="276" w:lineRule="auto"/>
        <w:jc w:val="center"/>
        <w:rPr>
          <w:rFonts w:ascii="Century Gothic" w:hAnsi="Century Gothic"/>
        </w:rPr>
      </w:pPr>
    </w:p>
    <w:p w:rsidR="00CD52F9" w:rsidRPr="008B0CCF" w:rsidRDefault="00CD52F9" w:rsidP="00BB69F6">
      <w:pPr>
        <w:spacing w:line="276" w:lineRule="auto"/>
        <w:jc w:val="center"/>
        <w:rPr>
          <w:rFonts w:ascii="Century Gothic" w:hAnsi="Century Gothic"/>
        </w:rPr>
      </w:pPr>
    </w:p>
    <w:p w:rsidR="00466EA6" w:rsidRPr="008B0CCF" w:rsidRDefault="00466EA6" w:rsidP="00BB69F6">
      <w:pPr>
        <w:spacing w:line="276" w:lineRule="auto"/>
        <w:jc w:val="center"/>
        <w:rPr>
          <w:rFonts w:ascii="Century Gothic" w:hAnsi="Century Gothic"/>
        </w:rPr>
      </w:pPr>
    </w:p>
    <w:p w:rsidR="00BB69F6" w:rsidRPr="008B0CCF" w:rsidRDefault="00BB69F6" w:rsidP="00BB69F6">
      <w:pPr>
        <w:spacing w:line="276" w:lineRule="auto"/>
        <w:jc w:val="center"/>
        <w:rPr>
          <w:rFonts w:ascii="Century Gothic" w:hAnsi="Century Gothic"/>
        </w:rPr>
      </w:pPr>
      <w:r w:rsidRPr="008B0CCF">
        <w:rPr>
          <w:rFonts w:ascii="Century Gothic" w:hAnsi="Century Gothic"/>
        </w:rPr>
        <w:t>Marc W. Herold</w:t>
      </w:r>
    </w:p>
    <w:p w:rsidR="00BB69F6" w:rsidRPr="008B0CCF" w:rsidRDefault="00BB69F6" w:rsidP="00BB69F6">
      <w:pPr>
        <w:spacing w:line="276" w:lineRule="auto"/>
        <w:jc w:val="center"/>
        <w:rPr>
          <w:rFonts w:ascii="Century Gothic" w:hAnsi="Century Gothic"/>
        </w:rPr>
      </w:pPr>
    </w:p>
    <w:p w:rsidR="00BB69F6" w:rsidRPr="008B0CCF" w:rsidRDefault="00BB69F6" w:rsidP="00BB69F6">
      <w:pPr>
        <w:spacing w:line="276" w:lineRule="auto"/>
        <w:jc w:val="center"/>
        <w:rPr>
          <w:rFonts w:ascii="Century Gothic" w:hAnsi="Century Gothic"/>
        </w:rPr>
      </w:pPr>
    </w:p>
    <w:p w:rsidR="000048F7" w:rsidRPr="008B0CCF" w:rsidRDefault="000048F7" w:rsidP="00BB69F6">
      <w:pPr>
        <w:spacing w:line="276" w:lineRule="auto"/>
        <w:jc w:val="center"/>
        <w:rPr>
          <w:rFonts w:ascii="Century Gothic" w:hAnsi="Century Gothic"/>
        </w:rPr>
      </w:pPr>
    </w:p>
    <w:p w:rsidR="00BB69F6" w:rsidRPr="008B0CCF" w:rsidRDefault="00777F46" w:rsidP="00BB69F6">
      <w:pPr>
        <w:spacing w:line="276" w:lineRule="auto"/>
        <w:jc w:val="center"/>
        <w:rPr>
          <w:rFonts w:ascii="Century Gothic" w:hAnsi="Century Gothic"/>
        </w:rPr>
      </w:pPr>
      <w:r w:rsidRPr="008B0CCF">
        <w:rPr>
          <w:rFonts w:ascii="Century Gothic" w:hAnsi="Century Gothic"/>
        </w:rPr>
        <w:t>September 2011</w:t>
      </w:r>
      <w:bookmarkStart w:id="0" w:name="_GoBack"/>
      <w:bookmarkEnd w:id="0"/>
    </w:p>
    <w:p w:rsidR="00D22131" w:rsidRPr="008B0CCF" w:rsidRDefault="00D22131" w:rsidP="00BB69F6">
      <w:pPr>
        <w:spacing w:line="276" w:lineRule="auto"/>
        <w:jc w:val="center"/>
        <w:rPr>
          <w:rFonts w:ascii="Century Gothic" w:hAnsi="Century Gothic"/>
        </w:rPr>
      </w:pPr>
    </w:p>
    <w:p w:rsidR="00BB69F6" w:rsidRPr="008B0CCF" w:rsidRDefault="00BB69F6" w:rsidP="00BB69F6">
      <w:pPr>
        <w:spacing w:line="276" w:lineRule="auto"/>
        <w:jc w:val="center"/>
        <w:rPr>
          <w:rFonts w:ascii="Century Gothic" w:hAnsi="Century Gothic"/>
        </w:rPr>
      </w:pPr>
    </w:p>
    <w:p w:rsidR="00BB69F6" w:rsidRPr="008B0CCF" w:rsidRDefault="00BB69F6" w:rsidP="002B1D06">
      <w:pPr>
        <w:spacing w:line="480" w:lineRule="auto"/>
        <w:rPr>
          <w:rFonts w:ascii="Century Gothic" w:hAnsi="Century Gothic"/>
        </w:rPr>
      </w:pPr>
    </w:p>
    <w:p w:rsidR="00CD52F9" w:rsidRPr="008B0CCF" w:rsidRDefault="00CD52F9" w:rsidP="00CD52F9">
      <w:pPr>
        <w:spacing w:line="276" w:lineRule="auto"/>
        <w:rPr>
          <w:rFonts w:ascii="Century Gothic" w:eastAsiaTheme="minorHAnsi" w:hAnsi="Century Gothic" w:cstheme="minorBidi"/>
          <w:sz w:val="16"/>
          <w:szCs w:val="16"/>
        </w:rPr>
      </w:pPr>
      <w:r w:rsidRPr="008B0CCF">
        <w:rPr>
          <w:rFonts w:ascii="Century Gothic" w:eastAsiaTheme="minorHAnsi" w:hAnsi="Century Gothic" w:cstheme="minorBidi"/>
          <w:b/>
          <w:sz w:val="16"/>
          <w:szCs w:val="16"/>
          <w:u w:val="single"/>
        </w:rPr>
        <w:t>Abstract.</w:t>
      </w:r>
      <w:r w:rsidRPr="008B0CCF">
        <w:rPr>
          <w:rFonts w:ascii="Century Gothic" w:eastAsiaTheme="minorHAnsi" w:hAnsi="Century Gothic" w:cstheme="minorBidi"/>
          <w:b/>
          <w:sz w:val="16"/>
          <w:szCs w:val="16"/>
        </w:rPr>
        <w:t xml:space="preserve">  </w:t>
      </w:r>
      <w:r w:rsidRPr="008B0CCF">
        <w:rPr>
          <w:rFonts w:ascii="Century Gothic" w:eastAsiaTheme="minorHAnsi" w:hAnsi="Century Gothic" w:cstheme="minorBidi"/>
          <w:sz w:val="16"/>
          <w:szCs w:val="16"/>
        </w:rPr>
        <w:t>The Boston natural ice trade thrived during 183</w:t>
      </w:r>
      <w:r w:rsidR="00804936" w:rsidRPr="008B0CCF">
        <w:rPr>
          <w:rFonts w:ascii="Century Gothic" w:eastAsiaTheme="minorHAnsi" w:hAnsi="Century Gothic" w:cstheme="minorBidi"/>
          <w:sz w:val="16"/>
          <w:szCs w:val="16"/>
        </w:rPr>
        <w:t>0</w:t>
      </w:r>
      <w:r w:rsidRPr="008B0CCF">
        <w:rPr>
          <w:rFonts w:ascii="Century Gothic" w:eastAsiaTheme="minorHAnsi" w:hAnsi="Century Gothic" w:cstheme="minorBidi"/>
          <w:sz w:val="16"/>
          <w:szCs w:val="16"/>
        </w:rPr>
        <w:t>-70 based upon Frederic Tudor’s idea of combining two useless products – natural winter ice in New England ponds and sawdust from Maine’s lumber mills. Tudor ice was exported extensively to the tropics from the West Indies to Brazil and the East Indies as well as to southern ports of the United States. In tropical ice ports, imported natural ice was a luxury product, e.g., serving to chill claret wines (Calcutta), champagne (Havana and Manaus), and mint juleps (New Orleans and Savannah)</w:t>
      </w:r>
      <w:r w:rsidR="008312EA" w:rsidRPr="008B0CCF">
        <w:rPr>
          <w:rFonts w:ascii="Century Gothic" w:eastAsiaTheme="minorHAnsi" w:hAnsi="Century Gothic" w:cstheme="minorBidi"/>
          <w:sz w:val="16"/>
          <w:szCs w:val="16"/>
        </w:rPr>
        <w:t xml:space="preserve"> and used in luxury hotels or at banquets.</w:t>
      </w:r>
      <w:r w:rsidRPr="008B0CCF">
        <w:rPr>
          <w:rFonts w:ascii="Century Gothic" w:eastAsiaTheme="minorHAnsi" w:hAnsi="Century Gothic" w:cstheme="minorBidi"/>
          <w:sz w:val="16"/>
          <w:szCs w:val="16"/>
        </w:rPr>
        <w:t xml:space="preserve"> </w:t>
      </w:r>
      <w:r w:rsidR="00BA3D20" w:rsidRPr="008B0CCF">
        <w:rPr>
          <w:rFonts w:ascii="Century Gothic" w:eastAsiaTheme="minorHAnsi" w:hAnsi="Century Gothic" w:cstheme="minorBidi"/>
          <w:sz w:val="16"/>
          <w:szCs w:val="16"/>
        </w:rPr>
        <w:t>In the</w:t>
      </w:r>
      <w:r w:rsidR="00692B2D" w:rsidRPr="008B0CCF">
        <w:rPr>
          <w:rFonts w:ascii="Century Gothic" w:eastAsiaTheme="minorHAnsi" w:hAnsi="Century Gothic" w:cstheme="minorBidi"/>
          <w:sz w:val="16"/>
          <w:szCs w:val="16"/>
        </w:rPr>
        <w:t xml:space="preserve"> temperate </w:t>
      </w:r>
      <w:r w:rsidR="00BA3D20" w:rsidRPr="008B0CCF">
        <w:rPr>
          <w:rFonts w:ascii="Century Gothic" w:eastAsiaTheme="minorHAnsi" w:hAnsi="Century Gothic" w:cstheme="minorBidi"/>
          <w:sz w:val="16"/>
          <w:szCs w:val="16"/>
        </w:rPr>
        <w:t xml:space="preserve">United States, </w:t>
      </w:r>
      <w:r w:rsidR="00591223" w:rsidRPr="008B0CCF">
        <w:rPr>
          <w:rFonts w:ascii="Century Gothic" w:eastAsiaTheme="minorHAnsi" w:hAnsi="Century Gothic" w:cstheme="minorBidi"/>
          <w:sz w:val="16"/>
          <w:szCs w:val="16"/>
        </w:rPr>
        <w:t xml:space="preserve">natural </w:t>
      </w:r>
      <w:r w:rsidR="00BA3D20" w:rsidRPr="008B0CCF">
        <w:rPr>
          <w:rFonts w:ascii="Century Gothic" w:eastAsiaTheme="minorHAnsi" w:hAnsi="Century Gothic" w:cstheme="minorBidi"/>
          <w:sz w:val="16"/>
          <w:szCs w:val="16"/>
        </w:rPr>
        <w:t xml:space="preserve">ice was employed to preserve </w:t>
      </w:r>
      <w:r w:rsidR="008312EA" w:rsidRPr="008B0CCF">
        <w:rPr>
          <w:rFonts w:ascii="Century Gothic" w:eastAsiaTheme="minorHAnsi" w:hAnsi="Century Gothic" w:cstheme="minorBidi"/>
          <w:sz w:val="16"/>
          <w:szCs w:val="16"/>
        </w:rPr>
        <w:t>foods (cold storage)</w:t>
      </w:r>
      <w:r w:rsidR="00CC1811" w:rsidRPr="008B0CCF">
        <w:rPr>
          <w:rFonts w:ascii="Century Gothic" w:eastAsiaTheme="minorHAnsi" w:hAnsi="Century Gothic" w:cstheme="minorBidi"/>
          <w:sz w:val="16"/>
          <w:szCs w:val="16"/>
        </w:rPr>
        <w:t xml:space="preserve"> and to cool water</w:t>
      </w:r>
      <w:r w:rsidR="008312EA" w:rsidRPr="008B0CCF">
        <w:rPr>
          <w:rFonts w:ascii="Century Gothic" w:eastAsiaTheme="minorHAnsi" w:hAnsi="Century Gothic" w:cstheme="minorBidi"/>
          <w:sz w:val="16"/>
          <w:szCs w:val="16"/>
        </w:rPr>
        <w:t xml:space="preserve"> </w:t>
      </w:r>
      <w:r w:rsidR="00692B2D" w:rsidRPr="008B0CCF">
        <w:rPr>
          <w:rFonts w:ascii="Century Gothic" w:eastAsiaTheme="minorHAnsi" w:hAnsi="Century Gothic" w:cstheme="minorBidi"/>
          <w:sz w:val="16"/>
          <w:szCs w:val="16"/>
        </w:rPr>
        <w:t xml:space="preserve">(Americans’ </w:t>
      </w:r>
      <w:r w:rsidR="00F440BE" w:rsidRPr="008B0CCF">
        <w:rPr>
          <w:rFonts w:ascii="Century Gothic" w:eastAsiaTheme="minorHAnsi" w:hAnsi="Century Gothic" w:cstheme="minorBidi"/>
          <w:sz w:val="16"/>
          <w:szCs w:val="16"/>
        </w:rPr>
        <w:t xml:space="preserve">peculiar </w:t>
      </w:r>
      <w:r w:rsidR="00692B2D" w:rsidRPr="008B0CCF">
        <w:rPr>
          <w:rFonts w:ascii="Century Gothic" w:eastAsiaTheme="minorHAnsi" w:hAnsi="Century Gothic" w:cstheme="minorBidi"/>
          <w:sz w:val="16"/>
          <w:szCs w:val="16"/>
        </w:rPr>
        <w:t>love of ice water</w:t>
      </w:r>
      <w:r w:rsidR="00135867" w:rsidRPr="008B0CCF">
        <w:rPr>
          <w:rFonts w:ascii="Century Gothic" w:eastAsiaTheme="minorHAnsi" w:hAnsi="Century Gothic" w:cstheme="minorBidi"/>
          <w:sz w:val="16"/>
          <w:szCs w:val="16"/>
        </w:rPr>
        <w:t>)</w:t>
      </w:r>
      <w:r w:rsidR="00F440BE" w:rsidRPr="008B0CCF">
        <w:rPr>
          <w:rFonts w:ascii="Century Gothic" w:eastAsiaTheme="minorHAnsi" w:hAnsi="Century Gothic" w:cstheme="minorBidi"/>
          <w:sz w:val="16"/>
          <w:szCs w:val="16"/>
        </w:rPr>
        <w:t>. In both temperate and tropical regions natural ice</w:t>
      </w:r>
      <w:r w:rsidR="00BA3D20" w:rsidRPr="008B0CCF">
        <w:rPr>
          <w:rFonts w:ascii="Century Gothic" w:eastAsiaTheme="minorHAnsi" w:hAnsi="Century Gothic" w:cstheme="minorBidi"/>
          <w:sz w:val="16"/>
          <w:szCs w:val="16"/>
        </w:rPr>
        <w:t xml:space="preserve"> </w:t>
      </w:r>
      <w:r w:rsidR="00D33E37" w:rsidRPr="008B0CCF">
        <w:rPr>
          <w:rFonts w:ascii="Century Gothic" w:eastAsiaTheme="minorHAnsi" w:hAnsi="Century Gothic" w:cstheme="minorBidi"/>
          <w:sz w:val="16"/>
          <w:szCs w:val="16"/>
        </w:rPr>
        <w:t xml:space="preserve">found some use </w:t>
      </w:r>
      <w:r w:rsidR="00BA3D20" w:rsidRPr="008B0CCF">
        <w:rPr>
          <w:rFonts w:ascii="Century Gothic" w:eastAsiaTheme="minorHAnsi" w:hAnsi="Century Gothic" w:cstheme="minorBidi"/>
          <w:sz w:val="16"/>
          <w:szCs w:val="16"/>
        </w:rPr>
        <w:t>for medicinal purposes</w:t>
      </w:r>
      <w:r w:rsidR="00F440BE" w:rsidRPr="008B0CCF">
        <w:rPr>
          <w:rFonts w:ascii="Century Gothic" w:eastAsiaTheme="minorHAnsi" w:hAnsi="Century Gothic" w:cstheme="minorBidi"/>
          <w:sz w:val="16"/>
          <w:szCs w:val="16"/>
        </w:rPr>
        <w:t xml:space="preserve"> (to calm fevers)</w:t>
      </w:r>
      <w:r w:rsidR="00BA3D20" w:rsidRPr="008B0CCF">
        <w:rPr>
          <w:rFonts w:ascii="Century Gothic" w:eastAsiaTheme="minorHAnsi" w:hAnsi="Century Gothic" w:cstheme="minorBidi"/>
          <w:sz w:val="16"/>
          <w:szCs w:val="16"/>
        </w:rPr>
        <w:t xml:space="preserve">. </w:t>
      </w:r>
      <w:r w:rsidRPr="008B0CCF">
        <w:rPr>
          <w:rFonts w:ascii="Century Gothic" w:eastAsiaTheme="minorHAnsi" w:hAnsi="Century Gothic" w:cstheme="minorBidi"/>
          <w:sz w:val="16"/>
          <w:szCs w:val="16"/>
        </w:rPr>
        <w:t>With the invention of a new technology to manufacture artificial ice as part of the Industrial Revolution, the natural ice export trade dwindled as import substituting industrialization</w:t>
      </w:r>
      <w:r w:rsidR="00BA3D20" w:rsidRPr="008B0CCF">
        <w:rPr>
          <w:rFonts w:ascii="Century Gothic" w:eastAsiaTheme="minorHAnsi" w:hAnsi="Century Gothic" w:cstheme="minorBidi"/>
          <w:sz w:val="16"/>
          <w:szCs w:val="16"/>
        </w:rPr>
        <w:t xml:space="preserve"> proceeded </w:t>
      </w:r>
      <w:r w:rsidRPr="008B0CCF">
        <w:rPr>
          <w:rFonts w:ascii="Century Gothic" w:eastAsiaTheme="minorHAnsi" w:hAnsi="Century Gothic" w:cstheme="minorBidi"/>
          <w:sz w:val="16"/>
          <w:szCs w:val="16"/>
        </w:rPr>
        <w:t>in the tropics. By the turn of the twentieth century, ice factories had been established in half a dozen Brazilian port cities. All that remained of the once extensive</w:t>
      </w:r>
      <w:r w:rsidR="00766D99" w:rsidRPr="008B0CCF">
        <w:rPr>
          <w:rFonts w:ascii="Century Gothic" w:eastAsiaTheme="minorHAnsi" w:hAnsi="Century Gothic" w:cstheme="minorBidi"/>
          <w:sz w:val="16"/>
          <w:szCs w:val="16"/>
        </w:rPr>
        <w:t xml:space="preserve"> global </w:t>
      </w:r>
      <w:r w:rsidRPr="008B0CCF">
        <w:rPr>
          <w:rFonts w:ascii="Century Gothic" w:eastAsiaTheme="minorHAnsi" w:hAnsi="Century Gothic" w:cstheme="minorBidi"/>
          <w:sz w:val="16"/>
          <w:szCs w:val="16"/>
        </w:rPr>
        <w:t xml:space="preserve">trade </w:t>
      </w:r>
      <w:r w:rsidR="00766D99" w:rsidRPr="008B0CCF">
        <w:rPr>
          <w:rFonts w:ascii="Century Gothic" w:eastAsiaTheme="minorHAnsi" w:hAnsi="Century Gothic" w:cstheme="minorBidi"/>
          <w:sz w:val="16"/>
          <w:szCs w:val="16"/>
        </w:rPr>
        <w:t xml:space="preserve">in natural ice </w:t>
      </w:r>
      <w:r w:rsidRPr="008B0CCF">
        <w:rPr>
          <w:rFonts w:ascii="Century Gothic" w:eastAsiaTheme="minorHAnsi" w:hAnsi="Century Gothic" w:cstheme="minorBidi"/>
          <w:sz w:val="16"/>
          <w:szCs w:val="16"/>
        </w:rPr>
        <w:t xml:space="preserve">was a sailing ship which docked </w:t>
      </w:r>
      <w:r w:rsidR="00FE4E9F" w:rsidRPr="008B0CCF">
        <w:rPr>
          <w:rFonts w:ascii="Century Gothic" w:eastAsiaTheme="minorHAnsi" w:hAnsi="Century Gothic" w:cstheme="minorBidi"/>
          <w:sz w:val="16"/>
          <w:szCs w:val="16"/>
        </w:rPr>
        <w:t xml:space="preserve">in Rio Janeiro </w:t>
      </w:r>
      <w:r w:rsidRPr="008B0CCF">
        <w:rPr>
          <w:rFonts w:ascii="Century Gothic" w:eastAsiaTheme="minorHAnsi" w:hAnsi="Century Gothic" w:cstheme="minorBidi"/>
          <w:sz w:val="16"/>
          <w:szCs w:val="16"/>
        </w:rPr>
        <w:t xml:space="preserve">at Christmas time </w:t>
      </w:r>
      <w:r w:rsidR="00114132" w:rsidRPr="008B0CCF">
        <w:rPr>
          <w:rFonts w:ascii="Century Gothic" w:eastAsiaTheme="minorHAnsi" w:hAnsi="Century Gothic" w:cstheme="minorBidi"/>
          <w:sz w:val="16"/>
          <w:szCs w:val="16"/>
        </w:rPr>
        <w:t xml:space="preserve">laden </w:t>
      </w:r>
      <w:r w:rsidRPr="008B0CCF">
        <w:rPr>
          <w:rFonts w:ascii="Century Gothic" w:eastAsiaTheme="minorHAnsi" w:hAnsi="Century Gothic" w:cstheme="minorBidi"/>
          <w:sz w:val="16"/>
          <w:szCs w:val="16"/>
        </w:rPr>
        <w:t>with ice and apples from New England.</w:t>
      </w:r>
    </w:p>
    <w:p w:rsidR="00CD52F9" w:rsidRPr="008B0CCF" w:rsidRDefault="00CD52F9" w:rsidP="002B1D06">
      <w:pPr>
        <w:spacing w:line="480" w:lineRule="auto"/>
        <w:rPr>
          <w:rFonts w:ascii="Century Gothic" w:hAnsi="Century Gothic"/>
        </w:rPr>
      </w:pPr>
    </w:p>
    <w:p w:rsidR="00CD52F9" w:rsidRPr="008B0CCF" w:rsidRDefault="00CD52F9" w:rsidP="002B1D06">
      <w:pPr>
        <w:spacing w:line="480" w:lineRule="auto"/>
        <w:rPr>
          <w:rFonts w:ascii="Century Gothic" w:hAnsi="Century Gothic"/>
        </w:rPr>
      </w:pPr>
    </w:p>
    <w:p w:rsidR="00F440BE" w:rsidRPr="008B0CCF" w:rsidRDefault="00F440BE" w:rsidP="00F440BE">
      <w:pPr>
        <w:jc w:val="center"/>
        <w:rPr>
          <w:rFonts w:ascii="Century Gothic" w:hAnsi="Century Gothic"/>
          <w:i/>
          <w:sz w:val="16"/>
          <w:szCs w:val="16"/>
        </w:rPr>
      </w:pPr>
      <w:r w:rsidRPr="008B0CCF">
        <w:rPr>
          <w:rFonts w:ascii="Century Gothic" w:hAnsi="Century Gothic"/>
          <w:i/>
          <w:sz w:val="16"/>
          <w:szCs w:val="16"/>
        </w:rPr>
        <w:t>“Ice is a luxury but not a necessity in the hot lands of the world…the taste for ice,</w:t>
      </w:r>
    </w:p>
    <w:p w:rsidR="00F440BE" w:rsidRPr="008B0CCF" w:rsidRDefault="00F440BE" w:rsidP="00F440BE">
      <w:pPr>
        <w:jc w:val="center"/>
        <w:rPr>
          <w:rFonts w:ascii="Century Gothic" w:hAnsi="Century Gothic"/>
          <w:i/>
          <w:sz w:val="16"/>
          <w:szCs w:val="16"/>
        </w:rPr>
      </w:pPr>
      <w:r w:rsidRPr="008B0CCF">
        <w:rPr>
          <w:rFonts w:ascii="Century Gothic" w:hAnsi="Century Gothic"/>
          <w:i/>
          <w:sz w:val="16"/>
          <w:szCs w:val="16"/>
        </w:rPr>
        <w:t xml:space="preserve"> </w:t>
      </w:r>
      <w:proofErr w:type="gramStart"/>
      <w:r w:rsidRPr="008B0CCF">
        <w:rPr>
          <w:rFonts w:ascii="Century Gothic" w:hAnsi="Century Gothic"/>
          <w:i/>
          <w:sz w:val="16"/>
          <w:szCs w:val="16"/>
        </w:rPr>
        <w:t>like</w:t>
      </w:r>
      <w:proofErr w:type="gramEnd"/>
      <w:r w:rsidRPr="008B0CCF">
        <w:rPr>
          <w:rFonts w:ascii="Century Gothic" w:hAnsi="Century Gothic"/>
          <w:i/>
          <w:sz w:val="16"/>
          <w:szCs w:val="16"/>
        </w:rPr>
        <w:t xml:space="preserve"> that for the pickled olive, is a cultivated one” - Ice and Refrigeration, 1893</w:t>
      </w:r>
    </w:p>
    <w:p w:rsidR="00F440BE" w:rsidRPr="008B0CCF" w:rsidRDefault="00F440BE" w:rsidP="002B1D06">
      <w:pPr>
        <w:spacing w:line="480" w:lineRule="auto"/>
        <w:rPr>
          <w:rFonts w:ascii="Century Gothic" w:hAnsi="Century Gothic"/>
        </w:rPr>
      </w:pPr>
    </w:p>
    <w:p w:rsidR="00BA3D20" w:rsidRPr="008B0CCF" w:rsidRDefault="00BA3D20" w:rsidP="002B1D06">
      <w:pPr>
        <w:spacing w:line="480" w:lineRule="auto"/>
        <w:rPr>
          <w:rFonts w:ascii="Century Gothic" w:hAnsi="Century Gothic"/>
        </w:rPr>
      </w:pPr>
    </w:p>
    <w:p w:rsidR="003F18A7" w:rsidRPr="008B0CCF" w:rsidRDefault="003F18A7" w:rsidP="00135867">
      <w:pPr>
        <w:pStyle w:val="ListParagraph"/>
        <w:numPr>
          <w:ilvl w:val="0"/>
          <w:numId w:val="3"/>
        </w:numPr>
        <w:spacing w:line="480" w:lineRule="auto"/>
        <w:rPr>
          <w:rFonts w:ascii="Century Gothic" w:hAnsi="Century Gothic"/>
          <w:b/>
          <w:u w:val="single"/>
        </w:rPr>
      </w:pPr>
      <w:r w:rsidRPr="008B0CCF">
        <w:rPr>
          <w:rFonts w:ascii="Century Gothic" w:hAnsi="Century Gothic"/>
          <w:b/>
          <w:u w:val="single"/>
        </w:rPr>
        <w:t>Introduction</w:t>
      </w:r>
    </w:p>
    <w:p w:rsidR="00EC05D1" w:rsidRPr="008B0CCF" w:rsidRDefault="009428FA" w:rsidP="002B1D06">
      <w:pPr>
        <w:spacing w:line="480" w:lineRule="auto"/>
        <w:rPr>
          <w:rFonts w:ascii="Century Gothic" w:hAnsi="Century Gothic"/>
        </w:rPr>
      </w:pPr>
      <w:r w:rsidRPr="008B0CCF">
        <w:rPr>
          <w:rFonts w:ascii="Century Gothic" w:hAnsi="Century Gothic"/>
        </w:rPr>
        <w:t xml:space="preserve">The rich in the modern world have sought out living comfortably in cooler temperatures. </w:t>
      </w:r>
      <w:r w:rsidR="00EA6BAB" w:rsidRPr="008B0CCF">
        <w:rPr>
          <w:rFonts w:ascii="Century Gothic" w:hAnsi="Century Gothic"/>
        </w:rPr>
        <w:t>In 1856, some 875 ton</w:t>
      </w:r>
      <w:r w:rsidR="00EC05D1" w:rsidRPr="008B0CCF">
        <w:rPr>
          <w:rFonts w:ascii="Century Gothic" w:hAnsi="Century Gothic"/>
        </w:rPr>
        <w:t>s</w:t>
      </w:r>
      <w:r w:rsidR="00EA6BAB" w:rsidRPr="008B0CCF">
        <w:rPr>
          <w:rFonts w:ascii="Century Gothic" w:hAnsi="Century Gothic"/>
        </w:rPr>
        <w:t xml:space="preserve"> of natural ice </w:t>
      </w:r>
      <w:r w:rsidR="005126CE" w:rsidRPr="008B0CCF">
        <w:rPr>
          <w:rFonts w:ascii="Century Gothic" w:hAnsi="Century Gothic"/>
        </w:rPr>
        <w:t xml:space="preserve">cut out </w:t>
      </w:r>
      <w:r w:rsidR="00EA6BAB" w:rsidRPr="008B0CCF">
        <w:rPr>
          <w:rFonts w:ascii="Century Gothic" w:hAnsi="Century Gothic"/>
        </w:rPr>
        <w:t xml:space="preserve">from </w:t>
      </w:r>
      <w:r w:rsidR="008B7DB9" w:rsidRPr="008B0CCF">
        <w:rPr>
          <w:rFonts w:ascii="Century Gothic" w:hAnsi="Century Gothic"/>
        </w:rPr>
        <w:t xml:space="preserve">ice ponds around </w:t>
      </w:r>
      <w:r w:rsidR="00EA6BAB" w:rsidRPr="008B0CCF">
        <w:rPr>
          <w:rFonts w:ascii="Century Gothic" w:hAnsi="Century Gothic"/>
        </w:rPr>
        <w:t>Boston w</w:t>
      </w:r>
      <w:r w:rsidR="00EC05D1" w:rsidRPr="008B0CCF">
        <w:rPr>
          <w:rFonts w:ascii="Century Gothic" w:hAnsi="Century Gothic"/>
        </w:rPr>
        <w:t>ere</w:t>
      </w:r>
      <w:r w:rsidR="00EA6BAB" w:rsidRPr="008B0CCF">
        <w:rPr>
          <w:rFonts w:ascii="Century Gothic" w:hAnsi="Century Gothic"/>
        </w:rPr>
        <w:t xml:space="preserve"> landed at the port of </w:t>
      </w:r>
      <w:r w:rsidR="00EA6BAB" w:rsidRPr="008B0CCF">
        <w:rPr>
          <w:rFonts w:ascii="Century Gothic" w:hAnsi="Century Gothic"/>
        </w:rPr>
        <w:lastRenderedPageBreak/>
        <w:t>Salvador (and 257 tons at Pernambuco, 1,762 tons in Rio de Janeiro).</w:t>
      </w:r>
      <w:r w:rsidR="00116118" w:rsidRPr="008B0CCF">
        <w:rPr>
          <w:rStyle w:val="FootnoteReference"/>
          <w:rFonts w:ascii="Century Gothic" w:hAnsi="Century Gothic"/>
        </w:rPr>
        <w:footnoteReference w:id="1"/>
      </w:r>
      <w:r w:rsidR="00EA6BAB" w:rsidRPr="008B0CCF">
        <w:rPr>
          <w:rFonts w:ascii="Century Gothic" w:hAnsi="Century Gothic"/>
        </w:rPr>
        <w:t xml:space="preserve">  The first natural ice shipment into Brazil took place in 1834 when a three-</w:t>
      </w:r>
      <w:proofErr w:type="spellStart"/>
      <w:r w:rsidR="00EA6BAB" w:rsidRPr="008B0CCF">
        <w:rPr>
          <w:rFonts w:ascii="Century Gothic" w:hAnsi="Century Gothic"/>
        </w:rPr>
        <w:t>masted</w:t>
      </w:r>
      <w:proofErr w:type="spellEnd"/>
      <w:r w:rsidR="00EA6BAB" w:rsidRPr="008B0CCF">
        <w:rPr>
          <w:rFonts w:ascii="Century Gothic" w:hAnsi="Century Gothic"/>
        </w:rPr>
        <w:t xml:space="preserve"> </w:t>
      </w:r>
      <w:proofErr w:type="spellStart"/>
      <w:r w:rsidR="00EA6BAB" w:rsidRPr="008B0CCF">
        <w:rPr>
          <w:rFonts w:ascii="Century Gothic" w:hAnsi="Century Gothic"/>
        </w:rPr>
        <w:t>barque</w:t>
      </w:r>
      <w:proofErr w:type="spellEnd"/>
      <w:r w:rsidR="00EA6BAB" w:rsidRPr="008B0CCF">
        <w:rPr>
          <w:rFonts w:ascii="Century Gothic" w:hAnsi="Century Gothic"/>
        </w:rPr>
        <w:t xml:space="preserve"> vesse</w:t>
      </w:r>
      <w:r w:rsidR="00EC05D1" w:rsidRPr="008B0CCF">
        <w:rPr>
          <w:rFonts w:ascii="Century Gothic" w:hAnsi="Century Gothic"/>
        </w:rPr>
        <w:t>l</w:t>
      </w:r>
      <w:r w:rsidR="00EA6BAB" w:rsidRPr="008B0CCF">
        <w:rPr>
          <w:rFonts w:ascii="Century Gothic" w:hAnsi="Century Gothic"/>
        </w:rPr>
        <w:t xml:space="preserve">, the </w:t>
      </w:r>
      <w:r w:rsidR="00EA6BAB" w:rsidRPr="008B0CCF">
        <w:rPr>
          <w:rFonts w:ascii="Century Gothic" w:hAnsi="Century Gothic"/>
          <w:i/>
        </w:rPr>
        <w:t>Madagascar</w:t>
      </w:r>
      <w:r w:rsidR="00142C40" w:rsidRPr="008B0CCF">
        <w:rPr>
          <w:rFonts w:ascii="Century Gothic" w:hAnsi="Century Gothic"/>
          <w:i/>
        </w:rPr>
        <w:t xml:space="preserve"> </w:t>
      </w:r>
      <w:r w:rsidR="00EA6BAB" w:rsidRPr="008B0CCF">
        <w:rPr>
          <w:rFonts w:ascii="Century Gothic" w:hAnsi="Century Gothic"/>
        </w:rPr>
        <w:t>owned by Frederic Tudor</w:t>
      </w:r>
      <w:r w:rsidR="00EC05D1" w:rsidRPr="008B0CCF">
        <w:rPr>
          <w:rFonts w:ascii="Century Gothic" w:hAnsi="Century Gothic"/>
        </w:rPr>
        <w:t xml:space="preserve">, </w:t>
      </w:r>
      <w:r w:rsidR="008B7DB9" w:rsidRPr="008B0CCF">
        <w:rPr>
          <w:rFonts w:ascii="Century Gothic" w:hAnsi="Century Gothic"/>
        </w:rPr>
        <w:t>the “Ice King</w:t>
      </w:r>
      <w:r w:rsidR="00981989" w:rsidRPr="008B0CCF">
        <w:rPr>
          <w:rStyle w:val="FootnoteReference"/>
          <w:rFonts w:ascii="Century Gothic" w:hAnsi="Century Gothic"/>
        </w:rPr>
        <w:footnoteReference w:id="2"/>
      </w:r>
      <w:r w:rsidR="008B7DB9" w:rsidRPr="008B0CCF">
        <w:rPr>
          <w:rFonts w:ascii="Century Gothic" w:hAnsi="Century Gothic"/>
        </w:rPr>
        <w:t xml:space="preserve">,” </w:t>
      </w:r>
      <w:r w:rsidR="009B0600" w:rsidRPr="008B0CCF">
        <w:rPr>
          <w:rFonts w:ascii="Century Gothic" w:hAnsi="Century Gothic"/>
        </w:rPr>
        <w:t xml:space="preserve">unloaded </w:t>
      </w:r>
      <w:r w:rsidR="00EC05D1" w:rsidRPr="008B0CCF">
        <w:rPr>
          <w:rFonts w:ascii="Century Gothic" w:hAnsi="Century Gothic"/>
        </w:rPr>
        <w:t>ice</w:t>
      </w:r>
      <w:r w:rsidR="00F35A27" w:rsidRPr="008B0CCF">
        <w:rPr>
          <w:rFonts w:ascii="Century Gothic" w:hAnsi="Century Gothic"/>
        </w:rPr>
        <w:t xml:space="preserve"> and </w:t>
      </w:r>
      <w:r w:rsidR="003F5081" w:rsidRPr="008B0CCF">
        <w:rPr>
          <w:rFonts w:ascii="Century Gothic" w:hAnsi="Century Gothic"/>
        </w:rPr>
        <w:t xml:space="preserve">Baldwin </w:t>
      </w:r>
      <w:r w:rsidR="00B809D3" w:rsidRPr="008B0CCF">
        <w:rPr>
          <w:rFonts w:ascii="Century Gothic" w:hAnsi="Century Gothic"/>
        </w:rPr>
        <w:t xml:space="preserve">(bright red winter New England) </w:t>
      </w:r>
      <w:r w:rsidR="00F35A27" w:rsidRPr="008B0CCF">
        <w:rPr>
          <w:rFonts w:ascii="Century Gothic" w:hAnsi="Century Gothic"/>
        </w:rPr>
        <w:t xml:space="preserve">apples </w:t>
      </w:r>
      <w:r w:rsidR="00EC05D1" w:rsidRPr="008B0CCF">
        <w:rPr>
          <w:rFonts w:ascii="Century Gothic" w:hAnsi="Century Gothic"/>
        </w:rPr>
        <w:t xml:space="preserve">in Rio de Janeiro. </w:t>
      </w:r>
      <w:r w:rsidR="0021231D" w:rsidRPr="008B0CCF">
        <w:rPr>
          <w:rFonts w:ascii="Century Gothic" w:hAnsi="Century Gothic"/>
        </w:rPr>
        <w:t>The nineteenth-century</w:t>
      </w:r>
      <w:r w:rsidR="0010121A" w:rsidRPr="008B0CCF">
        <w:rPr>
          <w:rFonts w:ascii="Century Gothic" w:hAnsi="Century Gothic"/>
        </w:rPr>
        <w:t xml:space="preserve"> international ice</w:t>
      </w:r>
      <w:r w:rsidR="0021231D" w:rsidRPr="008B0CCF">
        <w:rPr>
          <w:rFonts w:ascii="Century Gothic" w:hAnsi="Century Gothic"/>
        </w:rPr>
        <w:t xml:space="preserve"> trade was carried out by Boston and </w:t>
      </w:r>
      <w:r w:rsidR="0099340E" w:rsidRPr="008B0CCF">
        <w:rPr>
          <w:rFonts w:ascii="Century Gothic" w:hAnsi="Century Gothic"/>
        </w:rPr>
        <w:t xml:space="preserve">by </w:t>
      </w:r>
      <w:r w:rsidR="0021231D" w:rsidRPr="008B0CCF">
        <w:rPr>
          <w:rFonts w:ascii="Century Gothic" w:hAnsi="Century Gothic"/>
        </w:rPr>
        <w:t xml:space="preserve">Norway (which supplied the English market with ice </w:t>
      </w:r>
      <w:r w:rsidR="006E16CA" w:rsidRPr="008B0CCF">
        <w:rPr>
          <w:rFonts w:ascii="Century Gothic" w:hAnsi="Century Gothic"/>
        </w:rPr>
        <w:t>until World War I</w:t>
      </w:r>
      <w:r w:rsidR="0099340E" w:rsidRPr="008B0CCF">
        <w:rPr>
          <w:rFonts w:ascii="Century Gothic" w:hAnsi="Century Gothic"/>
        </w:rPr>
        <w:t xml:space="preserve"> </w:t>
      </w:r>
      <w:r w:rsidR="0021231D" w:rsidRPr="008B0CCF">
        <w:rPr>
          <w:rFonts w:ascii="Century Gothic" w:hAnsi="Century Gothic"/>
        </w:rPr>
        <w:t>at lower prices than could be done by Boston exports</w:t>
      </w:r>
      <w:r w:rsidR="006E16CA" w:rsidRPr="008B0CCF">
        <w:rPr>
          <w:rStyle w:val="FootnoteReference"/>
          <w:rFonts w:ascii="Century Gothic" w:hAnsi="Century Gothic"/>
        </w:rPr>
        <w:footnoteReference w:id="3"/>
      </w:r>
      <w:r w:rsidR="0021231D" w:rsidRPr="008B0CCF">
        <w:rPr>
          <w:rFonts w:ascii="Century Gothic" w:hAnsi="Century Gothic"/>
        </w:rPr>
        <w:t>).</w:t>
      </w:r>
      <w:r w:rsidR="009E1E2F" w:rsidRPr="008B0CCF">
        <w:rPr>
          <w:rFonts w:ascii="Century Gothic" w:hAnsi="Century Gothic"/>
        </w:rPr>
        <w:t xml:space="preserve"> A report dated 1863, </w:t>
      </w:r>
      <w:r w:rsidR="000D5108" w:rsidRPr="008B0CCF">
        <w:rPr>
          <w:rFonts w:ascii="Century Gothic" w:hAnsi="Century Gothic"/>
        </w:rPr>
        <w:t>noted</w:t>
      </w:r>
      <w:r w:rsidR="009E1E2F" w:rsidRPr="008B0CCF">
        <w:rPr>
          <w:rFonts w:ascii="Century Gothic" w:hAnsi="Century Gothic"/>
        </w:rPr>
        <w:t xml:space="preserve"> that “nearly $2,000,000 are invested in the ice trade of Boston and vicinity, employing about 550 ships, and giving employment to about 4,000 persons.”</w:t>
      </w:r>
      <w:r w:rsidR="009E1E2F" w:rsidRPr="008B0CCF">
        <w:rPr>
          <w:rStyle w:val="FootnoteReference"/>
          <w:rFonts w:ascii="Century Gothic" w:hAnsi="Century Gothic"/>
        </w:rPr>
        <w:footnoteReference w:id="4"/>
      </w:r>
      <w:r w:rsidR="00C42C52" w:rsidRPr="008B0CCF">
        <w:rPr>
          <w:rFonts w:ascii="Century Gothic" w:hAnsi="Century Gothic"/>
        </w:rPr>
        <w:t xml:space="preserve"> The world trade in natural ice illustrates the intense globalization which </w:t>
      </w:r>
      <w:r w:rsidR="00C42C52" w:rsidRPr="008B0CCF">
        <w:rPr>
          <w:rFonts w:ascii="Century Gothic" w:hAnsi="Century Gothic"/>
          <w:b/>
          <w:i/>
        </w:rPr>
        <w:t>took place before</w:t>
      </w:r>
      <w:r w:rsidR="00C42C52" w:rsidRPr="008B0CCF">
        <w:rPr>
          <w:rFonts w:ascii="Century Gothic" w:hAnsi="Century Gothic"/>
        </w:rPr>
        <w:t xml:space="preserve"> what has been termed the first wave of globalization.</w:t>
      </w:r>
      <w:r w:rsidR="00C42C52" w:rsidRPr="008B0CCF">
        <w:rPr>
          <w:rStyle w:val="FootnoteReference"/>
          <w:rFonts w:ascii="Century Gothic" w:hAnsi="Century Gothic"/>
        </w:rPr>
        <w:footnoteReference w:id="5"/>
      </w:r>
    </w:p>
    <w:p w:rsidR="000B425C" w:rsidRPr="008B0CCF" w:rsidRDefault="000B425C" w:rsidP="002B1D06">
      <w:pPr>
        <w:spacing w:line="480" w:lineRule="auto"/>
        <w:rPr>
          <w:rFonts w:ascii="Century Gothic" w:hAnsi="Century Gothic"/>
        </w:rPr>
      </w:pPr>
    </w:p>
    <w:p w:rsidR="003F18A7" w:rsidRPr="008B0CCF" w:rsidRDefault="003F18A7" w:rsidP="002B1D06">
      <w:pPr>
        <w:spacing w:line="480" w:lineRule="auto"/>
        <w:rPr>
          <w:rFonts w:ascii="Century Gothic" w:hAnsi="Century Gothic"/>
        </w:rPr>
      </w:pPr>
    </w:p>
    <w:p w:rsidR="00135867" w:rsidRPr="008B0CCF" w:rsidRDefault="00135867" w:rsidP="00135867">
      <w:pPr>
        <w:pStyle w:val="ListParagraph"/>
        <w:numPr>
          <w:ilvl w:val="0"/>
          <w:numId w:val="3"/>
        </w:numPr>
        <w:spacing w:line="480" w:lineRule="auto"/>
        <w:rPr>
          <w:rFonts w:ascii="Century Gothic" w:hAnsi="Century Gothic"/>
        </w:rPr>
      </w:pPr>
      <w:r w:rsidRPr="008B0CCF">
        <w:rPr>
          <w:rFonts w:ascii="Century Gothic" w:hAnsi="Century Gothic"/>
        </w:rPr>
        <w:t xml:space="preserve">Original Conditions </w:t>
      </w:r>
      <w:r w:rsidR="00DD1927" w:rsidRPr="008B0CCF">
        <w:rPr>
          <w:rFonts w:ascii="Century Gothic" w:hAnsi="Century Gothic"/>
        </w:rPr>
        <w:t xml:space="preserve">Favoring the </w:t>
      </w:r>
      <w:r w:rsidRPr="008B0CCF">
        <w:rPr>
          <w:rFonts w:ascii="Century Gothic" w:hAnsi="Century Gothic"/>
        </w:rPr>
        <w:t xml:space="preserve"> Export of Natural Ice</w:t>
      </w:r>
    </w:p>
    <w:p w:rsidR="00A4020E" w:rsidRPr="008B0CCF" w:rsidRDefault="00120966" w:rsidP="002B1D06">
      <w:pPr>
        <w:spacing w:line="480" w:lineRule="auto"/>
        <w:rPr>
          <w:rFonts w:ascii="Century Gothic" w:hAnsi="Century Gothic"/>
        </w:rPr>
      </w:pPr>
      <w:r w:rsidRPr="008B0CCF">
        <w:rPr>
          <w:rFonts w:ascii="Century Gothic" w:hAnsi="Century Gothic"/>
        </w:rPr>
        <w:t>For centuries ice had been made by boiling water to expel air, then collecting evaporation in wetted cloths, the evaporation from which made ice during cold, winter nights.</w:t>
      </w:r>
      <w:r w:rsidRPr="008B0CCF">
        <w:rPr>
          <w:rStyle w:val="FootnoteReference"/>
          <w:rFonts w:ascii="Century Gothic" w:hAnsi="Century Gothic"/>
        </w:rPr>
        <w:footnoteReference w:id="6"/>
      </w:r>
      <w:r w:rsidRPr="008B0CCF">
        <w:rPr>
          <w:rFonts w:ascii="Century Gothic" w:hAnsi="Century Gothic"/>
        </w:rPr>
        <w:t xml:space="preserve"> </w:t>
      </w:r>
      <w:r w:rsidR="00640450" w:rsidRPr="008B0CCF">
        <w:rPr>
          <w:rFonts w:ascii="Century Gothic" w:hAnsi="Century Gothic"/>
        </w:rPr>
        <w:t xml:space="preserve">In the East Indies the artificial formation of natural ice was long carried on as the only means of cooling beverages and food. The ground near </w:t>
      </w:r>
      <w:proofErr w:type="spellStart"/>
      <w:r w:rsidR="00640450" w:rsidRPr="008B0CCF">
        <w:rPr>
          <w:rFonts w:ascii="Century Gothic" w:hAnsi="Century Gothic"/>
        </w:rPr>
        <w:t>Hoogly</w:t>
      </w:r>
      <w:proofErr w:type="spellEnd"/>
      <w:r w:rsidR="00640450" w:rsidRPr="008B0CCF">
        <w:rPr>
          <w:rFonts w:ascii="Century Gothic" w:hAnsi="Century Gothic"/>
        </w:rPr>
        <w:t xml:space="preserve">, about 40 miles from Calcutta, was a production site: pans of porous earthenware were placed on layers of straw placed over shallow troughs.  Then, shortly before midnight in winter months and when the wind happened to be blowing from the northwest, a little water was poured into each earthen vessel or pan; and if all natural circumstances were favorable, a film of ice was created in each vessel by the following morning. This ice was collected and stored with utmost care and was sold in Calcutta for about </w:t>
      </w:r>
      <w:r w:rsidR="00640450" w:rsidRPr="008B0CCF">
        <w:rPr>
          <w:rFonts w:ascii="Century Gothic" w:hAnsi="Century Gothic"/>
        </w:rPr>
        <w:lastRenderedPageBreak/>
        <w:t>6 pence per pound.</w:t>
      </w:r>
      <w:r w:rsidR="00640450" w:rsidRPr="008B0CCF">
        <w:rPr>
          <w:rStyle w:val="FootnoteReference"/>
          <w:rFonts w:ascii="Century Gothic" w:hAnsi="Century Gothic"/>
        </w:rPr>
        <w:footnoteReference w:id="7"/>
      </w:r>
      <w:r w:rsidR="00640450" w:rsidRPr="008B0CCF">
        <w:rPr>
          <w:rFonts w:ascii="Century Gothic" w:hAnsi="Century Gothic"/>
        </w:rPr>
        <w:t xml:space="preserve"> Such “</w:t>
      </w:r>
      <w:proofErr w:type="spellStart"/>
      <w:r w:rsidR="00640450" w:rsidRPr="008B0CCF">
        <w:rPr>
          <w:rFonts w:ascii="Century Gothic" w:hAnsi="Century Gothic"/>
        </w:rPr>
        <w:t>Hoogly</w:t>
      </w:r>
      <w:proofErr w:type="spellEnd"/>
      <w:r w:rsidR="00640450" w:rsidRPr="008B0CCF">
        <w:rPr>
          <w:rFonts w:ascii="Century Gothic" w:hAnsi="Century Gothic"/>
        </w:rPr>
        <w:t xml:space="preserve"> ice” would be completely displaced by cheaper, higher quality imported Boston Ice.  </w:t>
      </w:r>
      <w:r w:rsidR="000B425C" w:rsidRPr="008B0CCF">
        <w:rPr>
          <w:rFonts w:ascii="Century Gothic" w:hAnsi="Century Gothic"/>
        </w:rPr>
        <w:t xml:space="preserve">The ice works at Allahabad, India, </w:t>
      </w:r>
      <w:r w:rsidR="00597C4D" w:rsidRPr="008B0CCF">
        <w:rPr>
          <w:rFonts w:ascii="Century Gothic" w:hAnsi="Century Gothic"/>
        </w:rPr>
        <w:t xml:space="preserve">protected from cheaper imported natural ice in coastal port cities by geographical distance, </w:t>
      </w:r>
      <w:r w:rsidR="000B425C" w:rsidRPr="008B0CCF">
        <w:rPr>
          <w:rFonts w:ascii="Century Gothic" w:hAnsi="Century Gothic"/>
        </w:rPr>
        <w:t>still made up to 29 tons/night of ice in 1875.</w:t>
      </w:r>
      <w:r w:rsidR="000B425C" w:rsidRPr="008B0CCF">
        <w:rPr>
          <w:rStyle w:val="FootnoteReference"/>
          <w:rFonts w:ascii="Century Gothic" w:hAnsi="Century Gothic"/>
        </w:rPr>
        <w:footnoteReference w:id="8"/>
      </w:r>
      <w:r w:rsidR="000B425C" w:rsidRPr="008B0CCF">
        <w:rPr>
          <w:rFonts w:ascii="Century Gothic" w:hAnsi="Century Gothic"/>
        </w:rPr>
        <w:t xml:space="preserve"> </w:t>
      </w:r>
    </w:p>
    <w:p w:rsidR="00A4020E" w:rsidRPr="008B0CCF" w:rsidRDefault="00A4020E" w:rsidP="002B1D06">
      <w:pPr>
        <w:spacing w:line="480" w:lineRule="auto"/>
        <w:rPr>
          <w:rFonts w:ascii="Century Gothic" w:hAnsi="Century Gothic"/>
        </w:rPr>
      </w:pPr>
    </w:p>
    <w:p w:rsidR="00D1088B" w:rsidRPr="008B0CCF" w:rsidRDefault="009A10AA" w:rsidP="002B1D06">
      <w:pPr>
        <w:spacing w:line="480" w:lineRule="auto"/>
        <w:rPr>
          <w:rFonts w:ascii="Century Gothic" w:hAnsi="Century Gothic"/>
        </w:rPr>
      </w:pPr>
      <w:r w:rsidRPr="008B0CCF">
        <w:rPr>
          <w:rFonts w:ascii="Century Gothic" w:hAnsi="Century Gothic"/>
        </w:rPr>
        <w:t xml:space="preserve">Natural ice harvesting for local use </w:t>
      </w:r>
      <w:r w:rsidR="00640450" w:rsidRPr="008B0CCF">
        <w:rPr>
          <w:rFonts w:ascii="Century Gothic" w:hAnsi="Century Gothic"/>
        </w:rPr>
        <w:t xml:space="preserve">in the United States </w:t>
      </w:r>
      <w:r w:rsidRPr="008B0CCF">
        <w:rPr>
          <w:rFonts w:ascii="Century Gothic" w:hAnsi="Century Gothic"/>
        </w:rPr>
        <w:t>ha</w:t>
      </w:r>
      <w:r w:rsidR="00120966" w:rsidRPr="008B0CCF">
        <w:rPr>
          <w:rFonts w:ascii="Century Gothic" w:hAnsi="Century Gothic"/>
        </w:rPr>
        <w:t>d</w:t>
      </w:r>
      <w:r w:rsidRPr="008B0CCF">
        <w:rPr>
          <w:rFonts w:ascii="Century Gothic" w:hAnsi="Century Gothic"/>
        </w:rPr>
        <w:t xml:space="preserve"> a long history going back to colonial times.</w:t>
      </w:r>
      <w:r w:rsidRPr="008B0CCF">
        <w:rPr>
          <w:rStyle w:val="FootnoteReference"/>
          <w:rFonts w:ascii="Century Gothic" w:hAnsi="Century Gothic"/>
        </w:rPr>
        <w:footnoteReference w:id="9"/>
      </w:r>
      <w:r w:rsidRPr="008B0CCF">
        <w:rPr>
          <w:rFonts w:ascii="Century Gothic" w:hAnsi="Century Gothic"/>
        </w:rPr>
        <w:t xml:space="preserve"> </w:t>
      </w:r>
      <w:r w:rsidR="004547D5" w:rsidRPr="008B0CCF">
        <w:rPr>
          <w:rFonts w:ascii="Century Gothic" w:hAnsi="Century Gothic"/>
        </w:rPr>
        <w:t xml:space="preserve">Artificial refrigeration was a vital element of the Industrial Revolution in the nineteenth-century which required refrigeration as in dairy products, meat-packing, breweries, and ice-making. The growth of large urban populations requiring food from outside the cities and the emergence of efficient transportation systems (railroads and ships) served to create a demand for ice. </w:t>
      </w:r>
      <w:r w:rsidR="00120966" w:rsidRPr="008B0CCF">
        <w:rPr>
          <w:rFonts w:ascii="Century Gothic" w:hAnsi="Century Gothic"/>
        </w:rPr>
        <w:t>The demand was first met by the worldwide ice trade and as of 186</w:t>
      </w:r>
      <w:r w:rsidR="00A74C03" w:rsidRPr="008B0CCF">
        <w:rPr>
          <w:rFonts w:ascii="Century Gothic" w:hAnsi="Century Gothic"/>
        </w:rPr>
        <w:t>0</w:t>
      </w:r>
      <w:r w:rsidR="00120966" w:rsidRPr="008B0CCF">
        <w:rPr>
          <w:rFonts w:ascii="Century Gothic" w:hAnsi="Century Gothic"/>
        </w:rPr>
        <w:t xml:space="preserve"> with the invention by </w:t>
      </w:r>
      <w:r w:rsidR="00A74C03" w:rsidRPr="008B0CCF">
        <w:rPr>
          <w:rFonts w:ascii="Century Gothic" w:hAnsi="Century Gothic"/>
        </w:rPr>
        <w:t xml:space="preserve">Ferdinand P. E. </w:t>
      </w:r>
      <w:proofErr w:type="spellStart"/>
      <w:r w:rsidR="00120966" w:rsidRPr="008B0CCF">
        <w:rPr>
          <w:rFonts w:ascii="Century Gothic" w:hAnsi="Century Gothic"/>
        </w:rPr>
        <w:t>Carre</w:t>
      </w:r>
      <w:proofErr w:type="spellEnd"/>
      <w:r w:rsidR="00120966" w:rsidRPr="008B0CCF">
        <w:rPr>
          <w:rFonts w:ascii="Century Gothic" w:hAnsi="Century Gothic"/>
        </w:rPr>
        <w:t xml:space="preserve"> of the ice machine</w:t>
      </w:r>
      <w:r w:rsidR="00A74C03" w:rsidRPr="008B0CCF">
        <w:rPr>
          <w:rFonts w:ascii="Century Gothic" w:hAnsi="Century Gothic"/>
        </w:rPr>
        <w:t xml:space="preserve"> based upon the modern ammonia absorption system</w:t>
      </w:r>
      <w:r w:rsidR="00120966" w:rsidRPr="008B0CCF">
        <w:rPr>
          <w:rFonts w:ascii="Century Gothic" w:hAnsi="Century Gothic"/>
        </w:rPr>
        <w:t>, by factory-made ice on location</w:t>
      </w:r>
      <w:r w:rsidR="00D1088B" w:rsidRPr="008B0CCF">
        <w:rPr>
          <w:rFonts w:ascii="Century Gothic" w:hAnsi="Century Gothic"/>
        </w:rPr>
        <w:t>.</w:t>
      </w:r>
      <w:r w:rsidR="00D1088B" w:rsidRPr="008B0CCF">
        <w:rPr>
          <w:rStyle w:val="FootnoteReference"/>
          <w:rFonts w:ascii="Century Gothic" w:hAnsi="Century Gothic"/>
        </w:rPr>
        <w:footnoteReference w:id="10"/>
      </w:r>
      <w:r w:rsidR="009F2F5F" w:rsidRPr="008B0CCF">
        <w:rPr>
          <w:rFonts w:ascii="Century Gothic" w:hAnsi="Century Gothic"/>
        </w:rPr>
        <w:t xml:space="preserve"> Charles </w:t>
      </w:r>
      <w:proofErr w:type="spellStart"/>
      <w:r w:rsidR="009F2F5F" w:rsidRPr="008B0CCF">
        <w:rPr>
          <w:rFonts w:ascii="Century Gothic" w:hAnsi="Century Gothic"/>
        </w:rPr>
        <w:t>Tellier</w:t>
      </w:r>
      <w:proofErr w:type="spellEnd"/>
      <w:r w:rsidR="009F2F5F" w:rsidRPr="008B0CCF">
        <w:rPr>
          <w:rFonts w:ascii="Century Gothic" w:hAnsi="Century Gothic"/>
        </w:rPr>
        <w:t xml:space="preserve"> perfected the innovation and was first </w:t>
      </w:r>
      <w:r w:rsidR="000E2490" w:rsidRPr="008B0CCF">
        <w:rPr>
          <w:rFonts w:ascii="Century Gothic" w:hAnsi="Century Gothic"/>
        </w:rPr>
        <w:t>in 18</w:t>
      </w:r>
      <w:r w:rsidR="008C015F" w:rsidRPr="008B0CCF">
        <w:rPr>
          <w:rFonts w:ascii="Century Gothic" w:hAnsi="Century Gothic"/>
        </w:rPr>
        <w:t>7</w:t>
      </w:r>
      <w:r w:rsidR="000E2490" w:rsidRPr="008B0CCF">
        <w:rPr>
          <w:rFonts w:ascii="Century Gothic" w:hAnsi="Century Gothic"/>
        </w:rPr>
        <w:t xml:space="preserve">6 </w:t>
      </w:r>
      <w:r w:rsidR="009F2F5F" w:rsidRPr="008B0CCF">
        <w:rPr>
          <w:rFonts w:ascii="Century Gothic" w:hAnsi="Century Gothic"/>
        </w:rPr>
        <w:t xml:space="preserve">to </w:t>
      </w:r>
      <w:r w:rsidR="008C015F" w:rsidRPr="008B0CCF">
        <w:rPr>
          <w:rFonts w:ascii="Century Gothic" w:hAnsi="Century Gothic"/>
        </w:rPr>
        <w:t xml:space="preserve">successfully </w:t>
      </w:r>
      <w:r w:rsidR="009F2F5F" w:rsidRPr="008B0CCF">
        <w:rPr>
          <w:rFonts w:ascii="Century Gothic" w:hAnsi="Century Gothic"/>
        </w:rPr>
        <w:t>put it into a steamship,</w:t>
      </w:r>
      <w:r w:rsidR="009F2F5F" w:rsidRPr="008B0CCF">
        <w:rPr>
          <w:rFonts w:ascii="Century Gothic" w:hAnsi="Century Gothic"/>
          <w:i/>
        </w:rPr>
        <w:t xml:space="preserve"> Le </w:t>
      </w:r>
      <w:proofErr w:type="spellStart"/>
      <w:r w:rsidR="009F2F5F" w:rsidRPr="008B0CCF">
        <w:rPr>
          <w:rFonts w:ascii="Century Gothic" w:hAnsi="Century Gothic"/>
          <w:i/>
        </w:rPr>
        <w:t>Frigorifique</w:t>
      </w:r>
      <w:proofErr w:type="spellEnd"/>
      <w:r w:rsidR="009F2F5F" w:rsidRPr="008B0CCF">
        <w:rPr>
          <w:rFonts w:ascii="Century Gothic" w:hAnsi="Century Gothic"/>
        </w:rPr>
        <w:t>, which he had purchased in Liverpool</w:t>
      </w:r>
      <w:r w:rsidR="008C015F" w:rsidRPr="008B0CCF">
        <w:rPr>
          <w:rFonts w:ascii="Century Gothic" w:hAnsi="Century Gothic"/>
        </w:rPr>
        <w:t xml:space="preserve">, and delivered chilled meat from Buenos Aires to </w:t>
      </w:r>
      <w:proofErr w:type="spellStart"/>
      <w:r w:rsidR="008C015F" w:rsidRPr="008B0CCF">
        <w:rPr>
          <w:rFonts w:ascii="Century Gothic" w:hAnsi="Century Gothic"/>
        </w:rPr>
        <w:t>Rouan</w:t>
      </w:r>
      <w:proofErr w:type="spellEnd"/>
      <w:r w:rsidR="008C015F" w:rsidRPr="008B0CCF">
        <w:rPr>
          <w:rFonts w:ascii="Century Gothic" w:hAnsi="Century Gothic"/>
        </w:rPr>
        <w:t>, France</w:t>
      </w:r>
      <w:r w:rsidR="000E2490" w:rsidRPr="008B0CCF">
        <w:rPr>
          <w:rStyle w:val="FootnoteReference"/>
          <w:rFonts w:ascii="Century Gothic" w:hAnsi="Century Gothic"/>
        </w:rPr>
        <w:footnoteReference w:id="11"/>
      </w:r>
      <w:r w:rsidR="009F2F5F" w:rsidRPr="008B0CCF">
        <w:rPr>
          <w:rFonts w:ascii="Century Gothic" w:hAnsi="Century Gothic"/>
        </w:rPr>
        <w:t xml:space="preserve">  </w:t>
      </w:r>
    </w:p>
    <w:p w:rsidR="00CD52F9" w:rsidRPr="008B0CCF" w:rsidRDefault="00CD52F9" w:rsidP="002B1D06">
      <w:pPr>
        <w:spacing w:line="480" w:lineRule="auto"/>
        <w:rPr>
          <w:rFonts w:ascii="Century Gothic" w:hAnsi="Century Gothic"/>
        </w:rPr>
      </w:pPr>
    </w:p>
    <w:p w:rsidR="00C51F96" w:rsidRPr="008B0CCF" w:rsidRDefault="00EC05D1" w:rsidP="002B1D06">
      <w:pPr>
        <w:spacing w:line="480" w:lineRule="auto"/>
        <w:rPr>
          <w:rFonts w:ascii="Century Gothic" w:hAnsi="Century Gothic"/>
        </w:rPr>
      </w:pPr>
      <w:r w:rsidRPr="008B0CCF">
        <w:rPr>
          <w:rFonts w:ascii="Century Gothic" w:hAnsi="Century Gothic"/>
        </w:rPr>
        <w:t>Frederic Tudor (178</w:t>
      </w:r>
      <w:r w:rsidR="006E5072" w:rsidRPr="008B0CCF">
        <w:rPr>
          <w:rFonts w:ascii="Century Gothic" w:hAnsi="Century Gothic"/>
        </w:rPr>
        <w:t>3</w:t>
      </w:r>
      <w:r w:rsidRPr="008B0CCF">
        <w:rPr>
          <w:rFonts w:ascii="Century Gothic" w:hAnsi="Century Gothic"/>
        </w:rPr>
        <w:t xml:space="preserve">-1864) had combined two useless </w:t>
      </w:r>
      <w:r w:rsidR="00FC031F" w:rsidRPr="008B0CCF">
        <w:rPr>
          <w:rFonts w:ascii="Century Gothic" w:hAnsi="Century Gothic"/>
        </w:rPr>
        <w:t>products</w:t>
      </w:r>
      <w:r w:rsidRPr="008B0CCF">
        <w:rPr>
          <w:rFonts w:ascii="Century Gothic" w:hAnsi="Century Gothic"/>
        </w:rPr>
        <w:t xml:space="preserve"> – winter ice </w:t>
      </w:r>
      <w:r w:rsidR="000455CF" w:rsidRPr="008B0CCF">
        <w:rPr>
          <w:rFonts w:ascii="Century Gothic" w:hAnsi="Century Gothic"/>
        </w:rPr>
        <w:t xml:space="preserve">from ponds around Boston </w:t>
      </w:r>
      <w:r w:rsidRPr="008B0CCF">
        <w:rPr>
          <w:rFonts w:ascii="Century Gothic" w:hAnsi="Century Gothic"/>
        </w:rPr>
        <w:t>and sawdust</w:t>
      </w:r>
      <w:r w:rsidR="000455CF" w:rsidRPr="008B0CCF">
        <w:rPr>
          <w:rFonts w:ascii="Century Gothic" w:hAnsi="Century Gothic"/>
        </w:rPr>
        <w:t xml:space="preserve"> from</w:t>
      </w:r>
      <w:r w:rsidR="000003F5" w:rsidRPr="008B0CCF">
        <w:rPr>
          <w:rFonts w:ascii="Century Gothic" w:hAnsi="Century Gothic"/>
        </w:rPr>
        <w:t xml:space="preserve"> </w:t>
      </w:r>
      <w:r w:rsidR="000455CF" w:rsidRPr="008B0CCF">
        <w:rPr>
          <w:rFonts w:ascii="Century Gothic" w:hAnsi="Century Gothic"/>
        </w:rPr>
        <w:t>Maine</w:t>
      </w:r>
      <w:r w:rsidRPr="008B0CCF">
        <w:rPr>
          <w:rFonts w:ascii="Century Gothic" w:hAnsi="Century Gothic"/>
        </w:rPr>
        <w:t xml:space="preserve"> – and created a </w:t>
      </w:r>
      <w:r w:rsidR="009B0600" w:rsidRPr="008B0CCF">
        <w:rPr>
          <w:rFonts w:ascii="Century Gothic" w:hAnsi="Century Gothic"/>
        </w:rPr>
        <w:t>major</w:t>
      </w:r>
      <w:r w:rsidRPr="008B0CCF">
        <w:rPr>
          <w:rFonts w:ascii="Century Gothic" w:hAnsi="Century Gothic"/>
        </w:rPr>
        <w:t xml:space="preserve"> New England industry with significant exports.</w:t>
      </w:r>
      <w:r w:rsidR="00116118" w:rsidRPr="008B0CCF">
        <w:rPr>
          <w:rStyle w:val="FootnoteReference"/>
          <w:rFonts w:ascii="Century Gothic" w:hAnsi="Century Gothic"/>
        </w:rPr>
        <w:footnoteReference w:id="12"/>
      </w:r>
      <w:r w:rsidR="00C51F96" w:rsidRPr="008B0CCF">
        <w:rPr>
          <w:rFonts w:ascii="Century Gothic" w:hAnsi="Century Gothic"/>
        </w:rPr>
        <w:t xml:space="preserve"> The ice trade was seasonal, from November – March depending upon the severity of New England winte</w:t>
      </w:r>
      <w:r w:rsidR="00B26210" w:rsidRPr="008B0CCF">
        <w:rPr>
          <w:rFonts w:ascii="Century Gothic" w:hAnsi="Century Gothic"/>
        </w:rPr>
        <w:t>r</w:t>
      </w:r>
      <w:r w:rsidR="00C51F96" w:rsidRPr="008B0CCF">
        <w:rPr>
          <w:rFonts w:ascii="Century Gothic" w:hAnsi="Century Gothic"/>
        </w:rPr>
        <w:t xml:space="preserve"> weather. </w:t>
      </w:r>
      <w:r w:rsidRPr="008B0CCF">
        <w:rPr>
          <w:rFonts w:ascii="Century Gothic" w:hAnsi="Century Gothic"/>
        </w:rPr>
        <w:t xml:space="preserve"> </w:t>
      </w:r>
      <w:r w:rsidR="001B6905" w:rsidRPr="008B0CCF">
        <w:rPr>
          <w:rFonts w:ascii="Century Gothic" w:hAnsi="Century Gothic"/>
        </w:rPr>
        <w:t xml:space="preserve">Ice from New England coastal ponds exhibited unusual purity </w:t>
      </w:r>
      <w:r w:rsidR="001B6905" w:rsidRPr="008B0CCF">
        <w:rPr>
          <w:rFonts w:ascii="Century Gothic" w:hAnsi="Century Gothic"/>
        </w:rPr>
        <w:lastRenderedPageBreak/>
        <w:t xml:space="preserve">(making it slow to melt) and </w:t>
      </w:r>
      <w:r w:rsidR="00F25C2F" w:rsidRPr="008B0CCF">
        <w:rPr>
          <w:rFonts w:ascii="Century Gothic" w:hAnsi="Century Gothic"/>
        </w:rPr>
        <w:t xml:space="preserve">possessed an </w:t>
      </w:r>
      <w:r w:rsidR="001B6905" w:rsidRPr="008B0CCF">
        <w:rPr>
          <w:rFonts w:ascii="Century Gothic" w:hAnsi="Century Gothic"/>
        </w:rPr>
        <w:t xml:space="preserve">appealing crystal-like color. </w:t>
      </w:r>
      <w:r w:rsidR="00601FF2" w:rsidRPr="008B0CCF">
        <w:rPr>
          <w:rFonts w:ascii="Century Gothic" w:hAnsi="Century Gothic"/>
        </w:rPr>
        <w:t xml:space="preserve">Tudor’s ice trade with Calcutta contributed to Boston dominating the </w:t>
      </w:r>
      <w:r w:rsidR="00F25C2F" w:rsidRPr="008B0CCF">
        <w:rPr>
          <w:rFonts w:ascii="Century Gothic" w:hAnsi="Century Gothic"/>
        </w:rPr>
        <w:t xml:space="preserve">well-established, </w:t>
      </w:r>
      <w:r w:rsidR="00601FF2" w:rsidRPr="008B0CCF">
        <w:rPr>
          <w:rFonts w:ascii="Century Gothic" w:hAnsi="Century Gothic"/>
        </w:rPr>
        <w:t xml:space="preserve">lucrative </w:t>
      </w:r>
      <w:r w:rsidR="003F5081" w:rsidRPr="008B0CCF">
        <w:rPr>
          <w:rFonts w:ascii="Century Gothic" w:hAnsi="Century Gothic"/>
        </w:rPr>
        <w:t>general Calcutta</w:t>
      </w:r>
      <w:r w:rsidR="00601FF2" w:rsidRPr="008B0CCF">
        <w:rPr>
          <w:rFonts w:ascii="Century Gothic" w:hAnsi="Century Gothic"/>
        </w:rPr>
        <w:t xml:space="preserve"> traffic during 18</w:t>
      </w:r>
      <w:r w:rsidR="008B7F48" w:rsidRPr="008B0CCF">
        <w:rPr>
          <w:rFonts w:ascii="Century Gothic" w:hAnsi="Century Gothic"/>
        </w:rPr>
        <w:t>33</w:t>
      </w:r>
      <w:r w:rsidR="00601FF2" w:rsidRPr="008B0CCF">
        <w:rPr>
          <w:rFonts w:ascii="Century Gothic" w:hAnsi="Century Gothic"/>
        </w:rPr>
        <w:t>-</w:t>
      </w:r>
      <w:r w:rsidR="008B7F48" w:rsidRPr="008B0CCF">
        <w:rPr>
          <w:rFonts w:ascii="Century Gothic" w:hAnsi="Century Gothic"/>
        </w:rPr>
        <w:t>67 (when New York overtook Boston in the Calcutta trade</w:t>
      </w:r>
      <w:r w:rsidR="00C14B09" w:rsidRPr="008B0CCF">
        <w:rPr>
          <w:rFonts w:ascii="Century Gothic" w:hAnsi="Century Gothic"/>
        </w:rPr>
        <w:t>)</w:t>
      </w:r>
      <w:r w:rsidR="0036284E" w:rsidRPr="008B0CCF">
        <w:rPr>
          <w:rFonts w:ascii="Century Gothic" w:hAnsi="Century Gothic"/>
        </w:rPr>
        <w:t>.</w:t>
      </w:r>
      <w:r w:rsidR="0036284E" w:rsidRPr="008B0CCF">
        <w:rPr>
          <w:rStyle w:val="FootnoteReference"/>
          <w:rFonts w:ascii="Century Gothic" w:hAnsi="Century Gothic"/>
        </w:rPr>
        <w:footnoteReference w:id="13"/>
      </w:r>
      <w:r w:rsidR="00601FF2" w:rsidRPr="008B0CCF">
        <w:rPr>
          <w:rFonts w:ascii="Century Gothic" w:hAnsi="Century Gothic"/>
        </w:rPr>
        <w:t xml:space="preserve"> </w:t>
      </w:r>
      <w:r w:rsidR="00F25C2F" w:rsidRPr="008B0CCF">
        <w:rPr>
          <w:rFonts w:ascii="Century Gothic" w:hAnsi="Century Gothic"/>
        </w:rPr>
        <w:t>Carrying ice had the additional appeal in that it obviating the need for ballast on out-going ships from Boston.</w:t>
      </w:r>
      <w:r w:rsidR="00F25C2F" w:rsidRPr="008B0CCF">
        <w:rPr>
          <w:rStyle w:val="FootnoteReference"/>
          <w:rFonts w:ascii="Century Gothic" w:hAnsi="Century Gothic"/>
        </w:rPr>
        <w:footnoteReference w:id="14"/>
      </w:r>
      <w:r w:rsidR="00F25C2F" w:rsidRPr="008B0CCF">
        <w:rPr>
          <w:rFonts w:ascii="Century Gothic" w:hAnsi="Century Gothic"/>
        </w:rPr>
        <w:t xml:space="preserve"> T</w:t>
      </w:r>
      <w:r w:rsidR="009B0600" w:rsidRPr="008B0CCF">
        <w:rPr>
          <w:rFonts w:ascii="Century Gothic" w:hAnsi="Century Gothic"/>
        </w:rPr>
        <w:t xml:space="preserve">he ice </w:t>
      </w:r>
      <w:r w:rsidR="0070265C" w:rsidRPr="008B0CCF">
        <w:rPr>
          <w:rFonts w:ascii="Century Gothic" w:hAnsi="Century Gothic"/>
        </w:rPr>
        <w:t>was</w:t>
      </w:r>
      <w:r w:rsidR="009B0600" w:rsidRPr="008B0CCF">
        <w:rPr>
          <w:rFonts w:ascii="Century Gothic" w:hAnsi="Century Gothic"/>
        </w:rPr>
        <w:t xml:space="preserve"> packed in ships’ holds in the insulating </w:t>
      </w:r>
      <w:r w:rsidR="0036284E" w:rsidRPr="008B0CCF">
        <w:rPr>
          <w:rFonts w:ascii="Century Gothic" w:hAnsi="Century Gothic"/>
        </w:rPr>
        <w:t xml:space="preserve">sawdust. </w:t>
      </w:r>
      <w:r w:rsidR="009B0600" w:rsidRPr="008B0CCF">
        <w:rPr>
          <w:rFonts w:ascii="Century Gothic" w:hAnsi="Century Gothic"/>
        </w:rPr>
        <w:t xml:space="preserve">Tudor added apples to the cold sawdust and </w:t>
      </w:r>
      <w:r w:rsidR="008B7DB9" w:rsidRPr="008B0CCF">
        <w:rPr>
          <w:rFonts w:ascii="Century Gothic" w:hAnsi="Century Gothic"/>
        </w:rPr>
        <w:t xml:space="preserve">so </w:t>
      </w:r>
      <w:r w:rsidR="009B0600" w:rsidRPr="008B0CCF">
        <w:rPr>
          <w:rFonts w:ascii="Century Gothic" w:hAnsi="Century Gothic"/>
        </w:rPr>
        <w:t>started the apple trade with Brazi</w:t>
      </w:r>
      <w:r w:rsidR="00636BB5" w:rsidRPr="008B0CCF">
        <w:rPr>
          <w:rFonts w:ascii="Century Gothic" w:hAnsi="Century Gothic"/>
        </w:rPr>
        <w:t>l</w:t>
      </w:r>
      <w:r w:rsidR="003E1E76" w:rsidRPr="008B0CCF">
        <w:rPr>
          <w:rFonts w:ascii="Century Gothic" w:hAnsi="Century Gothic"/>
        </w:rPr>
        <w:t xml:space="preserve">, South America and the ice ports of Asia. </w:t>
      </w:r>
      <w:r w:rsidR="000455CF" w:rsidRPr="008B0CCF">
        <w:rPr>
          <w:rFonts w:ascii="Century Gothic" w:hAnsi="Century Gothic"/>
        </w:rPr>
        <w:t xml:space="preserve">Tudor’s ships returned to Boston laden with </w:t>
      </w:r>
      <w:r w:rsidR="001121C2" w:rsidRPr="008B0CCF">
        <w:rPr>
          <w:rFonts w:ascii="Century Gothic" w:hAnsi="Century Gothic"/>
        </w:rPr>
        <w:t xml:space="preserve">tropical produce - transport of slave-grown sugar, fruit, and eventually </w:t>
      </w:r>
      <w:r w:rsidR="004A7C89" w:rsidRPr="008B0CCF">
        <w:rPr>
          <w:rFonts w:ascii="Century Gothic" w:hAnsi="Century Gothic"/>
        </w:rPr>
        <w:t xml:space="preserve">much </w:t>
      </w:r>
      <w:r w:rsidR="001121C2" w:rsidRPr="008B0CCF">
        <w:rPr>
          <w:rFonts w:ascii="Century Gothic" w:hAnsi="Century Gothic"/>
        </w:rPr>
        <w:t>cotton for New England’s textile mills</w:t>
      </w:r>
      <w:r w:rsidR="001121C2" w:rsidRPr="008B0CCF">
        <w:rPr>
          <w:rStyle w:val="FootnoteReference"/>
          <w:rFonts w:ascii="Century Gothic" w:hAnsi="Century Gothic"/>
        </w:rPr>
        <w:footnoteReference w:id="15"/>
      </w:r>
      <w:r w:rsidR="001121C2" w:rsidRPr="008B0CCF">
        <w:rPr>
          <w:rFonts w:ascii="Century Gothic" w:hAnsi="Century Gothic"/>
        </w:rPr>
        <w:t xml:space="preserve"> </w:t>
      </w:r>
      <w:r w:rsidR="00AC52FC" w:rsidRPr="008B0CCF">
        <w:rPr>
          <w:rFonts w:ascii="Century Gothic" w:hAnsi="Century Gothic"/>
        </w:rPr>
        <w:t>- which</w:t>
      </w:r>
      <w:r w:rsidR="000455CF" w:rsidRPr="008B0CCF">
        <w:rPr>
          <w:rFonts w:ascii="Century Gothic" w:hAnsi="Century Gothic"/>
        </w:rPr>
        <w:t xml:space="preserve"> served to keep the price of ice lower in the receiving ports.</w:t>
      </w:r>
    </w:p>
    <w:p w:rsidR="00135867" w:rsidRPr="008B0CCF" w:rsidRDefault="00135867" w:rsidP="002B1D06">
      <w:pPr>
        <w:spacing w:line="480" w:lineRule="auto"/>
        <w:rPr>
          <w:rFonts w:ascii="Century Gothic" w:hAnsi="Century Gothic"/>
        </w:rPr>
      </w:pPr>
    </w:p>
    <w:p w:rsidR="00C51F96" w:rsidRPr="008B0CCF" w:rsidRDefault="000455CF" w:rsidP="002B1D06">
      <w:pPr>
        <w:spacing w:line="480" w:lineRule="auto"/>
        <w:rPr>
          <w:rFonts w:ascii="Century Gothic" w:hAnsi="Century Gothic"/>
        </w:rPr>
      </w:pPr>
      <w:r w:rsidRPr="008B0CCF">
        <w:rPr>
          <w:rFonts w:ascii="Century Gothic" w:hAnsi="Century Gothic"/>
        </w:rPr>
        <w:t xml:space="preserve"> </w:t>
      </w:r>
    </w:p>
    <w:p w:rsidR="00C51F96" w:rsidRPr="008B0CCF" w:rsidRDefault="00C51F96" w:rsidP="00C51F96">
      <w:pPr>
        <w:spacing w:line="480" w:lineRule="auto"/>
        <w:jc w:val="center"/>
        <w:rPr>
          <w:rFonts w:ascii="Century Gothic" w:hAnsi="Century Gothic"/>
        </w:rPr>
      </w:pPr>
      <w:r w:rsidRPr="008B0CCF">
        <w:rPr>
          <w:rFonts w:ascii="Century Gothic" w:hAnsi="Century Gothic"/>
          <w:noProof/>
        </w:rPr>
        <w:drawing>
          <wp:inline distT="0" distB="0" distL="0" distR="0">
            <wp:extent cx="5493124" cy="3260785"/>
            <wp:effectExtent l="0" t="0" r="0" b="0"/>
            <wp:docPr id="3" name="Picture 3" descr="C:\Users\mwherold\AppData\Local\Microsoft\Windows\Temporary Internet Files\Content.Outlook\8NPQ4G6V\Tudor Wha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herold\AppData\Local\Microsoft\Windows\Temporary Internet Files\Content.Outlook\8NPQ4G6V\Tudor Wharf.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8047" cy="3263707"/>
                    </a:xfrm>
                    <a:prstGeom prst="rect">
                      <a:avLst/>
                    </a:prstGeom>
                    <a:noFill/>
                    <a:ln>
                      <a:noFill/>
                    </a:ln>
                  </pic:spPr>
                </pic:pic>
              </a:graphicData>
            </a:graphic>
          </wp:inline>
        </w:drawing>
      </w:r>
    </w:p>
    <w:p w:rsidR="00C51F96" w:rsidRPr="008B0CCF" w:rsidRDefault="00C51F96" w:rsidP="00C51F96">
      <w:pPr>
        <w:spacing w:line="480" w:lineRule="auto"/>
        <w:jc w:val="center"/>
        <w:rPr>
          <w:rFonts w:ascii="Century Gothic" w:hAnsi="Century Gothic"/>
          <w:sz w:val="16"/>
          <w:szCs w:val="16"/>
        </w:rPr>
      </w:pPr>
      <w:r w:rsidRPr="008B0CCF">
        <w:rPr>
          <w:rFonts w:ascii="Century Gothic" w:hAnsi="Century Gothic"/>
          <w:sz w:val="16"/>
          <w:szCs w:val="16"/>
        </w:rPr>
        <w:t>East Indiamen Loading Ice at the Tudor Wharves in Charlestown, Massachusetts (Source: Morison, op. cit.: 285)</w:t>
      </w:r>
    </w:p>
    <w:p w:rsidR="00C51F96" w:rsidRPr="008B0CCF" w:rsidRDefault="00C51F96" w:rsidP="002B1D06">
      <w:pPr>
        <w:spacing w:line="480" w:lineRule="auto"/>
        <w:rPr>
          <w:rFonts w:ascii="Century Gothic" w:hAnsi="Century Gothic"/>
        </w:rPr>
      </w:pPr>
    </w:p>
    <w:p w:rsidR="00135867" w:rsidRPr="008B0CCF" w:rsidRDefault="00135867" w:rsidP="002B1D06">
      <w:pPr>
        <w:spacing w:line="480" w:lineRule="auto"/>
        <w:rPr>
          <w:rFonts w:ascii="Century Gothic" w:hAnsi="Century Gothic"/>
        </w:rPr>
      </w:pPr>
    </w:p>
    <w:p w:rsidR="00135867" w:rsidRPr="008B0CCF" w:rsidRDefault="00135867" w:rsidP="00135867">
      <w:pPr>
        <w:pStyle w:val="ListParagraph"/>
        <w:numPr>
          <w:ilvl w:val="0"/>
          <w:numId w:val="3"/>
        </w:numPr>
        <w:spacing w:line="480" w:lineRule="auto"/>
        <w:rPr>
          <w:rFonts w:ascii="Century Gothic" w:hAnsi="Century Gothic"/>
        </w:rPr>
      </w:pPr>
      <w:r w:rsidRPr="008B0CCF">
        <w:rPr>
          <w:rFonts w:ascii="Century Gothic" w:hAnsi="Century Gothic"/>
        </w:rPr>
        <w:lastRenderedPageBreak/>
        <w:t>Emergence of  Boston</w:t>
      </w:r>
      <w:r w:rsidR="0030632D" w:rsidRPr="008B0CCF">
        <w:rPr>
          <w:rFonts w:ascii="Century Gothic" w:hAnsi="Century Gothic"/>
        </w:rPr>
        <w:t>’</w:t>
      </w:r>
      <w:r w:rsidR="005E58C4" w:rsidRPr="008B0CCF">
        <w:rPr>
          <w:rFonts w:ascii="Century Gothic" w:hAnsi="Century Gothic"/>
        </w:rPr>
        <w:t>s</w:t>
      </w:r>
      <w:r w:rsidR="0030632D" w:rsidRPr="008B0CCF">
        <w:rPr>
          <w:rFonts w:ascii="Century Gothic" w:hAnsi="Century Gothic"/>
        </w:rPr>
        <w:t xml:space="preserve"> Global </w:t>
      </w:r>
      <w:r w:rsidRPr="008B0CCF">
        <w:rPr>
          <w:rFonts w:ascii="Century Gothic" w:hAnsi="Century Gothic"/>
        </w:rPr>
        <w:t xml:space="preserve"> Ice Trade</w:t>
      </w:r>
    </w:p>
    <w:p w:rsidR="00EC4633" w:rsidRPr="008B0CCF" w:rsidRDefault="00EC4633" w:rsidP="002B1D06">
      <w:pPr>
        <w:spacing w:line="480" w:lineRule="auto"/>
        <w:rPr>
          <w:rFonts w:ascii="Century Gothic" w:hAnsi="Century Gothic"/>
        </w:rPr>
      </w:pPr>
      <w:r w:rsidRPr="008B0CCF">
        <w:rPr>
          <w:rFonts w:ascii="Century Gothic" w:hAnsi="Century Gothic"/>
        </w:rPr>
        <w:t xml:space="preserve">Tudor’s </w:t>
      </w:r>
      <w:r w:rsidR="00EC05D1" w:rsidRPr="008B0CCF">
        <w:rPr>
          <w:rFonts w:ascii="Century Gothic" w:hAnsi="Century Gothic"/>
        </w:rPr>
        <w:t>first shipment of ice left his wharf in Charleston in 1805 with 130 tons destined for</w:t>
      </w:r>
      <w:r w:rsidR="00501A11" w:rsidRPr="008B0CCF">
        <w:rPr>
          <w:rFonts w:ascii="Century Gothic" w:hAnsi="Century Gothic"/>
        </w:rPr>
        <w:t xml:space="preserve"> St. Pierre in French</w:t>
      </w:r>
      <w:r w:rsidR="00EC05D1" w:rsidRPr="008B0CCF">
        <w:rPr>
          <w:rFonts w:ascii="Century Gothic" w:hAnsi="Century Gothic"/>
        </w:rPr>
        <w:t xml:space="preserve"> Martinique. </w:t>
      </w:r>
      <w:r w:rsidRPr="008B0CCF">
        <w:rPr>
          <w:rFonts w:ascii="Century Gothic" w:hAnsi="Century Gothic"/>
        </w:rPr>
        <w:t>The West Indian islands were being ravaged by yellow fever and the need for ice was greatly felt.</w:t>
      </w:r>
      <w:r w:rsidRPr="008B0CCF">
        <w:rPr>
          <w:rStyle w:val="FootnoteReference"/>
          <w:rFonts w:ascii="Century Gothic" w:hAnsi="Century Gothic"/>
        </w:rPr>
        <w:footnoteReference w:id="16"/>
      </w:r>
      <w:r w:rsidRPr="008B0CCF">
        <w:rPr>
          <w:rFonts w:ascii="Century Gothic" w:hAnsi="Century Gothic"/>
        </w:rPr>
        <w:t xml:space="preserve"> </w:t>
      </w:r>
      <w:r w:rsidR="00EC05D1" w:rsidRPr="008B0CCF">
        <w:rPr>
          <w:rFonts w:ascii="Century Gothic" w:hAnsi="Century Gothic"/>
        </w:rPr>
        <w:t xml:space="preserve">He </w:t>
      </w:r>
      <w:r w:rsidR="00273082" w:rsidRPr="008B0CCF">
        <w:rPr>
          <w:rFonts w:ascii="Century Gothic" w:hAnsi="Century Gothic"/>
        </w:rPr>
        <w:t xml:space="preserve">had </w:t>
      </w:r>
      <w:r w:rsidR="000F1157" w:rsidRPr="008B0CCF">
        <w:rPr>
          <w:rFonts w:ascii="Century Gothic" w:hAnsi="Century Gothic"/>
        </w:rPr>
        <w:t>shipped 240 ton</w:t>
      </w:r>
      <w:r w:rsidR="00074D12" w:rsidRPr="008B0CCF">
        <w:rPr>
          <w:rFonts w:ascii="Century Gothic" w:hAnsi="Century Gothic"/>
        </w:rPr>
        <w:t>s</w:t>
      </w:r>
      <w:r w:rsidR="000F1157" w:rsidRPr="008B0CCF">
        <w:rPr>
          <w:rFonts w:ascii="Century Gothic" w:hAnsi="Century Gothic"/>
        </w:rPr>
        <w:t xml:space="preserve"> of ice to Havana in 1807, secured a monopoly from Great Britain in 1812 with her colonies in the West Indies, was awarded a monopoly concession from Spain </w:t>
      </w:r>
      <w:r w:rsidRPr="008B0CCF">
        <w:rPr>
          <w:rFonts w:ascii="Century Gothic" w:hAnsi="Century Gothic"/>
        </w:rPr>
        <w:t xml:space="preserve">in </w:t>
      </w:r>
      <w:r w:rsidR="000F1157" w:rsidRPr="008B0CCF">
        <w:rPr>
          <w:rFonts w:ascii="Century Gothic" w:hAnsi="Century Gothic"/>
        </w:rPr>
        <w:t xml:space="preserve">1815-6 with her colonies, </w:t>
      </w:r>
      <w:r w:rsidR="00EC05D1" w:rsidRPr="008B0CCF">
        <w:rPr>
          <w:rFonts w:ascii="Century Gothic" w:hAnsi="Century Gothic"/>
        </w:rPr>
        <w:t>soon followed by delivering his ice to Charleston S.C. (1817), Savannah (1818), New Orleans (</w:t>
      </w:r>
      <w:r w:rsidR="009B0600" w:rsidRPr="008B0CCF">
        <w:rPr>
          <w:rFonts w:ascii="Century Gothic" w:hAnsi="Century Gothic"/>
        </w:rPr>
        <w:t>1</w:t>
      </w:r>
      <w:r w:rsidR="00EC05D1" w:rsidRPr="008B0CCF">
        <w:rPr>
          <w:rFonts w:ascii="Century Gothic" w:hAnsi="Century Gothic"/>
        </w:rPr>
        <w:t>820)</w:t>
      </w:r>
      <w:r w:rsidR="00ED0F02" w:rsidRPr="008B0CCF">
        <w:rPr>
          <w:rFonts w:ascii="Century Gothic" w:hAnsi="Century Gothic"/>
        </w:rPr>
        <w:t>, Jamaica and British Guiana</w:t>
      </w:r>
      <w:r w:rsidR="00EC05D1" w:rsidRPr="008B0CCF">
        <w:rPr>
          <w:rFonts w:ascii="Century Gothic" w:hAnsi="Century Gothic"/>
        </w:rPr>
        <w:t>.</w:t>
      </w:r>
      <w:r w:rsidR="00273082" w:rsidRPr="008B0CCF">
        <w:rPr>
          <w:rFonts w:ascii="Century Gothic" w:hAnsi="Century Gothic"/>
        </w:rPr>
        <w:t xml:space="preserve"> But for twenty years, Tudor struggled financially and it was only in the 1830s that his business took off.  </w:t>
      </w:r>
    </w:p>
    <w:p w:rsidR="00EC4633" w:rsidRPr="008B0CCF" w:rsidRDefault="00EC4633" w:rsidP="002B1D06">
      <w:pPr>
        <w:spacing w:line="480" w:lineRule="auto"/>
        <w:rPr>
          <w:rFonts w:ascii="Century Gothic" w:hAnsi="Century Gothic"/>
        </w:rPr>
      </w:pPr>
    </w:p>
    <w:p w:rsidR="00E231A3" w:rsidRPr="008B0CCF" w:rsidRDefault="00EC05D1" w:rsidP="002B1D06">
      <w:pPr>
        <w:spacing w:line="480" w:lineRule="auto"/>
        <w:rPr>
          <w:rFonts w:ascii="Century Gothic" w:hAnsi="Century Gothic"/>
        </w:rPr>
      </w:pPr>
      <w:r w:rsidRPr="008B0CCF">
        <w:rPr>
          <w:rFonts w:ascii="Century Gothic" w:hAnsi="Century Gothic"/>
        </w:rPr>
        <w:t>In</w:t>
      </w:r>
      <w:r w:rsidR="00501A11" w:rsidRPr="008B0CCF">
        <w:rPr>
          <w:rFonts w:ascii="Century Gothic" w:hAnsi="Century Gothic"/>
        </w:rPr>
        <w:t xml:space="preserve"> May</w:t>
      </w:r>
      <w:r w:rsidRPr="008B0CCF">
        <w:rPr>
          <w:rFonts w:ascii="Century Gothic" w:hAnsi="Century Gothic"/>
        </w:rPr>
        <w:t xml:space="preserve"> 1833 </w:t>
      </w:r>
      <w:r w:rsidR="007D2157" w:rsidRPr="008B0CCF">
        <w:rPr>
          <w:rFonts w:ascii="Century Gothic" w:hAnsi="Century Gothic"/>
        </w:rPr>
        <w:t xml:space="preserve">in response to the request of English and American merchants there, </w:t>
      </w:r>
      <w:r w:rsidRPr="008B0CCF">
        <w:rPr>
          <w:rFonts w:ascii="Century Gothic" w:hAnsi="Century Gothic"/>
        </w:rPr>
        <w:t xml:space="preserve">he made his first shipment </w:t>
      </w:r>
      <w:r w:rsidR="001B53B8" w:rsidRPr="008B0CCF">
        <w:rPr>
          <w:rFonts w:ascii="Century Gothic" w:hAnsi="Century Gothic"/>
        </w:rPr>
        <w:t xml:space="preserve">of </w:t>
      </w:r>
      <w:r w:rsidR="006232DF" w:rsidRPr="008B0CCF">
        <w:rPr>
          <w:rFonts w:ascii="Century Gothic" w:hAnsi="Century Gothic"/>
        </w:rPr>
        <w:t>180</w:t>
      </w:r>
      <w:r w:rsidR="001B53B8" w:rsidRPr="008B0CCF">
        <w:rPr>
          <w:rFonts w:ascii="Century Gothic" w:hAnsi="Century Gothic"/>
        </w:rPr>
        <w:t xml:space="preserve"> tons </w:t>
      </w:r>
      <w:r w:rsidRPr="008B0CCF">
        <w:rPr>
          <w:rFonts w:ascii="Century Gothic" w:hAnsi="Century Gothic"/>
        </w:rPr>
        <w:t>to Calcutta,</w:t>
      </w:r>
      <w:r w:rsidR="00296D7B" w:rsidRPr="008B0CCF">
        <w:rPr>
          <w:rFonts w:ascii="Century Gothic" w:hAnsi="Century Gothic"/>
        </w:rPr>
        <w:t xml:space="preserve"> a </w:t>
      </w:r>
      <w:r w:rsidR="00636BB5" w:rsidRPr="008B0CCF">
        <w:rPr>
          <w:rFonts w:ascii="Century Gothic" w:hAnsi="Century Gothic"/>
        </w:rPr>
        <w:t xml:space="preserve">3-4 </w:t>
      </w:r>
      <w:r w:rsidR="00296D7B" w:rsidRPr="008B0CCF">
        <w:rPr>
          <w:rFonts w:ascii="Century Gothic" w:hAnsi="Century Gothic"/>
        </w:rPr>
        <w:t>months journey</w:t>
      </w:r>
      <w:r w:rsidR="00636BB5" w:rsidRPr="008B0CCF">
        <w:rPr>
          <w:rFonts w:ascii="Century Gothic" w:hAnsi="Century Gothic"/>
        </w:rPr>
        <w:t xml:space="preserve"> </w:t>
      </w:r>
      <w:r w:rsidR="001B53B8" w:rsidRPr="008B0CCF">
        <w:rPr>
          <w:rFonts w:ascii="Century Gothic" w:hAnsi="Century Gothic"/>
        </w:rPr>
        <w:t xml:space="preserve">and later to </w:t>
      </w:r>
      <w:r w:rsidR="0005797B" w:rsidRPr="008B0CCF">
        <w:rPr>
          <w:rFonts w:ascii="Century Gothic" w:hAnsi="Century Gothic"/>
        </w:rPr>
        <w:t>Madras and Bombay</w:t>
      </w:r>
      <w:r w:rsidR="00E27899" w:rsidRPr="008B0CCF">
        <w:rPr>
          <w:rFonts w:ascii="Century Gothic" w:hAnsi="Century Gothic"/>
        </w:rPr>
        <w:t>,</w:t>
      </w:r>
      <w:r w:rsidRPr="008B0CCF">
        <w:rPr>
          <w:rFonts w:ascii="Century Gothic" w:hAnsi="Century Gothic"/>
        </w:rPr>
        <w:t xml:space="preserve"> the start of a long and profitable trade with India</w:t>
      </w:r>
      <w:r w:rsidR="009B0600" w:rsidRPr="008B0CCF">
        <w:rPr>
          <w:rFonts w:ascii="Century Gothic" w:hAnsi="Century Gothic"/>
        </w:rPr>
        <w:t xml:space="preserve"> as well as with China</w:t>
      </w:r>
      <w:r w:rsidR="000455CF" w:rsidRPr="008B0CCF">
        <w:rPr>
          <w:rFonts w:ascii="Century Gothic" w:hAnsi="Century Gothic"/>
        </w:rPr>
        <w:t xml:space="preserve"> </w:t>
      </w:r>
      <w:r w:rsidR="00FA15D9" w:rsidRPr="008B0CCF">
        <w:rPr>
          <w:rFonts w:ascii="Century Gothic" w:hAnsi="Century Gothic"/>
        </w:rPr>
        <w:t>(</w:t>
      </w:r>
      <w:r w:rsidR="000455CF" w:rsidRPr="008B0CCF">
        <w:rPr>
          <w:rFonts w:ascii="Century Gothic" w:hAnsi="Century Gothic"/>
        </w:rPr>
        <w:t>Canton)</w:t>
      </w:r>
      <w:r w:rsidR="009B0600" w:rsidRPr="008B0CCF">
        <w:rPr>
          <w:rFonts w:ascii="Century Gothic" w:hAnsi="Century Gothic"/>
        </w:rPr>
        <w:t>, Japan and Europe</w:t>
      </w:r>
      <w:r w:rsidR="000455CF" w:rsidRPr="008B0CCF">
        <w:rPr>
          <w:rFonts w:ascii="Century Gothic" w:hAnsi="Century Gothic"/>
        </w:rPr>
        <w:t xml:space="preserve"> (Liverpool)</w:t>
      </w:r>
      <w:r w:rsidRPr="008B0CCF">
        <w:rPr>
          <w:rFonts w:ascii="Century Gothic" w:hAnsi="Century Gothic"/>
        </w:rPr>
        <w:t>.</w:t>
      </w:r>
      <w:r w:rsidR="00942C1E" w:rsidRPr="008B0CCF">
        <w:rPr>
          <w:rStyle w:val="FootnoteReference"/>
          <w:rFonts w:ascii="Century Gothic" w:hAnsi="Century Gothic"/>
        </w:rPr>
        <w:footnoteReference w:id="17"/>
      </w:r>
      <w:r w:rsidR="00920F26" w:rsidRPr="008B0CCF">
        <w:rPr>
          <w:rFonts w:ascii="Century Gothic" w:hAnsi="Century Gothic"/>
        </w:rPr>
        <w:t xml:space="preserve"> </w:t>
      </w:r>
      <w:r w:rsidR="006232DF" w:rsidRPr="008B0CCF">
        <w:rPr>
          <w:rFonts w:ascii="Century Gothic" w:hAnsi="Century Gothic"/>
        </w:rPr>
        <w:t xml:space="preserve">One hundred tons of Tudor’s </w:t>
      </w:r>
      <w:r w:rsidR="00135867" w:rsidRPr="008B0CCF">
        <w:rPr>
          <w:rFonts w:ascii="Century Gothic" w:hAnsi="Century Gothic"/>
        </w:rPr>
        <w:t>ice was</w:t>
      </w:r>
      <w:r w:rsidR="006232DF" w:rsidRPr="008B0CCF">
        <w:rPr>
          <w:rFonts w:ascii="Century Gothic" w:hAnsi="Century Gothic"/>
        </w:rPr>
        <w:t xml:space="preserve"> unloaded at his ice-house in Calcutta in September 1833.</w:t>
      </w:r>
      <w:r w:rsidR="00313626" w:rsidRPr="008B0CCF">
        <w:rPr>
          <w:rStyle w:val="FootnoteReference"/>
          <w:rFonts w:ascii="Century Gothic" w:hAnsi="Century Gothic"/>
        </w:rPr>
        <w:footnoteReference w:id="18"/>
      </w:r>
      <w:r w:rsidR="00074D12" w:rsidRPr="008B0CCF">
        <w:rPr>
          <w:rFonts w:ascii="Century Gothic" w:hAnsi="Century Gothic"/>
        </w:rPr>
        <w:t xml:space="preserve"> The ice was consumed there</w:t>
      </w:r>
      <w:r w:rsidR="0056734F" w:rsidRPr="008B0CCF">
        <w:rPr>
          <w:rFonts w:ascii="Century Gothic" w:hAnsi="Century Gothic"/>
        </w:rPr>
        <w:t xml:space="preserve"> </w:t>
      </w:r>
      <w:r w:rsidR="001909BA" w:rsidRPr="008B0CCF">
        <w:rPr>
          <w:rFonts w:ascii="Century Gothic" w:hAnsi="Century Gothic"/>
        </w:rPr>
        <w:t>by</w:t>
      </w:r>
      <w:r w:rsidR="00074D12" w:rsidRPr="008B0CCF">
        <w:rPr>
          <w:rFonts w:ascii="Century Gothic" w:hAnsi="Century Gothic"/>
        </w:rPr>
        <w:t xml:space="preserve"> </w:t>
      </w:r>
      <w:r w:rsidR="003E1008" w:rsidRPr="008B0CCF">
        <w:rPr>
          <w:rFonts w:ascii="Century Gothic" w:hAnsi="Century Gothic"/>
        </w:rPr>
        <w:t>the westernized</w:t>
      </w:r>
      <w:r w:rsidR="00D4732C" w:rsidRPr="008B0CCF">
        <w:rPr>
          <w:rFonts w:ascii="Century Gothic" w:hAnsi="Century Gothic"/>
        </w:rPr>
        <w:t>,</w:t>
      </w:r>
      <w:r w:rsidR="003E1008" w:rsidRPr="008B0CCF">
        <w:rPr>
          <w:rFonts w:ascii="Century Gothic" w:hAnsi="Century Gothic"/>
        </w:rPr>
        <w:t xml:space="preserve"> </w:t>
      </w:r>
      <w:r w:rsidR="00074D12" w:rsidRPr="008B0CCF">
        <w:rPr>
          <w:rFonts w:ascii="Century Gothic" w:hAnsi="Century Gothic"/>
        </w:rPr>
        <w:t>Indo-Anglian</w:t>
      </w:r>
      <w:r w:rsidR="00D4732C" w:rsidRPr="008B0CCF">
        <w:rPr>
          <w:rFonts w:ascii="Century Gothic" w:hAnsi="Century Gothic"/>
        </w:rPr>
        <w:t>,</w:t>
      </w:r>
      <w:r w:rsidR="00074D12" w:rsidRPr="008B0CCF">
        <w:rPr>
          <w:rFonts w:ascii="Century Gothic" w:hAnsi="Century Gothic"/>
        </w:rPr>
        <w:t xml:space="preserve"> </w:t>
      </w:r>
      <w:r w:rsidR="003E1008" w:rsidRPr="008B0CCF">
        <w:rPr>
          <w:rFonts w:ascii="Century Gothic" w:hAnsi="Century Gothic"/>
        </w:rPr>
        <w:t xml:space="preserve">mercantile </w:t>
      </w:r>
      <w:r w:rsidR="00074D12" w:rsidRPr="008B0CCF">
        <w:rPr>
          <w:rFonts w:ascii="Century Gothic" w:hAnsi="Century Gothic"/>
        </w:rPr>
        <w:t>elites</w:t>
      </w:r>
      <w:r w:rsidR="001909BA" w:rsidRPr="008B0CCF">
        <w:rPr>
          <w:rFonts w:ascii="Century Gothic" w:hAnsi="Century Gothic"/>
        </w:rPr>
        <w:t xml:space="preserve"> (to chill </w:t>
      </w:r>
      <w:r w:rsidR="000F3D32" w:rsidRPr="008B0CCF">
        <w:rPr>
          <w:rFonts w:ascii="Century Gothic" w:hAnsi="Century Gothic"/>
        </w:rPr>
        <w:t xml:space="preserve">water and </w:t>
      </w:r>
      <w:r w:rsidR="007541F1" w:rsidRPr="008B0CCF">
        <w:rPr>
          <w:rFonts w:ascii="Century Gothic" w:hAnsi="Century Gothic"/>
        </w:rPr>
        <w:t>Claret wines</w:t>
      </w:r>
      <w:r w:rsidR="007541F1" w:rsidRPr="008B0CCF">
        <w:rPr>
          <w:rStyle w:val="FootnoteReference"/>
          <w:rFonts w:ascii="Century Gothic" w:hAnsi="Century Gothic"/>
        </w:rPr>
        <w:footnoteReference w:id="19"/>
      </w:r>
      <w:r w:rsidR="001909BA" w:rsidRPr="008B0CCF">
        <w:rPr>
          <w:rFonts w:ascii="Century Gothic" w:hAnsi="Century Gothic"/>
        </w:rPr>
        <w:t>) and used for medical purposes</w:t>
      </w:r>
      <w:r w:rsidR="00AA1380" w:rsidRPr="008B0CCF">
        <w:rPr>
          <w:rFonts w:ascii="Century Gothic" w:hAnsi="Century Gothic"/>
        </w:rPr>
        <w:t xml:space="preserve"> (e.g., treating fevers, anesthesia before surgery, </w:t>
      </w:r>
      <w:r w:rsidR="001C0155" w:rsidRPr="008B0CCF">
        <w:rPr>
          <w:rFonts w:ascii="Century Gothic" w:hAnsi="Century Gothic"/>
        </w:rPr>
        <w:t xml:space="preserve">as an antiseptic, </w:t>
      </w:r>
      <w:r w:rsidR="00AA1380" w:rsidRPr="008B0CCF">
        <w:rPr>
          <w:rFonts w:ascii="Century Gothic" w:hAnsi="Century Gothic"/>
        </w:rPr>
        <w:t>etc.)</w:t>
      </w:r>
      <w:r w:rsidR="001909BA" w:rsidRPr="008B0CCF">
        <w:rPr>
          <w:rFonts w:ascii="Century Gothic" w:hAnsi="Century Gothic"/>
        </w:rPr>
        <w:t>.</w:t>
      </w:r>
      <w:r w:rsidR="00074D12" w:rsidRPr="008B0CCF">
        <w:rPr>
          <w:rStyle w:val="FootnoteReference"/>
          <w:rFonts w:ascii="Century Gothic" w:hAnsi="Century Gothic"/>
        </w:rPr>
        <w:footnoteReference w:id="20"/>
      </w:r>
      <w:r w:rsidR="00074D12" w:rsidRPr="008B0CCF">
        <w:rPr>
          <w:rFonts w:ascii="Century Gothic" w:hAnsi="Century Gothic"/>
        </w:rPr>
        <w:t xml:space="preserve"> </w:t>
      </w:r>
      <w:r w:rsidR="008312EA" w:rsidRPr="008B0CCF">
        <w:rPr>
          <w:rFonts w:ascii="Century Gothic" w:hAnsi="Century Gothic"/>
        </w:rPr>
        <w:t xml:space="preserve">In the Orient, ice use was chiefly limited to foreign settlements and the selected upper classes (as in South America). </w:t>
      </w:r>
      <w:r w:rsidR="009E5E85" w:rsidRPr="008B0CCF">
        <w:rPr>
          <w:rFonts w:ascii="Century Gothic" w:hAnsi="Century Gothic"/>
        </w:rPr>
        <w:t>Oysters and (</w:t>
      </w:r>
      <w:proofErr w:type="spellStart"/>
      <w:r w:rsidR="009E5E85" w:rsidRPr="008B0CCF">
        <w:rPr>
          <w:rFonts w:ascii="Century Gothic" w:hAnsi="Century Gothic"/>
        </w:rPr>
        <w:t>Hoogly</w:t>
      </w:r>
      <w:proofErr w:type="spellEnd"/>
      <w:r w:rsidR="009E5E85" w:rsidRPr="008B0CCF">
        <w:rPr>
          <w:rFonts w:ascii="Century Gothic" w:hAnsi="Century Gothic"/>
        </w:rPr>
        <w:t xml:space="preserve"> first and later Tudor) ice were served at dinner-parties (‘assemblies’) of the European residents in Calcutta. </w:t>
      </w:r>
      <w:r w:rsidR="0056734F" w:rsidRPr="008B0CCF">
        <w:rPr>
          <w:rFonts w:ascii="Century Gothic" w:hAnsi="Century Gothic"/>
        </w:rPr>
        <w:t>Ice</w:t>
      </w:r>
      <w:r w:rsidR="006232DF" w:rsidRPr="008B0CCF">
        <w:rPr>
          <w:rFonts w:ascii="Century Gothic" w:hAnsi="Century Gothic"/>
        </w:rPr>
        <w:t xml:space="preserve"> retailed </w:t>
      </w:r>
      <w:r w:rsidR="009E7C9B" w:rsidRPr="008B0CCF">
        <w:rPr>
          <w:rFonts w:ascii="Century Gothic" w:hAnsi="Century Gothic"/>
        </w:rPr>
        <w:t xml:space="preserve">there </w:t>
      </w:r>
      <w:r w:rsidR="006232DF" w:rsidRPr="008B0CCF">
        <w:rPr>
          <w:rFonts w:ascii="Century Gothic" w:hAnsi="Century Gothic"/>
        </w:rPr>
        <w:t>at 3 pence/pound,</w:t>
      </w:r>
      <w:r w:rsidR="00F97621" w:rsidRPr="008B0CCF">
        <w:rPr>
          <w:rFonts w:ascii="Century Gothic" w:hAnsi="Century Gothic"/>
        </w:rPr>
        <w:t xml:space="preserve"> thus 100 tons in brought in 2,800 </w:t>
      </w:r>
      <w:r w:rsidR="006232DF" w:rsidRPr="008B0CCF">
        <w:rPr>
          <w:rFonts w:ascii="Century Gothic" w:hAnsi="Century Gothic"/>
        </w:rPr>
        <w:t xml:space="preserve"> British pounds sterling or $1</w:t>
      </w:r>
      <w:r w:rsidR="00F97621" w:rsidRPr="008B0CCF">
        <w:rPr>
          <w:rFonts w:ascii="Century Gothic" w:hAnsi="Century Gothic"/>
        </w:rPr>
        <w:t>3,552</w:t>
      </w:r>
      <w:r w:rsidR="006232DF" w:rsidRPr="008B0CCF">
        <w:rPr>
          <w:rFonts w:ascii="Century Gothic" w:hAnsi="Century Gothic"/>
        </w:rPr>
        <w:t xml:space="preserve"> in 1834 (worth in 2010 US $ </w:t>
      </w:r>
      <w:r w:rsidR="00102097" w:rsidRPr="008B0CCF">
        <w:rPr>
          <w:rFonts w:ascii="Century Gothic" w:hAnsi="Century Gothic"/>
        </w:rPr>
        <w:t>353,000</w:t>
      </w:r>
      <w:r w:rsidR="006232DF" w:rsidRPr="008B0CCF">
        <w:rPr>
          <w:rFonts w:ascii="Century Gothic" w:hAnsi="Century Gothic"/>
        </w:rPr>
        <w:t>)</w:t>
      </w:r>
      <w:r w:rsidR="00761533" w:rsidRPr="008B0CCF">
        <w:rPr>
          <w:rFonts w:ascii="Century Gothic" w:hAnsi="Century Gothic"/>
        </w:rPr>
        <w:t xml:space="preserve"> from which freight charges needed to be subtracted.</w:t>
      </w:r>
      <w:r w:rsidR="006232DF" w:rsidRPr="008B0CCF">
        <w:rPr>
          <w:rFonts w:ascii="Century Gothic" w:hAnsi="Century Gothic"/>
        </w:rPr>
        <w:t xml:space="preserve"> </w:t>
      </w:r>
      <w:r w:rsidR="00274A8B" w:rsidRPr="008B0CCF">
        <w:rPr>
          <w:rFonts w:ascii="Century Gothic" w:hAnsi="Century Gothic"/>
        </w:rPr>
        <w:t>In 1844, Tudor</w:t>
      </w:r>
      <w:r w:rsidR="00087226" w:rsidRPr="008B0CCF">
        <w:rPr>
          <w:rFonts w:ascii="Century Gothic" w:hAnsi="Century Gothic"/>
        </w:rPr>
        <w:t>’s Boston</w:t>
      </w:r>
      <w:r w:rsidR="00274A8B" w:rsidRPr="008B0CCF">
        <w:rPr>
          <w:rFonts w:ascii="Century Gothic" w:hAnsi="Century Gothic"/>
        </w:rPr>
        <w:t xml:space="preserve"> ice was also unloaded in </w:t>
      </w:r>
      <w:r w:rsidR="00087226" w:rsidRPr="008B0CCF">
        <w:rPr>
          <w:rFonts w:ascii="Century Gothic" w:hAnsi="Century Gothic"/>
        </w:rPr>
        <w:t xml:space="preserve">three Cuban ports (Havana, St. </w:t>
      </w:r>
      <w:proofErr w:type="spellStart"/>
      <w:r w:rsidR="00087226" w:rsidRPr="008B0CCF">
        <w:rPr>
          <w:rFonts w:ascii="Century Gothic" w:hAnsi="Century Gothic"/>
        </w:rPr>
        <w:lastRenderedPageBreak/>
        <w:t>Jago</w:t>
      </w:r>
      <w:proofErr w:type="spellEnd"/>
      <w:r w:rsidR="00087226" w:rsidRPr="008B0CCF">
        <w:rPr>
          <w:rFonts w:ascii="Century Gothic" w:hAnsi="Century Gothic"/>
        </w:rPr>
        <w:t>, Matanzas), Oporto (Portugal), Barbados, Galveston, St. John’s, New Orleans, Savannah and Norfolk.</w:t>
      </w:r>
      <w:r w:rsidR="00B1117B" w:rsidRPr="008B0CCF">
        <w:rPr>
          <w:rStyle w:val="FootnoteReference"/>
          <w:rFonts w:ascii="Century Gothic" w:hAnsi="Century Gothic"/>
        </w:rPr>
        <w:footnoteReference w:id="21"/>
      </w:r>
      <w:r w:rsidR="00142C40" w:rsidRPr="008B0CCF">
        <w:rPr>
          <w:rFonts w:ascii="Century Gothic" w:hAnsi="Century Gothic"/>
        </w:rPr>
        <w:t>Tudor sold his ice in 1834 for 1 ½ cents/pound in New Charlestown; for 2 cents/</w:t>
      </w:r>
      <w:r w:rsidR="00FB4527" w:rsidRPr="008B0CCF">
        <w:rPr>
          <w:rFonts w:ascii="Century Gothic" w:hAnsi="Century Gothic"/>
        </w:rPr>
        <w:t>lb.</w:t>
      </w:r>
      <w:r w:rsidR="00142C40" w:rsidRPr="008B0CCF">
        <w:rPr>
          <w:rFonts w:ascii="Century Gothic" w:hAnsi="Century Gothic"/>
        </w:rPr>
        <w:t xml:space="preserve"> in New Orleans; in Havana for 3 cents/</w:t>
      </w:r>
      <w:r w:rsidR="00FB4527" w:rsidRPr="008B0CCF">
        <w:rPr>
          <w:rFonts w:ascii="Century Gothic" w:hAnsi="Century Gothic"/>
        </w:rPr>
        <w:t>lb.</w:t>
      </w:r>
      <w:r w:rsidR="00142C40" w:rsidRPr="008B0CCF">
        <w:rPr>
          <w:rFonts w:ascii="Century Gothic" w:hAnsi="Century Gothic"/>
        </w:rPr>
        <w:t xml:space="preserve">; and in Rio de Janeiro in 1833 at 12 pounds for a Spanish </w:t>
      </w:r>
      <w:r w:rsidR="00933F89" w:rsidRPr="008B0CCF">
        <w:rPr>
          <w:rFonts w:ascii="Century Gothic" w:hAnsi="Century Gothic"/>
        </w:rPr>
        <w:t>dollar (or</w:t>
      </w:r>
      <w:r w:rsidR="00142C40" w:rsidRPr="008B0CCF">
        <w:rPr>
          <w:rFonts w:ascii="Century Gothic" w:hAnsi="Century Gothic"/>
        </w:rPr>
        <w:t xml:space="preserve"> US$</w:t>
      </w:r>
      <w:r w:rsidR="00FB4527" w:rsidRPr="008B0CCF">
        <w:rPr>
          <w:rFonts w:ascii="Century Gothic" w:hAnsi="Century Gothic"/>
        </w:rPr>
        <w:t xml:space="preserve"> </w:t>
      </w:r>
      <w:r w:rsidR="00142C40" w:rsidRPr="008B0CCF">
        <w:rPr>
          <w:rFonts w:ascii="Century Gothic" w:hAnsi="Century Gothic"/>
        </w:rPr>
        <w:t>.</w:t>
      </w:r>
      <w:r w:rsidR="00FB4527" w:rsidRPr="008B0CCF">
        <w:rPr>
          <w:rFonts w:ascii="Century Gothic" w:hAnsi="Century Gothic"/>
        </w:rPr>
        <w:t>083</w:t>
      </w:r>
      <w:r w:rsidR="00142C40" w:rsidRPr="008B0CCF">
        <w:rPr>
          <w:rFonts w:ascii="Century Gothic" w:hAnsi="Century Gothic"/>
        </w:rPr>
        <w:t xml:space="preserve"> a pound).</w:t>
      </w:r>
      <w:r w:rsidR="00142C40" w:rsidRPr="008B0CCF">
        <w:rPr>
          <w:rStyle w:val="FootnoteReference"/>
          <w:rFonts w:ascii="Century Gothic" w:hAnsi="Century Gothic"/>
        </w:rPr>
        <w:footnoteReference w:id="22"/>
      </w:r>
      <w:r w:rsidR="00142C40" w:rsidRPr="008B0CCF">
        <w:rPr>
          <w:rFonts w:ascii="Century Gothic" w:hAnsi="Century Gothic"/>
        </w:rPr>
        <w:t xml:space="preserve"> </w:t>
      </w:r>
      <w:r w:rsidR="00A3061B" w:rsidRPr="008B0CCF">
        <w:rPr>
          <w:rFonts w:ascii="Century Gothic" w:hAnsi="Century Gothic"/>
        </w:rPr>
        <w:t>In 1847, Tudor’s ice sold in Havana for 6 ½ cents a pound, in New Orleans for half a cent to 3 cents a pound and in Calcutta for 2 ½ cents a pound.</w:t>
      </w:r>
      <w:r w:rsidR="00A3061B" w:rsidRPr="008B0CCF">
        <w:rPr>
          <w:rStyle w:val="FootnoteReference"/>
          <w:rFonts w:ascii="Century Gothic" w:hAnsi="Century Gothic"/>
        </w:rPr>
        <w:footnoteReference w:id="23"/>
      </w:r>
      <w:r w:rsidR="00A3061B" w:rsidRPr="008B0CCF">
        <w:rPr>
          <w:rFonts w:ascii="Century Gothic" w:hAnsi="Century Gothic"/>
        </w:rPr>
        <w:t xml:space="preserve"> </w:t>
      </w:r>
      <w:r w:rsidR="008D4342" w:rsidRPr="008B0CCF">
        <w:rPr>
          <w:rFonts w:ascii="Century Gothic" w:hAnsi="Century Gothic"/>
        </w:rPr>
        <w:t xml:space="preserve">The Tudor ice in Calcutta displaced the local </w:t>
      </w:r>
      <w:proofErr w:type="spellStart"/>
      <w:r w:rsidR="008D4342" w:rsidRPr="008B0CCF">
        <w:rPr>
          <w:rFonts w:ascii="Century Gothic" w:hAnsi="Century Gothic"/>
        </w:rPr>
        <w:t>Hoogly</w:t>
      </w:r>
      <w:proofErr w:type="spellEnd"/>
      <w:r w:rsidR="008D4342" w:rsidRPr="008B0CCF">
        <w:rPr>
          <w:rFonts w:ascii="Century Gothic" w:hAnsi="Century Gothic"/>
        </w:rPr>
        <w:t xml:space="preserve"> ice which was both not as </w:t>
      </w:r>
      <w:r w:rsidR="00DE16E2" w:rsidRPr="008B0CCF">
        <w:rPr>
          <w:rFonts w:ascii="Century Gothic" w:hAnsi="Century Gothic"/>
        </w:rPr>
        <w:t xml:space="preserve">crystalline </w:t>
      </w:r>
      <w:r w:rsidR="008D4342" w:rsidRPr="008B0CCF">
        <w:rPr>
          <w:rFonts w:ascii="Century Gothic" w:hAnsi="Century Gothic"/>
        </w:rPr>
        <w:t xml:space="preserve">and priced at 6 pence per pound. </w:t>
      </w:r>
      <w:r w:rsidR="00F25C2F" w:rsidRPr="008B0CCF">
        <w:rPr>
          <w:rFonts w:ascii="Century Gothic" w:hAnsi="Century Gothic"/>
        </w:rPr>
        <w:t>Tudor had ice houses built in Calcutta (1835), Madras (1841), and Bombay (1843).</w:t>
      </w:r>
      <w:r w:rsidR="001909BA" w:rsidRPr="008B0CCF">
        <w:rPr>
          <w:rStyle w:val="FootnoteReference"/>
          <w:rFonts w:ascii="Century Gothic" w:hAnsi="Century Gothic"/>
        </w:rPr>
        <w:footnoteReference w:id="24"/>
      </w:r>
      <w:r w:rsidR="00F25C2F" w:rsidRPr="008B0CCF">
        <w:rPr>
          <w:rFonts w:ascii="Century Gothic" w:hAnsi="Century Gothic"/>
        </w:rPr>
        <w:t xml:space="preserve"> </w:t>
      </w:r>
      <w:r w:rsidR="00DB6CC8" w:rsidRPr="008B0CCF">
        <w:rPr>
          <w:rFonts w:ascii="Century Gothic" w:hAnsi="Century Gothic"/>
        </w:rPr>
        <w:t xml:space="preserve">Tudor himself reported that in 1856 his enterprise had made exports abroad to: </w:t>
      </w:r>
      <w:proofErr w:type="spellStart"/>
      <w:r w:rsidR="00DB6CC8" w:rsidRPr="008B0CCF">
        <w:rPr>
          <w:rFonts w:ascii="Century Gothic" w:hAnsi="Century Gothic"/>
        </w:rPr>
        <w:t>Aspinwall</w:t>
      </w:r>
      <w:proofErr w:type="spellEnd"/>
      <w:r w:rsidR="00DB6CC8" w:rsidRPr="008B0CCF">
        <w:rPr>
          <w:rFonts w:ascii="Century Gothic" w:hAnsi="Century Gothic"/>
        </w:rPr>
        <w:t xml:space="preserve">, Nassau, St. Thomas, Havana, Matanzas, St. </w:t>
      </w:r>
      <w:proofErr w:type="spellStart"/>
      <w:r w:rsidR="00DB6CC8" w:rsidRPr="008B0CCF">
        <w:rPr>
          <w:rFonts w:ascii="Century Gothic" w:hAnsi="Century Gothic"/>
        </w:rPr>
        <w:t>Jago</w:t>
      </w:r>
      <w:proofErr w:type="spellEnd"/>
      <w:r w:rsidR="00DB6CC8" w:rsidRPr="008B0CCF">
        <w:rPr>
          <w:rFonts w:ascii="Century Gothic" w:hAnsi="Century Gothic"/>
        </w:rPr>
        <w:t xml:space="preserve">, St. Johns (San Juan, Puerto Rico), Barbados, Cardenas (Cuba), Trinidad, Martinique, Guadalupe, Kingston, </w:t>
      </w:r>
      <w:proofErr w:type="spellStart"/>
      <w:r w:rsidR="00DB6CC8" w:rsidRPr="008B0CCF">
        <w:rPr>
          <w:rFonts w:ascii="Century Gothic" w:hAnsi="Century Gothic"/>
        </w:rPr>
        <w:t>Laguaira</w:t>
      </w:r>
      <w:proofErr w:type="spellEnd"/>
      <w:r w:rsidR="00DB6CC8" w:rsidRPr="008B0CCF">
        <w:rPr>
          <w:rFonts w:ascii="Century Gothic" w:hAnsi="Century Gothic"/>
        </w:rPr>
        <w:t xml:space="preserve">, </w:t>
      </w:r>
      <w:proofErr w:type="spellStart"/>
      <w:r w:rsidR="00DB6CC8" w:rsidRPr="008B0CCF">
        <w:rPr>
          <w:rFonts w:ascii="Century Gothic" w:hAnsi="Century Gothic"/>
        </w:rPr>
        <w:t>Demerara</w:t>
      </w:r>
      <w:proofErr w:type="spellEnd"/>
      <w:r w:rsidR="00DB6CC8" w:rsidRPr="008B0CCF">
        <w:rPr>
          <w:rFonts w:ascii="Century Gothic" w:hAnsi="Century Gothic"/>
        </w:rPr>
        <w:t>, Bahia, Pernambuco, Buenos Aires, Rio de Janeiro, Valparaiso, Callao, Guayaquil, Ceylon, Calcutta, Bombay, Madras, Batavia or Singapore (Dutch East Indies), Manila, Penang, Canton, Mauritius and Australia.</w:t>
      </w:r>
      <w:r w:rsidR="00DB6CC8" w:rsidRPr="008B0CCF">
        <w:rPr>
          <w:rStyle w:val="FootnoteReference"/>
          <w:rFonts w:ascii="Century Gothic" w:hAnsi="Century Gothic"/>
        </w:rPr>
        <w:footnoteReference w:id="25"/>
      </w:r>
    </w:p>
    <w:p w:rsidR="00E231A3" w:rsidRPr="008B0CCF" w:rsidRDefault="00E231A3" w:rsidP="002B1D06">
      <w:pPr>
        <w:spacing w:line="480" w:lineRule="auto"/>
        <w:rPr>
          <w:rFonts w:ascii="Century Gothic" w:hAnsi="Century Gothic"/>
        </w:rPr>
      </w:pPr>
    </w:p>
    <w:p w:rsidR="00DB6CC8" w:rsidRPr="008B0CCF" w:rsidRDefault="00DB6CC8" w:rsidP="00DB6CC8">
      <w:pPr>
        <w:spacing w:line="480" w:lineRule="auto"/>
        <w:rPr>
          <w:rFonts w:ascii="Century Gothic" w:eastAsiaTheme="minorHAnsi" w:hAnsi="Century Gothic" w:cstheme="minorBidi"/>
        </w:rPr>
      </w:pPr>
      <w:r w:rsidRPr="008B0CCF">
        <w:rPr>
          <w:rFonts w:ascii="Century Gothic" w:eastAsiaTheme="minorHAnsi" w:hAnsi="Century Gothic" w:cstheme="minorBidi"/>
        </w:rPr>
        <w:t xml:space="preserve">Tudor had sold his ice in Panama and the Boston and Panama Ice Company had a monopoly of its import into the two cities, Panama and </w:t>
      </w:r>
      <w:proofErr w:type="spellStart"/>
      <w:r w:rsidRPr="008B0CCF">
        <w:rPr>
          <w:rFonts w:ascii="Century Gothic" w:eastAsiaTheme="minorHAnsi" w:hAnsi="Century Gothic" w:cstheme="minorBidi"/>
        </w:rPr>
        <w:t>Aspinwall</w:t>
      </w:r>
      <w:proofErr w:type="spellEnd"/>
      <w:r w:rsidRPr="008B0CCF">
        <w:rPr>
          <w:rFonts w:ascii="Century Gothic" w:eastAsiaTheme="minorHAnsi" w:hAnsi="Century Gothic" w:cstheme="minorBidi"/>
        </w:rPr>
        <w:t>. The ice was delivered by five ice ships a year which sailed around Cape Horn. A visitor to the</w:t>
      </w:r>
      <w:r w:rsidR="000D2B4F" w:rsidRPr="008B0CCF">
        <w:rPr>
          <w:rFonts w:ascii="Century Gothic" w:eastAsiaTheme="minorHAnsi" w:hAnsi="Century Gothic" w:cstheme="minorBidi"/>
        </w:rPr>
        <w:t>se</w:t>
      </w:r>
      <w:r w:rsidRPr="008B0CCF">
        <w:rPr>
          <w:rFonts w:ascii="Century Gothic" w:eastAsiaTheme="minorHAnsi" w:hAnsi="Century Gothic" w:cstheme="minorBidi"/>
        </w:rPr>
        <w:t xml:space="preserve"> cities in 1855 commented upon ice being used to “make the luxury of sherry cobbler and ice-cream, which latter is now cried nightly in the streets of Panama, in English, by Jamaica Negro women.”</w:t>
      </w:r>
      <w:r w:rsidRPr="008B0CCF">
        <w:rPr>
          <w:rFonts w:ascii="Century Gothic" w:eastAsiaTheme="minorHAnsi" w:hAnsi="Century Gothic" w:cstheme="minorBidi"/>
          <w:vertAlign w:val="superscript"/>
        </w:rPr>
        <w:footnoteReference w:id="26"/>
      </w:r>
      <w:r w:rsidRPr="008B0CCF">
        <w:rPr>
          <w:rFonts w:ascii="Century Gothic" w:eastAsiaTheme="minorHAnsi" w:hAnsi="Century Gothic" w:cstheme="minorBidi"/>
        </w:rPr>
        <w:t xml:space="preserve"> In 1867, the Grand Hotel in Panama which had opened in 1866 advertised itself as “unequalled in elegance and comfort in South America…and is fitted with the best French furniture.”</w:t>
      </w:r>
      <w:r w:rsidRPr="008B0CCF">
        <w:rPr>
          <w:rFonts w:ascii="Century Gothic" w:eastAsiaTheme="minorHAnsi" w:hAnsi="Century Gothic" w:cstheme="minorBidi"/>
          <w:vertAlign w:val="superscript"/>
        </w:rPr>
        <w:footnoteReference w:id="27"/>
      </w:r>
      <w:r w:rsidRPr="008B0CCF">
        <w:rPr>
          <w:rFonts w:ascii="Century Gothic" w:eastAsiaTheme="minorHAnsi" w:hAnsi="Century Gothic" w:cstheme="minorBidi"/>
        </w:rPr>
        <w:t xml:space="preserve"> The dining halls and reception rooms supplied every luxury; the best wines and liquors imported direct from France, and every evening </w:t>
      </w:r>
      <w:r w:rsidRPr="008B0CCF">
        <w:rPr>
          <w:rFonts w:ascii="Century Gothic" w:eastAsiaTheme="minorHAnsi" w:hAnsi="Century Gothic" w:cstheme="minorBidi"/>
        </w:rPr>
        <w:lastRenderedPageBreak/>
        <w:t xml:space="preserve">ice cream were served. The Boston Ice Company with branches in </w:t>
      </w:r>
      <w:proofErr w:type="spellStart"/>
      <w:r w:rsidRPr="008B0CCF">
        <w:rPr>
          <w:rFonts w:ascii="Century Gothic" w:eastAsiaTheme="minorHAnsi" w:hAnsi="Century Gothic" w:cstheme="minorBidi"/>
        </w:rPr>
        <w:t>Aspinwall</w:t>
      </w:r>
      <w:proofErr w:type="spellEnd"/>
      <w:r w:rsidRPr="008B0CCF">
        <w:rPr>
          <w:rFonts w:ascii="Century Gothic" w:eastAsiaTheme="minorHAnsi" w:hAnsi="Century Gothic" w:cstheme="minorBidi"/>
        </w:rPr>
        <w:t xml:space="preserve"> and Panama furnished the ice. Imported American ice was selling in Callao, a major ice port on the west coast of South America in 1860 at 3 pence/lb. or 6 U.S cents/lb. and was deemed an expensive luxury.</w:t>
      </w:r>
    </w:p>
    <w:p w:rsidR="00DB6CC8" w:rsidRPr="008B0CCF" w:rsidRDefault="00DB6CC8" w:rsidP="00DB6CC8">
      <w:pPr>
        <w:spacing w:line="480" w:lineRule="auto"/>
        <w:rPr>
          <w:rFonts w:ascii="Century Gothic" w:eastAsiaTheme="minorHAnsi" w:hAnsi="Century Gothic" w:cstheme="minorBidi"/>
        </w:rPr>
      </w:pPr>
    </w:p>
    <w:p w:rsidR="00DB6CC8" w:rsidRPr="008B0CCF" w:rsidRDefault="00DB6CC8" w:rsidP="00DB6CC8">
      <w:pPr>
        <w:spacing w:line="480" w:lineRule="auto"/>
        <w:rPr>
          <w:rFonts w:ascii="Century Gothic" w:eastAsiaTheme="minorHAnsi" w:hAnsi="Century Gothic" w:cstheme="minorBidi"/>
        </w:rPr>
      </w:pPr>
      <w:r w:rsidRPr="008B0CCF">
        <w:rPr>
          <w:rFonts w:ascii="Century Gothic" w:eastAsiaTheme="minorHAnsi" w:hAnsi="Century Gothic" w:cstheme="minorBidi"/>
        </w:rPr>
        <w:t xml:space="preserve">A magazine catering to well-off American travellers, </w:t>
      </w:r>
      <w:r w:rsidRPr="008B0CCF">
        <w:rPr>
          <w:rFonts w:ascii="Century Gothic" w:eastAsiaTheme="minorHAnsi" w:hAnsi="Century Gothic" w:cstheme="minorBidi"/>
          <w:i/>
        </w:rPr>
        <w:t xml:space="preserve">Outing an Illustrated Magazine of </w:t>
      </w:r>
      <w:proofErr w:type="gramStart"/>
      <w:r w:rsidRPr="008B0CCF">
        <w:rPr>
          <w:rFonts w:ascii="Century Gothic" w:eastAsiaTheme="minorHAnsi" w:hAnsi="Century Gothic" w:cstheme="minorBidi"/>
          <w:i/>
        </w:rPr>
        <w:t>Recreation,</w:t>
      </w:r>
      <w:proofErr w:type="gramEnd"/>
      <w:r w:rsidRPr="008B0CCF">
        <w:rPr>
          <w:rFonts w:ascii="Century Gothic" w:eastAsiaTheme="minorHAnsi" w:hAnsi="Century Gothic" w:cstheme="minorBidi"/>
        </w:rPr>
        <w:t xml:space="preserve"> published an account (in the gaze of the colonizer) of a visit to colonial Havana in 1883. The traveller commented upon the use of imported and manufactured ice: it</w:t>
      </w:r>
    </w:p>
    <w:p w:rsidR="00DB6CC8" w:rsidRPr="008B0CCF" w:rsidRDefault="00DB6CC8" w:rsidP="00DB6CC8">
      <w:pPr>
        <w:spacing w:line="480" w:lineRule="auto"/>
        <w:rPr>
          <w:rFonts w:ascii="Century Gothic" w:eastAsiaTheme="minorHAnsi" w:hAnsi="Century Gothic" w:cstheme="minorBidi"/>
        </w:rPr>
      </w:pPr>
    </w:p>
    <w:p w:rsidR="00DB6CC8" w:rsidRPr="008B0CCF" w:rsidRDefault="00DB6CC8" w:rsidP="00DB6CC8">
      <w:pPr>
        <w:spacing w:line="480" w:lineRule="auto"/>
        <w:ind w:left="720" w:right="720"/>
        <w:rPr>
          <w:rFonts w:ascii="Century Gothic" w:eastAsiaTheme="minorHAnsi" w:hAnsi="Century Gothic" w:cstheme="minorBidi"/>
        </w:rPr>
      </w:pPr>
      <w:r w:rsidRPr="008B0CCF">
        <w:rPr>
          <w:rFonts w:ascii="Century Gothic" w:eastAsiaTheme="minorHAnsi" w:hAnsi="Century Gothic" w:cstheme="minorBidi"/>
        </w:rPr>
        <w:t>…Is supplied at the table with precisely the same liberality as in any first-class hotel to be found in New York. By the way, it was a strange and incongruous scene that met our gaze one afternoon while passing along the wharves of Havana. A double line of large and powerful Negroes, perfectly nude, their skin black and with the gloss of a thorough-bred, were loading a store house with ice from a large ship. The ice they carried on their heads, their arms up to steady it; and the cake that each carried was enormous.</w:t>
      </w:r>
      <w:r w:rsidRPr="008B0CCF">
        <w:rPr>
          <w:rFonts w:ascii="Century Gothic" w:eastAsiaTheme="minorHAnsi" w:hAnsi="Century Gothic" w:cstheme="minorBidi"/>
          <w:vertAlign w:val="superscript"/>
        </w:rPr>
        <w:footnoteReference w:id="28"/>
      </w:r>
      <w:r w:rsidRPr="008B0CCF">
        <w:rPr>
          <w:rFonts w:ascii="Century Gothic" w:eastAsiaTheme="minorHAnsi" w:hAnsi="Century Gothic" w:cstheme="minorBidi"/>
        </w:rPr>
        <w:t xml:space="preserve"> </w:t>
      </w:r>
    </w:p>
    <w:p w:rsidR="00DB6CC8" w:rsidRPr="008B0CCF" w:rsidRDefault="00DB6CC8" w:rsidP="00DB6CC8">
      <w:pPr>
        <w:spacing w:line="480" w:lineRule="auto"/>
        <w:rPr>
          <w:rFonts w:ascii="Century Gothic" w:eastAsiaTheme="minorHAnsi" w:hAnsi="Century Gothic" w:cstheme="minorBidi"/>
        </w:rPr>
      </w:pPr>
    </w:p>
    <w:p w:rsidR="00DB6CC8" w:rsidRPr="008B0CCF" w:rsidRDefault="00DB6CC8" w:rsidP="00DB6CC8">
      <w:pPr>
        <w:spacing w:line="480" w:lineRule="auto"/>
        <w:rPr>
          <w:rFonts w:ascii="Century Gothic" w:eastAsiaTheme="minorHAnsi" w:hAnsi="Century Gothic" w:cstheme="minorBidi"/>
        </w:rPr>
      </w:pPr>
      <w:r w:rsidRPr="008B0CCF">
        <w:rPr>
          <w:rFonts w:ascii="Century Gothic" w:eastAsiaTheme="minorHAnsi" w:hAnsi="Century Gothic" w:cstheme="minorBidi"/>
        </w:rPr>
        <w:t xml:space="preserve">The same could have been found for unloading of ice in Calcutta, Canton, Manila, or Rio de Janeiro, etc., only the skin color and ethnicity of laborers would differ. </w:t>
      </w:r>
    </w:p>
    <w:p w:rsidR="00DB6CC8" w:rsidRPr="008B0CCF" w:rsidRDefault="00DB6CC8" w:rsidP="002B1D06">
      <w:pPr>
        <w:spacing w:line="480" w:lineRule="auto"/>
        <w:rPr>
          <w:rFonts w:ascii="Century Gothic" w:hAnsi="Century Gothic"/>
        </w:rPr>
      </w:pPr>
    </w:p>
    <w:p w:rsidR="00D213E8" w:rsidRPr="008B0CCF" w:rsidRDefault="00EC7089" w:rsidP="002B1D06">
      <w:pPr>
        <w:spacing w:line="480" w:lineRule="auto"/>
        <w:rPr>
          <w:rFonts w:ascii="Century Gothic" w:hAnsi="Century Gothic"/>
        </w:rPr>
      </w:pPr>
      <w:r w:rsidRPr="008B0CCF">
        <w:rPr>
          <w:rFonts w:ascii="Century Gothic" w:hAnsi="Century Gothic"/>
        </w:rPr>
        <w:t>In 1860, New Orleans alone consumed 60,000 tons of Boston ice</w:t>
      </w:r>
      <w:r w:rsidR="002B276F" w:rsidRPr="008B0CCF">
        <w:rPr>
          <w:rFonts w:ascii="Century Gothic" w:hAnsi="Century Gothic"/>
        </w:rPr>
        <w:t xml:space="preserve"> whereas Calcutta absorbed 8,000 tons in 1863.</w:t>
      </w:r>
      <w:r w:rsidRPr="008B0CCF">
        <w:rPr>
          <w:rStyle w:val="FootnoteReference"/>
          <w:rFonts w:ascii="Century Gothic" w:hAnsi="Century Gothic"/>
        </w:rPr>
        <w:footnoteReference w:id="29"/>
      </w:r>
      <w:r w:rsidRPr="008B0CCF">
        <w:rPr>
          <w:rFonts w:ascii="Century Gothic" w:hAnsi="Century Gothic"/>
        </w:rPr>
        <w:t xml:space="preserve"> </w:t>
      </w:r>
      <w:r w:rsidR="00ED2595" w:rsidRPr="008B0CCF">
        <w:rPr>
          <w:rFonts w:ascii="Century Gothic" w:hAnsi="Century Gothic"/>
        </w:rPr>
        <w:t>T</w:t>
      </w:r>
      <w:r w:rsidR="00920F26" w:rsidRPr="008B0CCF">
        <w:rPr>
          <w:rFonts w:ascii="Century Gothic" w:hAnsi="Century Gothic"/>
        </w:rPr>
        <w:t>he Calcutta trade was Tudor’s crown jewel for thirty years.</w:t>
      </w:r>
      <w:r w:rsidR="00920F26" w:rsidRPr="008B0CCF">
        <w:rPr>
          <w:rStyle w:val="FootnoteReference"/>
          <w:rFonts w:ascii="Century Gothic" w:hAnsi="Century Gothic"/>
        </w:rPr>
        <w:footnoteReference w:id="30"/>
      </w:r>
      <w:r w:rsidR="00920F26" w:rsidRPr="008B0CCF">
        <w:rPr>
          <w:rFonts w:ascii="Century Gothic" w:hAnsi="Century Gothic"/>
        </w:rPr>
        <w:t xml:space="preserve"> </w:t>
      </w:r>
      <w:r w:rsidR="00FA15D9" w:rsidRPr="008B0CCF">
        <w:rPr>
          <w:rFonts w:ascii="Century Gothic" w:hAnsi="Century Gothic"/>
        </w:rPr>
        <w:t xml:space="preserve">In 1857, about </w:t>
      </w:r>
      <w:r w:rsidR="00FA15D9" w:rsidRPr="008B0CCF">
        <w:rPr>
          <w:rFonts w:ascii="Century Gothic" w:hAnsi="Century Gothic"/>
        </w:rPr>
        <w:lastRenderedPageBreak/>
        <w:t xml:space="preserve">a dozen companies in Boston shipped 10-11,000 tons of ice to </w:t>
      </w:r>
      <w:r w:rsidR="009A1BA8" w:rsidRPr="008B0CCF">
        <w:rPr>
          <w:rFonts w:ascii="Century Gothic" w:hAnsi="Century Gothic"/>
        </w:rPr>
        <w:t>the East Indies</w:t>
      </w:r>
      <w:r w:rsidR="00FA15D9" w:rsidRPr="008B0CCF">
        <w:rPr>
          <w:rFonts w:ascii="Century Gothic" w:hAnsi="Century Gothic"/>
        </w:rPr>
        <w:t xml:space="preserve">; </w:t>
      </w:r>
      <w:r w:rsidR="009A1BA8" w:rsidRPr="008B0CCF">
        <w:rPr>
          <w:rFonts w:ascii="Century Gothic" w:hAnsi="Century Gothic"/>
        </w:rPr>
        <w:t>in 1860 about 20,000 tons, and in 1867 peaking at 27,000 tons.</w:t>
      </w:r>
      <w:r w:rsidR="00FA15D9" w:rsidRPr="008B0CCF">
        <w:rPr>
          <w:rStyle w:val="FootnoteReference"/>
          <w:rFonts w:ascii="Century Gothic" w:hAnsi="Century Gothic"/>
        </w:rPr>
        <w:footnoteReference w:id="31"/>
      </w:r>
    </w:p>
    <w:p w:rsidR="00EF3AA6" w:rsidRPr="008B0CCF" w:rsidRDefault="00EF3AA6" w:rsidP="00370A84">
      <w:pPr>
        <w:spacing w:line="480" w:lineRule="auto"/>
        <w:rPr>
          <w:rFonts w:ascii="Century Gothic" w:hAnsi="Century Gothic"/>
        </w:rPr>
      </w:pPr>
    </w:p>
    <w:p w:rsidR="00370A84" w:rsidRPr="008B0CCF" w:rsidRDefault="00370A84" w:rsidP="00370A84">
      <w:pPr>
        <w:spacing w:line="480" w:lineRule="auto"/>
      </w:pPr>
      <w:r w:rsidRPr="008B0CCF">
        <w:rPr>
          <w:rFonts w:ascii="Century Gothic" w:hAnsi="Century Gothic"/>
        </w:rPr>
        <w:t xml:space="preserve">Tudor’s success attracted competitors into the natural ice export business though after his ice business began showing signs of commercial success in the 1830’s. </w:t>
      </w:r>
      <w:r w:rsidR="00142C40" w:rsidRPr="008B0CCF">
        <w:rPr>
          <w:rFonts w:ascii="Century Gothic" w:hAnsi="Century Gothic"/>
        </w:rPr>
        <w:t xml:space="preserve">Competition drove down the price of natural ice. </w:t>
      </w:r>
      <w:r w:rsidRPr="008B0CCF">
        <w:rPr>
          <w:rFonts w:ascii="Century Gothic" w:hAnsi="Century Gothic"/>
        </w:rPr>
        <w:t xml:space="preserve">An early Boston ice cutter and exporter was Addison, Gage &amp; Co. (est. 1835) which became Gage, Harrison &amp; Co. in 1840 (-1860) when Jacob </w:t>
      </w:r>
      <w:proofErr w:type="spellStart"/>
      <w:r w:rsidRPr="008B0CCF">
        <w:rPr>
          <w:rFonts w:ascii="Century Gothic" w:hAnsi="Century Gothic"/>
        </w:rPr>
        <w:t>Hittinger</w:t>
      </w:r>
      <w:proofErr w:type="spellEnd"/>
      <w:r w:rsidRPr="008B0CCF">
        <w:rPr>
          <w:rFonts w:ascii="Century Gothic" w:hAnsi="Century Gothic"/>
        </w:rPr>
        <w:t xml:space="preserve"> (1811-1875)  joined the firm. The enterprise shipped ice to the West Indies, Havana, Jamaica and Rio de Janeiro (where in 1843 it established a branch house).</w:t>
      </w:r>
      <w:r w:rsidRPr="008B0CCF">
        <w:rPr>
          <w:rStyle w:val="FootnoteReference"/>
          <w:rFonts w:ascii="Century Gothic" w:hAnsi="Century Gothic"/>
        </w:rPr>
        <w:footnoteReference w:id="32"/>
      </w:r>
      <w:r w:rsidRPr="008B0CCF">
        <w:rPr>
          <w:rFonts w:ascii="Century Gothic" w:hAnsi="Century Gothic"/>
        </w:rPr>
        <w:t xml:space="preserve"> The Gage, </w:t>
      </w:r>
      <w:proofErr w:type="spellStart"/>
      <w:r w:rsidRPr="008B0CCF">
        <w:rPr>
          <w:rFonts w:ascii="Century Gothic" w:hAnsi="Century Gothic"/>
        </w:rPr>
        <w:t>Hittinger</w:t>
      </w:r>
      <w:proofErr w:type="spellEnd"/>
      <w:r w:rsidRPr="008B0CCF">
        <w:rPr>
          <w:rFonts w:ascii="Century Gothic" w:hAnsi="Century Gothic"/>
        </w:rPr>
        <w:t xml:space="preserve"> firm cut ice in the Spy and Fresh Ponds in east Cambridge. The enterprise tried to initiate natural ice exports to London in 1842, but the venture failed and all subsequent attempts to introduce New England ice to that market were not more fortunate.</w:t>
      </w:r>
      <w:r w:rsidRPr="008B0CCF">
        <w:rPr>
          <w:rStyle w:val="FootnoteReference"/>
          <w:rFonts w:ascii="Century Gothic" w:hAnsi="Century Gothic"/>
        </w:rPr>
        <w:footnoteReference w:id="33"/>
      </w:r>
      <w:r w:rsidRPr="008B0CCF">
        <w:rPr>
          <w:rFonts w:ascii="Century Gothic" w:hAnsi="Century Gothic"/>
        </w:rPr>
        <w:t xml:space="preserve">  In one season in the early 1840’s, the firm shipped ice outward on 101 sailing ships, regularly supplying ice to Bombay, Canton, Mauritius, Calcutta, Madras, Barbados and even  Australia. A cargo in 1843 was sent to the East Indies where it was traded entirely for cotton which was brought back to Liverpool and sold.</w:t>
      </w:r>
      <w:r w:rsidRPr="008B0CCF">
        <w:rPr>
          <w:rStyle w:val="FootnoteReference"/>
          <w:rFonts w:ascii="Century Gothic" w:hAnsi="Century Gothic"/>
        </w:rPr>
        <w:footnoteReference w:id="34"/>
      </w:r>
      <w:r w:rsidRPr="008B0CCF">
        <w:rPr>
          <w:rFonts w:ascii="Century Gothic" w:hAnsi="Century Gothic"/>
        </w:rPr>
        <w:t xml:space="preserve"> In 1849, Gage </w:t>
      </w:r>
      <w:proofErr w:type="spellStart"/>
      <w:r w:rsidRPr="008B0CCF">
        <w:rPr>
          <w:rFonts w:ascii="Century Gothic" w:hAnsi="Century Gothic"/>
        </w:rPr>
        <w:t>Hittinger</w:t>
      </w:r>
      <w:proofErr w:type="spellEnd"/>
      <w:r w:rsidRPr="008B0CCF">
        <w:rPr>
          <w:rFonts w:ascii="Century Gothic" w:hAnsi="Century Gothic"/>
        </w:rPr>
        <w:t xml:space="preserve"> &amp; Co’s wharf in Charleston was seen filled with boiled lobsters, packed in ice, being prepared for shipment to Barbados.</w:t>
      </w:r>
      <w:r w:rsidRPr="008B0CCF">
        <w:rPr>
          <w:rStyle w:val="FootnoteReference"/>
          <w:rFonts w:ascii="Century Gothic" w:hAnsi="Century Gothic"/>
        </w:rPr>
        <w:footnoteReference w:id="35"/>
      </w:r>
      <w:r w:rsidR="001461BF" w:rsidRPr="008B0CCF">
        <w:rPr>
          <w:rFonts w:ascii="Century Gothic" w:hAnsi="Century Gothic"/>
        </w:rPr>
        <w:t xml:space="preserve"> By 1844, sixteen companies in Boston were engaged in shipping ice to the East and West Indies, and to New Orleans and other southern ports. The principal dealers were Gage </w:t>
      </w:r>
      <w:proofErr w:type="spellStart"/>
      <w:r w:rsidR="001461BF" w:rsidRPr="008B0CCF">
        <w:rPr>
          <w:rFonts w:ascii="Century Gothic" w:hAnsi="Century Gothic"/>
        </w:rPr>
        <w:t>Hittinger</w:t>
      </w:r>
      <w:proofErr w:type="spellEnd"/>
      <w:r w:rsidR="001461BF" w:rsidRPr="008B0CCF">
        <w:rPr>
          <w:rFonts w:ascii="Century Gothic" w:hAnsi="Century Gothic"/>
        </w:rPr>
        <w:t>, Frederick Tudor, and Nathaniel J. Wyeth.</w:t>
      </w:r>
      <w:r w:rsidR="001461BF" w:rsidRPr="008B0CCF">
        <w:rPr>
          <w:rStyle w:val="FootnoteReference"/>
          <w:rFonts w:ascii="Century Gothic" w:hAnsi="Century Gothic"/>
        </w:rPr>
        <w:footnoteReference w:id="36"/>
      </w:r>
    </w:p>
    <w:p w:rsidR="001461BF" w:rsidRPr="008B0CCF" w:rsidRDefault="001461BF" w:rsidP="002B1D06">
      <w:pPr>
        <w:spacing w:line="480" w:lineRule="auto"/>
        <w:rPr>
          <w:rFonts w:ascii="Century Gothic" w:hAnsi="Century Gothic"/>
        </w:rPr>
      </w:pPr>
    </w:p>
    <w:p w:rsidR="00CD52F9" w:rsidRPr="008B0CCF" w:rsidRDefault="00EC05D1" w:rsidP="002B1D06">
      <w:pPr>
        <w:spacing w:line="480" w:lineRule="auto"/>
        <w:rPr>
          <w:rFonts w:ascii="Century Gothic" w:hAnsi="Century Gothic"/>
        </w:rPr>
      </w:pPr>
      <w:r w:rsidRPr="008B0CCF">
        <w:rPr>
          <w:rFonts w:ascii="Century Gothic" w:hAnsi="Century Gothic"/>
        </w:rPr>
        <w:lastRenderedPageBreak/>
        <w:t>The Boston ice trade</w:t>
      </w:r>
      <w:r w:rsidR="00C13E22" w:rsidRPr="008B0CCF">
        <w:rPr>
          <w:rFonts w:ascii="Century Gothic" w:hAnsi="Century Gothic"/>
        </w:rPr>
        <w:t xml:space="preserve"> grew enormously during 1836-1846</w:t>
      </w:r>
      <w:r w:rsidR="005A7A73" w:rsidRPr="008B0CCF">
        <w:rPr>
          <w:rFonts w:ascii="Century Gothic" w:hAnsi="Century Gothic"/>
        </w:rPr>
        <w:t xml:space="preserve"> and again </w:t>
      </w:r>
      <w:r w:rsidR="00B1117B" w:rsidRPr="008B0CCF">
        <w:rPr>
          <w:rFonts w:ascii="Century Gothic" w:hAnsi="Century Gothic"/>
        </w:rPr>
        <w:t xml:space="preserve">during </w:t>
      </w:r>
      <w:r w:rsidR="005A7A73" w:rsidRPr="008B0CCF">
        <w:rPr>
          <w:rFonts w:ascii="Century Gothic" w:hAnsi="Century Gothic"/>
        </w:rPr>
        <w:t>1846-56</w:t>
      </w:r>
      <w:r w:rsidR="0003269C" w:rsidRPr="008B0CCF">
        <w:rPr>
          <w:rFonts w:ascii="Century Gothic" w:hAnsi="Century Gothic"/>
        </w:rPr>
        <w:t xml:space="preserve">. The following Table presents data for </w:t>
      </w:r>
      <w:r w:rsidR="001B6905" w:rsidRPr="008B0CCF">
        <w:rPr>
          <w:rFonts w:ascii="Century Gothic" w:hAnsi="Century Gothic"/>
        </w:rPr>
        <w:t xml:space="preserve">annual </w:t>
      </w:r>
      <w:r w:rsidR="0003269C" w:rsidRPr="008B0CCF">
        <w:rPr>
          <w:rFonts w:ascii="Century Gothic" w:hAnsi="Century Gothic"/>
        </w:rPr>
        <w:t>exports from Boston</w:t>
      </w:r>
      <w:r w:rsidR="007B52CF" w:rsidRPr="008B0CCF">
        <w:rPr>
          <w:rFonts w:ascii="Century Gothic" w:hAnsi="Century Gothic"/>
        </w:rPr>
        <w:t>.</w:t>
      </w:r>
      <w:r w:rsidR="000F1157" w:rsidRPr="008B0CCF">
        <w:rPr>
          <w:rFonts w:ascii="Century Gothic" w:hAnsi="Century Gothic"/>
        </w:rPr>
        <w:t xml:space="preserve"> The ice trade grew until18</w:t>
      </w:r>
      <w:r w:rsidR="00DB6CC8" w:rsidRPr="008B0CCF">
        <w:rPr>
          <w:rFonts w:ascii="Century Gothic" w:hAnsi="Century Gothic"/>
        </w:rPr>
        <w:t>60</w:t>
      </w:r>
      <w:r w:rsidR="002B276F" w:rsidRPr="008B0CCF">
        <w:rPr>
          <w:rFonts w:ascii="Century Gothic" w:hAnsi="Century Gothic"/>
        </w:rPr>
        <w:t xml:space="preserve"> </w:t>
      </w:r>
      <w:r w:rsidR="000F1157" w:rsidRPr="008B0CCF">
        <w:rPr>
          <w:rFonts w:ascii="Century Gothic" w:hAnsi="Century Gothic"/>
        </w:rPr>
        <w:t>after which exports steadily de</w:t>
      </w:r>
      <w:r w:rsidR="003A077A" w:rsidRPr="008B0CCF">
        <w:rPr>
          <w:rFonts w:ascii="Century Gothic" w:hAnsi="Century Gothic"/>
        </w:rPr>
        <w:t>creased.</w:t>
      </w:r>
    </w:p>
    <w:p w:rsidR="00DB6CC8" w:rsidRPr="008B0CCF" w:rsidRDefault="00DB6CC8" w:rsidP="002B1D06">
      <w:pPr>
        <w:spacing w:line="480" w:lineRule="auto"/>
        <w:rPr>
          <w:rFonts w:ascii="Century Gothic" w:hAnsi="Century Gothic"/>
        </w:rPr>
      </w:pPr>
    </w:p>
    <w:tbl>
      <w:tblPr>
        <w:tblStyle w:val="TableGrid"/>
        <w:tblW w:w="0" w:type="auto"/>
        <w:tblLook w:val="04A0"/>
      </w:tblPr>
      <w:tblGrid>
        <w:gridCol w:w="2088"/>
        <w:gridCol w:w="1980"/>
        <w:gridCol w:w="5508"/>
      </w:tblGrid>
      <w:tr w:rsidR="00C13E22" w:rsidRPr="008B0CCF" w:rsidTr="00C13E22">
        <w:tc>
          <w:tcPr>
            <w:tcW w:w="2088" w:type="dxa"/>
          </w:tcPr>
          <w:p w:rsidR="00C13E22" w:rsidRPr="008B0CCF" w:rsidRDefault="00C13E22" w:rsidP="00C13E22">
            <w:pPr>
              <w:rPr>
                <w:rFonts w:ascii="Century Gothic" w:hAnsi="Century Gothic"/>
              </w:rPr>
            </w:pPr>
            <w:r w:rsidRPr="008B0CCF">
              <w:rPr>
                <w:rFonts w:ascii="Century Gothic" w:hAnsi="Century Gothic"/>
              </w:rPr>
              <w:t>1805</w:t>
            </w:r>
          </w:p>
        </w:tc>
        <w:tc>
          <w:tcPr>
            <w:tcW w:w="1980" w:type="dxa"/>
          </w:tcPr>
          <w:p w:rsidR="00C13E22" w:rsidRPr="008B0CCF" w:rsidRDefault="00C13E22" w:rsidP="00C13E22">
            <w:pPr>
              <w:rPr>
                <w:rFonts w:ascii="Century Gothic" w:hAnsi="Century Gothic"/>
              </w:rPr>
            </w:pPr>
            <w:r w:rsidRPr="008B0CCF">
              <w:rPr>
                <w:rFonts w:ascii="Century Gothic" w:hAnsi="Century Gothic"/>
              </w:rPr>
              <w:t>1 cargo</w:t>
            </w:r>
          </w:p>
        </w:tc>
        <w:tc>
          <w:tcPr>
            <w:tcW w:w="5508" w:type="dxa"/>
          </w:tcPr>
          <w:p w:rsidR="00C13E22" w:rsidRPr="008B0CCF" w:rsidRDefault="00C13E22" w:rsidP="009B0600">
            <w:pPr>
              <w:rPr>
                <w:rFonts w:ascii="Century Gothic" w:hAnsi="Century Gothic"/>
              </w:rPr>
            </w:pPr>
            <w:r w:rsidRPr="008B0CCF">
              <w:rPr>
                <w:rFonts w:ascii="Century Gothic" w:hAnsi="Century Gothic"/>
              </w:rPr>
              <w:t>130 ton</w:t>
            </w:r>
            <w:r w:rsidR="009B0600" w:rsidRPr="008B0CCF">
              <w:rPr>
                <w:rFonts w:ascii="Century Gothic" w:hAnsi="Century Gothic"/>
              </w:rPr>
              <w:t>s</w:t>
            </w:r>
            <w:r w:rsidR="0003269C" w:rsidRPr="008B0CCF">
              <w:rPr>
                <w:rFonts w:ascii="Century Gothic" w:hAnsi="Century Gothic"/>
              </w:rPr>
              <w:t xml:space="preserve"> shipped to Martinique</w:t>
            </w:r>
          </w:p>
        </w:tc>
      </w:tr>
      <w:tr w:rsidR="00C13E22" w:rsidRPr="008B0CCF" w:rsidTr="00C13E22">
        <w:tc>
          <w:tcPr>
            <w:tcW w:w="2088" w:type="dxa"/>
          </w:tcPr>
          <w:p w:rsidR="00C13E22" w:rsidRPr="008B0CCF" w:rsidRDefault="00C13E22" w:rsidP="00C13E22">
            <w:pPr>
              <w:rPr>
                <w:rFonts w:ascii="Century Gothic" w:hAnsi="Century Gothic"/>
              </w:rPr>
            </w:pPr>
            <w:r w:rsidRPr="008B0CCF">
              <w:rPr>
                <w:rFonts w:ascii="Century Gothic" w:hAnsi="Century Gothic"/>
              </w:rPr>
              <w:t>1816</w:t>
            </w:r>
          </w:p>
        </w:tc>
        <w:tc>
          <w:tcPr>
            <w:tcW w:w="1980" w:type="dxa"/>
          </w:tcPr>
          <w:p w:rsidR="00C13E22" w:rsidRPr="008B0CCF" w:rsidRDefault="00C13E22" w:rsidP="00C13E22">
            <w:pPr>
              <w:rPr>
                <w:rFonts w:ascii="Century Gothic" w:hAnsi="Century Gothic"/>
              </w:rPr>
            </w:pPr>
            <w:r w:rsidRPr="008B0CCF">
              <w:rPr>
                <w:rFonts w:ascii="Century Gothic" w:hAnsi="Century Gothic"/>
              </w:rPr>
              <w:t>6 cargoes</w:t>
            </w:r>
          </w:p>
        </w:tc>
        <w:tc>
          <w:tcPr>
            <w:tcW w:w="5508" w:type="dxa"/>
          </w:tcPr>
          <w:p w:rsidR="00C13E22" w:rsidRPr="008B0CCF" w:rsidRDefault="00C13E22" w:rsidP="00C13E22">
            <w:pPr>
              <w:rPr>
                <w:rFonts w:ascii="Century Gothic" w:hAnsi="Century Gothic"/>
              </w:rPr>
            </w:pPr>
            <w:r w:rsidRPr="008B0CCF">
              <w:rPr>
                <w:rFonts w:ascii="Century Gothic" w:hAnsi="Century Gothic"/>
              </w:rPr>
              <w:t>1,200</w:t>
            </w:r>
          </w:p>
        </w:tc>
      </w:tr>
      <w:tr w:rsidR="00C13E22" w:rsidRPr="008B0CCF" w:rsidTr="00C13E22">
        <w:tc>
          <w:tcPr>
            <w:tcW w:w="2088" w:type="dxa"/>
          </w:tcPr>
          <w:p w:rsidR="00C13E22" w:rsidRPr="008B0CCF" w:rsidRDefault="00C13E22" w:rsidP="00C13E22">
            <w:pPr>
              <w:rPr>
                <w:rFonts w:ascii="Century Gothic" w:hAnsi="Century Gothic"/>
              </w:rPr>
            </w:pPr>
            <w:r w:rsidRPr="008B0CCF">
              <w:rPr>
                <w:rFonts w:ascii="Century Gothic" w:hAnsi="Century Gothic"/>
              </w:rPr>
              <w:t>1826</w:t>
            </w:r>
          </w:p>
        </w:tc>
        <w:tc>
          <w:tcPr>
            <w:tcW w:w="1980" w:type="dxa"/>
          </w:tcPr>
          <w:p w:rsidR="00C13E22" w:rsidRPr="008B0CCF" w:rsidRDefault="00C13E22" w:rsidP="00C13E22">
            <w:pPr>
              <w:rPr>
                <w:rFonts w:ascii="Century Gothic" w:hAnsi="Century Gothic"/>
              </w:rPr>
            </w:pPr>
            <w:r w:rsidRPr="008B0CCF">
              <w:rPr>
                <w:rFonts w:ascii="Century Gothic" w:hAnsi="Century Gothic"/>
              </w:rPr>
              <w:t>15</w:t>
            </w:r>
          </w:p>
        </w:tc>
        <w:tc>
          <w:tcPr>
            <w:tcW w:w="5508" w:type="dxa"/>
          </w:tcPr>
          <w:p w:rsidR="00C13E22" w:rsidRPr="008B0CCF" w:rsidRDefault="00C13E22" w:rsidP="00C13E22">
            <w:pPr>
              <w:rPr>
                <w:rFonts w:ascii="Century Gothic" w:hAnsi="Century Gothic"/>
              </w:rPr>
            </w:pPr>
            <w:r w:rsidRPr="008B0CCF">
              <w:rPr>
                <w:rFonts w:ascii="Century Gothic" w:hAnsi="Century Gothic"/>
              </w:rPr>
              <w:t>4,000</w:t>
            </w:r>
          </w:p>
        </w:tc>
      </w:tr>
      <w:tr w:rsidR="00501A11" w:rsidRPr="008B0CCF" w:rsidTr="00C13E22">
        <w:tc>
          <w:tcPr>
            <w:tcW w:w="2088" w:type="dxa"/>
          </w:tcPr>
          <w:p w:rsidR="00501A11" w:rsidRPr="008B0CCF" w:rsidRDefault="00501A11" w:rsidP="00C13E22">
            <w:pPr>
              <w:rPr>
                <w:rFonts w:ascii="Century Gothic" w:hAnsi="Century Gothic"/>
              </w:rPr>
            </w:pPr>
            <w:r w:rsidRPr="008B0CCF">
              <w:rPr>
                <w:rFonts w:ascii="Century Gothic" w:hAnsi="Century Gothic"/>
              </w:rPr>
              <w:t>1832</w:t>
            </w:r>
          </w:p>
        </w:tc>
        <w:tc>
          <w:tcPr>
            <w:tcW w:w="1980" w:type="dxa"/>
          </w:tcPr>
          <w:p w:rsidR="00501A11" w:rsidRPr="008B0CCF" w:rsidRDefault="00E945AF" w:rsidP="00C13E22">
            <w:pPr>
              <w:rPr>
                <w:rFonts w:ascii="Century Gothic" w:hAnsi="Century Gothic"/>
              </w:rPr>
            </w:pPr>
            <w:r w:rsidRPr="008B0CCF">
              <w:rPr>
                <w:rFonts w:ascii="Century Gothic" w:hAnsi="Century Gothic"/>
              </w:rPr>
              <w:t>n.a.</w:t>
            </w:r>
          </w:p>
        </w:tc>
        <w:tc>
          <w:tcPr>
            <w:tcW w:w="5508" w:type="dxa"/>
          </w:tcPr>
          <w:p w:rsidR="00501A11" w:rsidRPr="008B0CCF" w:rsidRDefault="00501A11" w:rsidP="00C13E22">
            <w:pPr>
              <w:rPr>
                <w:rFonts w:ascii="Century Gothic" w:hAnsi="Century Gothic"/>
              </w:rPr>
            </w:pPr>
            <w:r w:rsidRPr="008B0CCF">
              <w:rPr>
                <w:rFonts w:ascii="Century Gothic" w:hAnsi="Century Gothic"/>
              </w:rPr>
              <w:t>4,352</w:t>
            </w:r>
          </w:p>
        </w:tc>
      </w:tr>
      <w:tr w:rsidR="00C13E22" w:rsidRPr="008B0CCF" w:rsidTr="00C13E22">
        <w:tc>
          <w:tcPr>
            <w:tcW w:w="2088" w:type="dxa"/>
          </w:tcPr>
          <w:p w:rsidR="00C13E22" w:rsidRPr="008B0CCF" w:rsidRDefault="00C13E22" w:rsidP="00C13E22">
            <w:pPr>
              <w:rPr>
                <w:rFonts w:ascii="Century Gothic" w:hAnsi="Century Gothic"/>
              </w:rPr>
            </w:pPr>
            <w:r w:rsidRPr="008B0CCF">
              <w:rPr>
                <w:rFonts w:ascii="Century Gothic" w:hAnsi="Century Gothic"/>
              </w:rPr>
              <w:t>1836</w:t>
            </w:r>
          </w:p>
        </w:tc>
        <w:tc>
          <w:tcPr>
            <w:tcW w:w="1980" w:type="dxa"/>
          </w:tcPr>
          <w:p w:rsidR="00C13E22" w:rsidRPr="008B0CCF" w:rsidRDefault="00C13E22" w:rsidP="00C13E22">
            <w:pPr>
              <w:rPr>
                <w:rFonts w:ascii="Century Gothic" w:hAnsi="Century Gothic"/>
              </w:rPr>
            </w:pPr>
            <w:r w:rsidRPr="008B0CCF">
              <w:rPr>
                <w:rFonts w:ascii="Century Gothic" w:hAnsi="Century Gothic"/>
              </w:rPr>
              <w:t>45</w:t>
            </w:r>
          </w:p>
        </w:tc>
        <w:tc>
          <w:tcPr>
            <w:tcW w:w="5508" w:type="dxa"/>
          </w:tcPr>
          <w:p w:rsidR="00C13E22" w:rsidRPr="008B0CCF" w:rsidRDefault="00C13E22" w:rsidP="00C13E22">
            <w:pPr>
              <w:rPr>
                <w:rFonts w:ascii="Century Gothic" w:hAnsi="Century Gothic"/>
              </w:rPr>
            </w:pPr>
            <w:r w:rsidRPr="008B0CCF">
              <w:rPr>
                <w:rFonts w:ascii="Century Gothic" w:hAnsi="Century Gothic"/>
              </w:rPr>
              <w:t>12,000</w:t>
            </w:r>
          </w:p>
        </w:tc>
      </w:tr>
      <w:tr w:rsidR="00C13E22" w:rsidRPr="008B0CCF" w:rsidTr="00C13E22">
        <w:tc>
          <w:tcPr>
            <w:tcW w:w="2088" w:type="dxa"/>
          </w:tcPr>
          <w:p w:rsidR="00C13E22" w:rsidRPr="008B0CCF" w:rsidRDefault="00C13E22" w:rsidP="00C13E22">
            <w:pPr>
              <w:rPr>
                <w:rFonts w:ascii="Century Gothic" w:hAnsi="Century Gothic"/>
              </w:rPr>
            </w:pPr>
            <w:r w:rsidRPr="008B0CCF">
              <w:rPr>
                <w:rFonts w:ascii="Century Gothic" w:hAnsi="Century Gothic"/>
              </w:rPr>
              <w:t>1838</w:t>
            </w:r>
          </w:p>
        </w:tc>
        <w:tc>
          <w:tcPr>
            <w:tcW w:w="1980" w:type="dxa"/>
          </w:tcPr>
          <w:p w:rsidR="00C13E22" w:rsidRPr="008B0CCF" w:rsidRDefault="00C13E22" w:rsidP="00C13E22">
            <w:pPr>
              <w:rPr>
                <w:rFonts w:ascii="Century Gothic" w:hAnsi="Century Gothic"/>
              </w:rPr>
            </w:pPr>
            <w:r w:rsidRPr="008B0CCF">
              <w:rPr>
                <w:rFonts w:ascii="Century Gothic" w:hAnsi="Century Gothic"/>
              </w:rPr>
              <w:t>140</w:t>
            </w:r>
          </w:p>
        </w:tc>
        <w:tc>
          <w:tcPr>
            <w:tcW w:w="5508" w:type="dxa"/>
          </w:tcPr>
          <w:p w:rsidR="00C13E22" w:rsidRPr="008B0CCF" w:rsidRDefault="00C13E22" w:rsidP="00C13E22">
            <w:pPr>
              <w:rPr>
                <w:rFonts w:ascii="Century Gothic" w:hAnsi="Century Gothic"/>
              </w:rPr>
            </w:pPr>
            <w:r w:rsidRPr="008B0CCF">
              <w:rPr>
                <w:rFonts w:ascii="Century Gothic" w:hAnsi="Century Gothic"/>
              </w:rPr>
              <w:t>30,000</w:t>
            </w:r>
          </w:p>
        </w:tc>
      </w:tr>
      <w:tr w:rsidR="00792AAB" w:rsidRPr="008B0CCF" w:rsidTr="00C13E22">
        <w:tc>
          <w:tcPr>
            <w:tcW w:w="2088" w:type="dxa"/>
          </w:tcPr>
          <w:p w:rsidR="00792AAB" w:rsidRPr="008B0CCF" w:rsidRDefault="00792AAB" w:rsidP="00C13E22">
            <w:pPr>
              <w:rPr>
                <w:rFonts w:ascii="Century Gothic" w:hAnsi="Century Gothic"/>
              </w:rPr>
            </w:pPr>
            <w:r w:rsidRPr="008B0CCF">
              <w:rPr>
                <w:rFonts w:ascii="Century Gothic" w:hAnsi="Century Gothic"/>
              </w:rPr>
              <w:t>1843</w:t>
            </w:r>
          </w:p>
        </w:tc>
        <w:tc>
          <w:tcPr>
            <w:tcW w:w="1980" w:type="dxa"/>
          </w:tcPr>
          <w:p w:rsidR="00792AAB" w:rsidRPr="008B0CCF" w:rsidRDefault="00792AAB" w:rsidP="00C13E22">
            <w:pPr>
              <w:rPr>
                <w:rFonts w:ascii="Century Gothic" w:hAnsi="Century Gothic"/>
              </w:rPr>
            </w:pPr>
            <w:proofErr w:type="spellStart"/>
            <w:r w:rsidRPr="008B0CCF">
              <w:rPr>
                <w:rFonts w:ascii="Century Gothic" w:hAnsi="Century Gothic"/>
              </w:rPr>
              <w:t>n.a</w:t>
            </w:r>
            <w:proofErr w:type="spellEnd"/>
            <w:r w:rsidRPr="008B0CCF">
              <w:rPr>
                <w:rFonts w:ascii="Century Gothic" w:hAnsi="Century Gothic"/>
              </w:rPr>
              <w:t>.</w:t>
            </w:r>
          </w:p>
        </w:tc>
        <w:tc>
          <w:tcPr>
            <w:tcW w:w="5508" w:type="dxa"/>
          </w:tcPr>
          <w:p w:rsidR="00792AAB" w:rsidRPr="008B0CCF" w:rsidRDefault="00792AAB" w:rsidP="00C13E22">
            <w:pPr>
              <w:rPr>
                <w:rFonts w:ascii="Century Gothic" w:hAnsi="Century Gothic"/>
              </w:rPr>
            </w:pPr>
            <w:r w:rsidRPr="008B0CCF">
              <w:rPr>
                <w:rFonts w:ascii="Century Gothic" w:hAnsi="Century Gothic"/>
              </w:rPr>
              <w:t>55,000</w:t>
            </w:r>
          </w:p>
        </w:tc>
      </w:tr>
      <w:tr w:rsidR="00C13E22" w:rsidRPr="008B0CCF" w:rsidTr="00C13E22">
        <w:tc>
          <w:tcPr>
            <w:tcW w:w="2088" w:type="dxa"/>
          </w:tcPr>
          <w:p w:rsidR="00C13E22" w:rsidRPr="008B0CCF" w:rsidRDefault="00C13E22" w:rsidP="00C13E22">
            <w:pPr>
              <w:rPr>
                <w:rFonts w:ascii="Century Gothic" w:hAnsi="Century Gothic"/>
              </w:rPr>
            </w:pPr>
            <w:r w:rsidRPr="008B0CCF">
              <w:rPr>
                <w:rFonts w:ascii="Century Gothic" w:hAnsi="Century Gothic"/>
              </w:rPr>
              <w:t>1846</w:t>
            </w:r>
          </w:p>
        </w:tc>
        <w:tc>
          <w:tcPr>
            <w:tcW w:w="1980" w:type="dxa"/>
          </w:tcPr>
          <w:p w:rsidR="00C13E22" w:rsidRPr="008B0CCF" w:rsidRDefault="00C13E22" w:rsidP="00C13E22">
            <w:pPr>
              <w:rPr>
                <w:rFonts w:ascii="Century Gothic" w:hAnsi="Century Gothic"/>
              </w:rPr>
            </w:pPr>
            <w:r w:rsidRPr="008B0CCF">
              <w:rPr>
                <w:rFonts w:ascii="Century Gothic" w:hAnsi="Century Gothic"/>
              </w:rPr>
              <w:t>175</w:t>
            </w:r>
          </w:p>
        </w:tc>
        <w:tc>
          <w:tcPr>
            <w:tcW w:w="5508" w:type="dxa"/>
          </w:tcPr>
          <w:p w:rsidR="00C13E22" w:rsidRPr="008B0CCF" w:rsidRDefault="00C13E22" w:rsidP="00C13E22">
            <w:pPr>
              <w:rPr>
                <w:rFonts w:ascii="Century Gothic" w:hAnsi="Century Gothic"/>
              </w:rPr>
            </w:pPr>
            <w:r w:rsidRPr="008B0CCF">
              <w:rPr>
                <w:rFonts w:ascii="Century Gothic" w:hAnsi="Century Gothic"/>
              </w:rPr>
              <w:t>65,000</w:t>
            </w:r>
          </w:p>
        </w:tc>
      </w:tr>
      <w:tr w:rsidR="007B52CF" w:rsidRPr="008B0CCF" w:rsidTr="00C13E22">
        <w:tc>
          <w:tcPr>
            <w:tcW w:w="2088" w:type="dxa"/>
          </w:tcPr>
          <w:p w:rsidR="007B52CF" w:rsidRPr="008B0CCF" w:rsidRDefault="007B52CF" w:rsidP="00C13E22">
            <w:pPr>
              <w:rPr>
                <w:rFonts w:ascii="Century Gothic" w:hAnsi="Century Gothic"/>
              </w:rPr>
            </w:pPr>
            <w:r w:rsidRPr="008B0CCF">
              <w:rPr>
                <w:rFonts w:ascii="Century Gothic" w:hAnsi="Century Gothic"/>
              </w:rPr>
              <w:t>1847</w:t>
            </w:r>
          </w:p>
        </w:tc>
        <w:tc>
          <w:tcPr>
            <w:tcW w:w="1980" w:type="dxa"/>
          </w:tcPr>
          <w:p w:rsidR="007B52CF" w:rsidRPr="008B0CCF" w:rsidRDefault="007B52CF" w:rsidP="00C13E22">
            <w:pPr>
              <w:rPr>
                <w:rFonts w:ascii="Century Gothic" w:hAnsi="Century Gothic"/>
              </w:rPr>
            </w:pPr>
            <w:r w:rsidRPr="008B0CCF">
              <w:rPr>
                <w:rFonts w:ascii="Century Gothic" w:hAnsi="Century Gothic"/>
              </w:rPr>
              <w:t>353</w:t>
            </w:r>
          </w:p>
        </w:tc>
        <w:tc>
          <w:tcPr>
            <w:tcW w:w="5508" w:type="dxa"/>
          </w:tcPr>
          <w:p w:rsidR="007B52CF" w:rsidRPr="008B0CCF" w:rsidRDefault="007B52CF" w:rsidP="007044EF">
            <w:pPr>
              <w:rPr>
                <w:rFonts w:ascii="Century Gothic" w:hAnsi="Century Gothic"/>
              </w:rPr>
            </w:pPr>
            <w:r w:rsidRPr="008B0CCF">
              <w:rPr>
                <w:rFonts w:ascii="Century Gothic" w:hAnsi="Century Gothic"/>
              </w:rPr>
              <w:t>74,478 (incl</w:t>
            </w:r>
            <w:r w:rsidR="007044EF" w:rsidRPr="008B0CCF">
              <w:rPr>
                <w:rFonts w:ascii="Century Gothic" w:hAnsi="Century Gothic"/>
              </w:rPr>
              <w:t>.</w:t>
            </w:r>
            <w:r w:rsidRPr="008B0CCF">
              <w:rPr>
                <w:rFonts w:ascii="Century Gothic" w:hAnsi="Century Gothic"/>
              </w:rPr>
              <w:t xml:space="preserve"> coastwise @ 51,857)</w:t>
            </w:r>
          </w:p>
        </w:tc>
      </w:tr>
      <w:tr w:rsidR="00EC7089" w:rsidRPr="008B0CCF" w:rsidTr="00C13E22">
        <w:tc>
          <w:tcPr>
            <w:tcW w:w="2088" w:type="dxa"/>
          </w:tcPr>
          <w:p w:rsidR="00EC7089" w:rsidRPr="008B0CCF" w:rsidRDefault="00EC7089" w:rsidP="00C13E22">
            <w:pPr>
              <w:rPr>
                <w:rFonts w:ascii="Century Gothic" w:hAnsi="Century Gothic"/>
              </w:rPr>
            </w:pPr>
            <w:r w:rsidRPr="008B0CCF">
              <w:rPr>
                <w:rFonts w:ascii="Century Gothic" w:hAnsi="Century Gothic"/>
              </w:rPr>
              <w:t>1852</w:t>
            </w:r>
          </w:p>
        </w:tc>
        <w:tc>
          <w:tcPr>
            <w:tcW w:w="1980" w:type="dxa"/>
          </w:tcPr>
          <w:p w:rsidR="00EC7089" w:rsidRPr="008B0CCF" w:rsidRDefault="00EC7089" w:rsidP="00C13E22">
            <w:pPr>
              <w:rPr>
                <w:rFonts w:ascii="Century Gothic" w:hAnsi="Century Gothic"/>
              </w:rPr>
            </w:pPr>
            <w:proofErr w:type="spellStart"/>
            <w:r w:rsidRPr="008B0CCF">
              <w:rPr>
                <w:rFonts w:ascii="Century Gothic" w:hAnsi="Century Gothic"/>
              </w:rPr>
              <w:t>n.a</w:t>
            </w:r>
            <w:proofErr w:type="spellEnd"/>
            <w:r w:rsidRPr="008B0CCF">
              <w:rPr>
                <w:rFonts w:ascii="Century Gothic" w:hAnsi="Century Gothic"/>
              </w:rPr>
              <w:t>.</w:t>
            </w:r>
          </w:p>
        </w:tc>
        <w:tc>
          <w:tcPr>
            <w:tcW w:w="5508" w:type="dxa"/>
          </w:tcPr>
          <w:p w:rsidR="00EC7089" w:rsidRPr="008B0CCF" w:rsidRDefault="00EC7089" w:rsidP="00C13E22">
            <w:pPr>
              <w:rPr>
                <w:rFonts w:ascii="Century Gothic" w:hAnsi="Century Gothic"/>
              </w:rPr>
            </w:pPr>
            <w:r w:rsidRPr="008B0CCF">
              <w:rPr>
                <w:rFonts w:ascii="Century Gothic" w:hAnsi="Century Gothic"/>
              </w:rPr>
              <w:t>96,482</w:t>
            </w:r>
          </w:p>
        </w:tc>
      </w:tr>
      <w:tr w:rsidR="00C13E22" w:rsidRPr="008B0CCF" w:rsidTr="00C13E22">
        <w:tc>
          <w:tcPr>
            <w:tcW w:w="2088" w:type="dxa"/>
          </w:tcPr>
          <w:p w:rsidR="00C13E22" w:rsidRPr="008B0CCF" w:rsidRDefault="00C13E22" w:rsidP="00C13E22">
            <w:pPr>
              <w:rPr>
                <w:rFonts w:ascii="Century Gothic" w:hAnsi="Century Gothic"/>
              </w:rPr>
            </w:pPr>
            <w:r w:rsidRPr="008B0CCF">
              <w:rPr>
                <w:rFonts w:ascii="Century Gothic" w:hAnsi="Century Gothic"/>
              </w:rPr>
              <w:t>1856</w:t>
            </w:r>
            <w:r w:rsidR="001B6905" w:rsidRPr="008B0CCF">
              <w:rPr>
                <w:rFonts w:ascii="Century Gothic" w:hAnsi="Century Gothic"/>
              </w:rPr>
              <w:t>/7</w:t>
            </w:r>
          </w:p>
        </w:tc>
        <w:tc>
          <w:tcPr>
            <w:tcW w:w="1980" w:type="dxa"/>
          </w:tcPr>
          <w:p w:rsidR="00C13E22" w:rsidRPr="008B0CCF" w:rsidRDefault="00C13E22" w:rsidP="00C13E22">
            <w:pPr>
              <w:rPr>
                <w:rFonts w:ascii="Century Gothic" w:hAnsi="Century Gothic"/>
              </w:rPr>
            </w:pPr>
            <w:r w:rsidRPr="008B0CCF">
              <w:rPr>
                <w:rFonts w:ascii="Century Gothic" w:hAnsi="Century Gothic"/>
              </w:rPr>
              <w:t>363</w:t>
            </w:r>
          </w:p>
        </w:tc>
        <w:tc>
          <w:tcPr>
            <w:tcW w:w="5508" w:type="dxa"/>
          </w:tcPr>
          <w:p w:rsidR="00C13E22" w:rsidRPr="008B0CCF" w:rsidRDefault="00DB6CC8" w:rsidP="00DB6CC8">
            <w:pPr>
              <w:rPr>
                <w:rFonts w:ascii="Century Gothic" w:hAnsi="Century Gothic"/>
              </w:rPr>
            </w:pPr>
            <w:r w:rsidRPr="008B0CCF">
              <w:rPr>
                <w:rFonts w:ascii="Century Gothic" w:hAnsi="Century Gothic"/>
              </w:rPr>
              <w:t>125,814 (incl. coastwise @ 81,895)</w:t>
            </w:r>
          </w:p>
        </w:tc>
      </w:tr>
      <w:tr w:rsidR="00EC7089" w:rsidRPr="008B0CCF" w:rsidTr="00C13E22">
        <w:tc>
          <w:tcPr>
            <w:tcW w:w="2088" w:type="dxa"/>
          </w:tcPr>
          <w:p w:rsidR="00EC7089" w:rsidRPr="008B0CCF" w:rsidRDefault="00EC7089" w:rsidP="00C13E22">
            <w:pPr>
              <w:rPr>
                <w:rFonts w:ascii="Century Gothic" w:hAnsi="Century Gothic"/>
              </w:rPr>
            </w:pPr>
            <w:r w:rsidRPr="008B0CCF">
              <w:rPr>
                <w:rFonts w:ascii="Century Gothic" w:hAnsi="Century Gothic"/>
              </w:rPr>
              <w:t>1859</w:t>
            </w:r>
          </w:p>
        </w:tc>
        <w:tc>
          <w:tcPr>
            <w:tcW w:w="1980" w:type="dxa"/>
          </w:tcPr>
          <w:p w:rsidR="00EC7089" w:rsidRPr="008B0CCF" w:rsidRDefault="00EC7089" w:rsidP="00C13E22">
            <w:pPr>
              <w:rPr>
                <w:rFonts w:ascii="Century Gothic" w:hAnsi="Century Gothic"/>
              </w:rPr>
            </w:pPr>
            <w:proofErr w:type="spellStart"/>
            <w:r w:rsidRPr="008B0CCF">
              <w:rPr>
                <w:rFonts w:ascii="Century Gothic" w:hAnsi="Century Gothic"/>
              </w:rPr>
              <w:t>n.a</w:t>
            </w:r>
            <w:proofErr w:type="spellEnd"/>
            <w:r w:rsidRPr="008B0CCF">
              <w:rPr>
                <w:rFonts w:ascii="Century Gothic" w:hAnsi="Century Gothic"/>
              </w:rPr>
              <w:t>.</w:t>
            </w:r>
          </w:p>
        </w:tc>
        <w:tc>
          <w:tcPr>
            <w:tcW w:w="5508" w:type="dxa"/>
          </w:tcPr>
          <w:p w:rsidR="00EC7089" w:rsidRPr="008B0CCF" w:rsidRDefault="00EC7089" w:rsidP="00C13E22">
            <w:pPr>
              <w:rPr>
                <w:rFonts w:ascii="Century Gothic" w:hAnsi="Century Gothic"/>
              </w:rPr>
            </w:pPr>
            <w:r w:rsidRPr="008B0CCF">
              <w:rPr>
                <w:rFonts w:ascii="Century Gothic" w:hAnsi="Century Gothic"/>
              </w:rPr>
              <w:t>129,403</w:t>
            </w:r>
          </w:p>
        </w:tc>
      </w:tr>
      <w:tr w:rsidR="00EC7089" w:rsidRPr="008B0CCF" w:rsidTr="00C13E22">
        <w:tc>
          <w:tcPr>
            <w:tcW w:w="2088" w:type="dxa"/>
          </w:tcPr>
          <w:p w:rsidR="00EC7089" w:rsidRPr="008B0CCF" w:rsidRDefault="00EC7089" w:rsidP="00C13E22">
            <w:pPr>
              <w:rPr>
                <w:rFonts w:ascii="Century Gothic" w:hAnsi="Century Gothic"/>
              </w:rPr>
            </w:pPr>
            <w:r w:rsidRPr="008B0CCF">
              <w:rPr>
                <w:rFonts w:ascii="Century Gothic" w:hAnsi="Century Gothic"/>
              </w:rPr>
              <w:t>1863</w:t>
            </w:r>
          </w:p>
        </w:tc>
        <w:tc>
          <w:tcPr>
            <w:tcW w:w="1980" w:type="dxa"/>
          </w:tcPr>
          <w:p w:rsidR="00EC7089" w:rsidRPr="008B0CCF" w:rsidRDefault="001B6905" w:rsidP="001B6905">
            <w:pPr>
              <w:rPr>
                <w:rFonts w:ascii="Century Gothic" w:hAnsi="Century Gothic"/>
              </w:rPr>
            </w:pPr>
            <w:r w:rsidRPr="008B0CCF">
              <w:rPr>
                <w:rFonts w:ascii="Century Gothic" w:hAnsi="Century Gothic"/>
              </w:rPr>
              <w:t>“</w:t>
            </w:r>
          </w:p>
        </w:tc>
        <w:tc>
          <w:tcPr>
            <w:tcW w:w="5508" w:type="dxa"/>
          </w:tcPr>
          <w:p w:rsidR="00EC7089" w:rsidRPr="008B0CCF" w:rsidRDefault="00EC7089" w:rsidP="00C13E22">
            <w:pPr>
              <w:rPr>
                <w:rFonts w:ascii="Century Gothic" w:hAnsi="Century Gothic"/>
              </w:rPr>
            </w:pPr>
            <w:r w:rsidRPr="008B0CCF">
              <w:rPr>
                <w:rFonts w:ascii="Century Gothic" w:hAnsi="Century Gothic"/>
              </w:rPr>
              <w:t>133,000</w:t>
            </w:r>
          </w:p>
        </w:tc>
      </w:tr>
      <w:tr w:rsidR="00C13E22" w:rsidRPr="008B0CCF" w:rsidTr="00C13E22">
        <w:tc>
          <w:tcPr>
            <w:tcW w:w="2088" w:type="dxa"/>
          </w:tcPr>
          <w:p w:rsidR="00C13E22" w:rsidRPr="008B0CCF" w:rsidRDefault="00C13E22" w:rsidP="008B7F48">
            <w:pPr>
              <w:rPr>
                <w:rFonts w:ascii="Century Gothic" w:hAnsi="Century Gothic"/>
              </w:rPr>
            </w:pPr>
            <w:r w:rsidRPr="008B0CCF">
              <w:rPr>
                <w:rFonts w:ascii="Century Gothic" w:hAnsi="Century Gothic"/>
              </w:rPr>
              <w:t>186</w:t>
            </w:r>
            <w:r w:rsidR="008B7F48" w:rsidRPr="008B0CCF">
              <w:rPr>
                <w:rFonts w:ascii="Century Gothic" w:hAnsi="Century Gothic"/>
              </w:rPr>
              <w:t>7</w:t>
            </w:r>
          </w:p>
        </w:tc>
        <w:tc>
          <w:tcPr>
            <w:tcW w:w="1980" w:type="dxa"/>
          </w:tcPr>
          <w:p w:rsidR="00C13E22" w:rsidRPr="008B0CCF" w:rsidRDefault="001B6905" w:rsidP="001B6905">
            <w:pPr>
              <w:rPr>
                <w:rFonts w:ascii="Century Gothic" w:hAnsi="Century Gothic"/>
              </w:rPr>
            </w:pPr>
            <w:r w:rsidRPr="008B0CCF">
              <w:rPr>
                <w:rFonts w:ascii="Century Gothic" w:hAnsi="Century Gothic"/>
              </w:rPr>
              <w:t>“</w:t>
            </w:r>
            <w:r w:rsidR="00E27899" w:rsidRPr="008B0CCF">
              <w:rPr>
                <w:rFonts w:ascii="Century Gothic" w:hAnsi="Century Gothic"/>
              </w:rPr>
              <w:t xml:space="preserve"> </w:t>
            </w:r>
          </w:p>
        </w:tc>
        <w:tc>
          <w:tcPr>
            <w:tcW w:w="5508" w:type="dxa"/>
          </w:tcPr>
          <w:p w:rsidR="00C13E22" w:rsidRPr="008B0CCF" w:rsidRDefault="00C13E22" w:rsidP="00DB6CC8">
            <w:pPr>
              <w:rPr>
                <w:rFonts w:ascii="Century Gothic" w:hAnsi="Century Gothic"/>
              </w:rPr>
            </w:pPr>
            <w:r w:rsidRPr="008B0CCF">
              <w:rPr>
                <w:rFonts w:ascii="Century Gothic" w:hAnsi="Century Gothic"/>
              </w:rPr>
              <w:t>142,463</w:t>
            </w:r>
            <w:r w:rsidR="008B7F48" w:rsidRPr="008B0CCF">
              <w:rPr>
                <w:rFonts w:ascii="Century Gothic" w:hAnsi="Century Gothic"/>
              </w:rPr>
              <w:t xml:space="preserve"> </w:t>
            </w:r>
          </w:p>
        </w:tc>
      </w:tr>
      <w:tr w:rsidR="00C13E22" w:rsidRPr="008B0CCF" w:rsidTr="00C13E22">
        <w:tc>
          <w:tcPr>
            <w:tcW w:w="2088" w:type="dxa"/>
          </w:tcPr>
          <w:p w:rsidR="00C13E22" w:rsidRPr="008B0CCF" w:rsidRDefault="00C13E22" w:rsidP="00C13E22">
            <w:pPr>
              <w:rPr>
                <w:rFonts w:ascii="Century Gothic" w:hAnsi="Century Gothic"/>
              </w:rPr>
            </w:pPr>
            <w:r w:rsidRPr="008B0CCF">
              <w:rPr>
                <w:rFonts w:ascii="Century Gothic" w:hAnsi="Century Gothic"/>
              </w:rPr>
              <w:t>1866</w:t>
            </w:r>
          </w:p>
        </w:tc>
        <w:tc>
          <w:tcPr>
            <w:tcW w:w="1980" w:type="dxa"/>
          </w:tcPr>
          <w:p w:rsidR="00C13E22" w:rsidRPr="008B0CCF" w:rsidRDefault="0017464D" w:rsidP="00C13E22">
            <w:pPr>
              <w:rPr>
                <w:rFonts w:ascii="Century Gothic" w:hAnsi="Century Gothic"/>
              </w:rPr>
            </w:pPr>
            <w:r w:rsidRPr="008B0CCF">
              <w:rPr>
                <w:rFonts w:ascii="Century Gothic" w:hAnsi="Century Gothic"/>
              </w:rPr>
              <w:t>“</w:t>
            </w:r>
          </w:p>
        </w:tc>
        <w:tc>
          <w:tcPr>
            <w:tcW w:w="5508" w:type="dxa"/>
          </w:tcPr>
          <w:p w:rsidR="00C13E22" w:rsidRPr="008B0CCF" w:rsidRDefault="00C13E22" w:rsidP="00C13E22">
            <w:pPr>
              <w:rPr>
                <w:rFonts w:ascii="Century Gothic" w:hAnsi="Century Gothic"/>
              </w:rPr>
            </w:pPr>
            <w:r w:rsidRPr="008B0CCF">
              <w:rPr>
                <w:rFonts w:ascii="Century Gothic" w:hAnsi="Century Gothic"/>
              </w:rPr>
              <w:t>124,751</w:t>
            </w:r>
          </w:p>
        </w:tc>
      </w:tr>
      <w:tr w:rsidR="002C235A" w:rsidRPr="008B0CCF" w:rsidTr="00C13E22">
        <w:tc>
          <w:tcPr>
            <w:tcW w:w="2088" w:type="dxa"/>
          </w:tcPr>
          <w:p w:rsidR="002C235A" w:rsidRPr="008B0CCF" w:rsidRDefault="002C235A" w:rsidP="00C13E22">
            <w:pPr>
              <w:rPr>
                <w:rFonts w:ascii="Century Gothic" w:hAnsi="Century Gothic"/>
              </w:rPr>
            </w:pPr>
            <w:r w:rsidRPr="008B0CCF">
              <w:rPr>
                <w:rFonts w:ascii="Century Gothic" w:hAnsi="Century Gothic"/>
              </w:rPr>
              <w:t>1870</w:t>
            </w:r>
          </w:p>
        </w:tc>
        <w:tc>
          <w:tcPr>
            <w:tcW w:w="1980" w:type="dxa"/>
          </w:tcPr>
          <w:p w:rsidR="002C235A" w:rsidRPr="008B0CCF" w:rsidRDefault="002C235A" w:rsidP="00C13E22">
            <w:pPr>
              <w:rPr>
                <w:rFonts w:ascii="Century Gothic" w:hAnsi="Century Gothic"/>
              </w:rPr>
            </w:pPr>
            <w:r w:rsidRPr="008B0CCF">
              <w:rPr>
                <w:rFonts w:ascii="Century Gothic" w:hAnsi="Century Gothic"/>
              </w:rPr>
              <w:t>“</w:t>
            </w:r>
          </w:p>
        </w:tc>
        <w:tc>
          <w:tcPr>
            <w:tcW w:w="5508" w:type="dxa"/>
          </w:tcPr>
          <w:p w:rsidR="002C235A" w:rsidRPr="008B0CCF" w:rsidRDefault="002C235A" w:rsidP="007B52CF">
            <w:pPr>
              <w:rPr>
                <w:rFonts w:ascii="Century Gothic" w:hAnsi="Century Gothic"/>
              </w:rPr>
            </w:pPr>
            <w:r w:rsidRPr="008B0CCF">
              <w:rPr>
                <w:rFonts w:ascii="Century Gothic" w:hAnsi="Century Gothic"/>
              </w:rPr>
              <w:t>106,000 (43,000in U.S coastal trade)</w:t>
            </w:r>
          </w:p>
        </w:tc>
      </w:tr>
      <w:tr w:rsidR="00C13E22" w:rsidRPr="008B0CCF" w:rsidTr="00C13E22">
        <w:tc>
          <w:tcPr>
            <w:tcW w:w="2088" w:type="dxa"/>
          </w:tcPr>
          <w:p w:rsidR="00C13E22" w:rsidRPr="008B0CCF" w:rsidRDefault="00C13E22" w:rsidP="00C13E22">
            <w:pPr>
              <w:rPr>
                <w:rFonts w:ascii="Century Gothic" w:hAnsi="Century Gothic"/>
              </w:rPr>
            </w:pPr>
            <w:r w:rsidRPr="008B0CCF">
              <w:rPr>
                <w:rFonts w:ascii="Century Gothic" w:hAnsi="Century Gothic"/>
              </w:rPr>
              <w:t>1872</w:t>
            </w:r>
          </w:p>
        </w:tc>
        <w:tc>
          <w:tcPr>
            <w:tcW w:w="1980" w:type="dxa"/>
          </w:tcPr>
          <w:p w:rsidR="00C13E22" w:rsidRPr="008B0CCF" w:rsidRDefault="0017464D" w:rsidP="00C13E22">
            <w:pPr>
              <w:rPr>
                <w:rFonts w:ascii="Century Gothic" w:hAnsi="Century Gothic"/>
              </w:rPr>
            </w:pPr>
            <w:r w:rsidRPr="008B0CCF">
              <w:rPr>
                <w:rFonts w:ascii="Century Gothic" w:hAnsi="Century Gothic"/>
              </w:rPr>
              <w:t>“</w:t>
            </w:r>
          </w:p>
        </w:tc>
        <w:tc>
          <w:tcPr>
            <w:tcW w:w="5508" w:type="dxa"/>
          </w:tcPr>
          <w:p w:rsidR="00C13E22" w:rsidRPr="008B0CCF" w:rsidRDefault="00E27899" w:rsidP="00E27899">
            <w:pPr>
              <w:rPr>
                <w:rFonts w:ascii="Century Gothic" w:hAnsi="Century Gothic"/>
              </w:rPr>
            </w:pPr>
            <w:r w:rsidRPr="008B0CCF">
              <w:rPr>
                <w:rFonts w:ascii="Century Gothic" w:hAnsi="Century Gothic"/>
              </w:rPr>
              <w:t>e</w:t>
            </w:r>
            <w:r w:rsidR="00C13E22" w:rsidRPr="008B0CCF">
              <w:rPr>
                <w:rFonts w:ascii="Century Gothic" w:hAnsi="Century Gothic"/>
              </w:rPr>
              <w:t>st. 69,500</w:t>
            </w:r>
          </w:p>
        </w:tc>
      </w:tr>
      <w:tr w:rsidR="00C13E22" w:rsidRPr="008B0CCF" w:rsidTr="00C13E22">
        <w:tc>
          <w:tcPr>
            <w:tcW w:w="2088" w:type="dxa"/>
          </w:tcPr>
          <w:p w:rsidR="00C13E22" w:rsidRPr="008B0CCF" w:rsidRDefault="00C13E22" w:rsidP="00C13E22">
            <w:pPr>
              <w:rPr>
                <w:rFonts w:ascii="Century Gothic" w:hAnsi="Century Gothic"/>
              </w:rPr>
            </w:pPr>
            <w:r w:rsidRPr="008B0CCF">
              <w:rPr>
                <w:rFonts w:ascii="Century Gothic" w:hAnsi="Century Gothic"/>
              </w:rPr>
              <w:t>1874</w:t>
            </w:r>
          </w:p>
        </w:tc>
        <w:tc>
          <w:tcPr>
            <w:tcW w:w="1980" w:type="dxa"/>
          </w:tcPr>
          <w:p w:rsidR="00C13E22" w:rsidRPr="008B0CCF" w:rsidRDefault="0017464D" w:rsidP="00C13E22">
            <w:pPr>
              <w:rPr>
                <w:rFonts w:ascii="Century Gothic" w:hAnsi="Century Gothic"/>
              </w:rPr>
            </w:pPr>
            <w:r w:rsidRPr="008B0CCF">
              <w:rPr>
                <w:rFonts w:ascii="Century Gothic" w:hAnsi="Century Gothic"/>
              </w:rPr>
              <w:t>“</w:t>
            </w:r>
          </w:p>
        </w:tc>
        <w:tc>
          <w:tcPr>
            <w:tcW w:w="5508" w:type="dxa"/>
          </w:tcPr>
          <w:p w:rsidR="00C13E22" w:rsidRPr="008B0CCF" w:rsidRDefault="00C13E22" w:rsidP="00C13E22">
            <w:pPr>
              <w:rPr>
                <w:rFonts w:ascii="Century Gothic" w:hAnsi="Century Gothic"/>
              </w:rPr>
            </w:pPr>
            <w:r w:rsidRPr="008B0CCF">
              <w:rPr>
                <w:rFonts w:ascii="Century Gothic" w:hAnsi="Century Gothic"/>
              </w:rPr>
              <w:t>69,800</w:t>
            </w:r>
          </w:p>
        </w:tc>
      </w:tr>
      <w:tr w:rsidR="00C13E22" w:rsidRPr="008B0CCF" w:rsidTr="00C13E22">
        <w:tc>
          <w:tcPr>
            <w:tcW w:w="2088" w:type="dxa"/>
          </w:tcPr>
          <w:p w:rsidR="00C13E22" w:rsidRPr="008B0CCF" w:rsidRDefault="00C13E22" w:rsidP="00C13E22">
            <w:pPr>
              <w:rPr>
                <w:rFonts w:ascii="Century Gothic" w:hAnsi="Century Gothic"/>
              </w:rPr>
            </w:pPr>
            <w:r w:rsidRPr="008B0CCF">
              <w:rPr>
                <w:rFonts w:ascii="Century Gothic" w:hAnsi="Century Gothic"/>
              </w:rPr>
              <w:t>1884</w:t>
            </w:r>
          </w:p>
        </w:tc>
        <w:tc>
          <w:tcPr>
            <w:tcW w:w="1980" w:type="dxa"/>
          </w:tcPr>
          <w:p w:rsidR="00C13E22" w:rsidRPr="008B0CCF" w:rsidRDefault="0017464D" w:rsidP="00C13E22">
            <w:pPr>
              <w:rPr>
                <w:rFonts w:ascii="Century Gothic" w:hAnsi="Century Gothic"/>
              </w:rPr>
            </w:pPr>
            <w:r w:rsidRPr="008B0CCF">
              <w:rPr>
                <w:rFonts w:ascii="Century Gothic" w:hAnsi="Century Gothic"/>
              </w:rPr>
              <w:t>“</w:t>
            </w:r>
          </w:p>
        </w:tc>
        <w:tc>
          <w:tcPr>
            <w:tcW w:w="5508" w:type="dxa"/>
          </w:tcPr>
          <w:p w:rsidR="00C13E22" w:rsidRPr="008B0CCF" w:rsidRDefault="00C13E22" w:rsidP="00C13E22">
            <w:pPr>
              <w:rPr>
                <w:rFonts w:ascii="Century Gothic" w:hAnsi="Century Gothic"/>
              </w:rPr>
            </w:pPr>
            <w:r w:rsidRPr="008B0CCF">
              <w:rPr>
                <w:rFonts w:ascii="Century Gothic" w:hAnsi="Century Gothic"/>
              </w:rPr>
              <w:t>60,000</w:t>
            </w:r>
          </w:p>
        </w:tc>
      </w:tr>
      <w:tr w:rsidR="00DD0E2D" w:rsidRPr="008B0CCF" w:rsidTr="00C13E22">
        <w:tc>
          <w:tcPr>
            <w:tcW w:w="2088" w:type="dxa"/>
          </w:tcPr>
          <w:p w:rsidR="00DD0E2D" w:rsidRPr="008B0CCF" w:rsidRDefault="00DD0E2D" w:rsidP="00C13E22">
            <w:pPr>
              <w:rPr>
                <w:rFonts w:ascii="Century Gothic" w:hAnsi="Century Gothic"/>
              </w:rPr>
            </w:pPr>
            <w:r w:rsidRPr="008B0CCF">
              <w:rPr>
                <w:rFonts w:ascii="Century Gothic" w:hAnsi="Century Gothic"/>
              </w:rPr>
              <w:t>1890</w:t>
            </w:r>
          </w:p>
        </w:tc>
        <w:tc>
          <w:tcPr>
            <w:tcW w:w="1980" w:type="dxa"/>
          </w:tcPr>
          <w:p w:rsidR="00DD0E2D" w:rsidRPr="008B0CCF" w:rsidRDefault="00DD0E2D" w:rsidP="00C13E22">
            <w:pPr>
              <w:rPr>
                <w:rFonts w:ascii="Century Gothic" w:hAnsi="Century Gothic"/>
              </w:rPr>
            </w:pPr>
            <w:r w:rsidRPr="008B0CCF">
              <w:rPr>
                <w:rFonts w:ascii="Century Gothic" w:hAnsi="Century Gothic"/>
              </w:rPr>
              <w:t>“</w:t>
            </w:r>
          </w:p>
        </w:tc>
        <w:tc>
          <w:tcPr>
            <w:tcW w:w="5508" w:type="dxa"/>
          </w:tcPr>
          <w:p w:rsidR="00DD0E2D" w:rsidRPr="008B0CCF" w:rsidRDefault="00DD0E2D" w:rsidP="00C13E22">
            <w:pPr>
              <w:rPr>
                <w:rFonts w:ascii="Century Gothic" w:hAnsi="Century Gothic"/>
              </w:rPr>
            </w:pPr>
            <w:r w:rsidRPr="008B0CCF">
              <w:rPr>
                <w:rFonts w:ascii="Century Gothic" w:hAnsi="Century Gothic"/>
              </w:rPr>
              <w:t>44,850</w:t>
            </w:r>
          </w:p>
        </w:tc>
      </w:tr>
      <w:tr w:rsidR="00C13E22" w:rsidRPr="008B0CCF" w:rsidTr="00C13E22">
        <w:tc>
          <w:tcPr>
            <w:tcW w:w="2088" w:type="dxa"/>
          </w:tcPr>
          <w:p w:rsidR="00C13E22" w:rsidRPr="008B0CCF" w:rsidRDefault="00C13E22" w:rsidP="005316EF">
            <w:pPr>
              <w:rPr>
                <w:rFonts w:ascii="Century Gothic" w:hAnsi="Century Gothic"/>
              </w:rPr>
            </w:pPr>
            <w:r w:rsidRPr="008B0CCF">
              <w:rPr>
                <w:rFonts w:ascii="Century Gothic" w:hAnsi="Century Gothic"/>
              </w:rPr>
              <w:t>189</w:t>
            </w:r>
            <w:r w:rsidR="005316EF" w:rsidRPr="008B0CCF">
              <w:rPr>
                <w:rFonts w:ascii="Century Gothic" w:hAnsi="Century Gothic"/>
              </w:rPr>
              <w:t>5</w:t>
            </w:r>
          </w:p>
        </w:tc>
        <w:tc>
          <w:tcPr>
            <w:tcW w:w="1980" w:type="dxa"/>
          </w:tcPr>
          <w:p w:rsidR="00C13E22" w:rsidRPr="008B0CCF" w:rsidRDefault="0017464D" w:rsidP="00C13E22">
            <w:pPr>
              <w:rPr>
                <w:rFonts w:ascii="Century Gothic" w:hAnsi="Century Gothic"/>
              </w:rPr>
            </w:pPr>
            <w:r w:rsidRPr="008B0CCF">
              <w:rPr>
                <w:rFonts w:ascii="Century Gothic" w:hAnsi="Century Gothic"/>
              </w:rPr>
              <w:t>“</w:t>
            </w:r>
          </w:p>
        </w:tc>
        <w:tc>
          <w:tcPr>
            <w:tcW w:w="5508" w:type="dxa"/>
          </w:tcPr>
          <w:p w:rsidR="00C13E22" w:rsidRPr="008B0CCF" w:rsidRDefault="005316EF" w:rsidP="005316EF">
            <w:pPr>
              <w:rPr>
                <w:rFonts w:ascii="Century Gothic" w:hAnsi="Century Gothic"/>
              </w:rPr>
            </w:pPr>
            <w:r w:rsidRPr="008B0CCF">
              <w:rPr>
                <w:rFonts w:ascii="Century Gothic" w:hAnsi="Century Gothic"/>
              </w:rPr>
              <w:t>17,300</w:t>
            </w:r>
          </w:p>
        </w:tc>
      </w:tr>
      <w:tr w:rsidR="00C31BF6" w:rsidRPr="008B0CCF" w:rsidTr="00C13E22">
        <w:tc>
          <w:tcPr>
            <w:tcW w:w="2088" w:type="dxa"/>
          </w:tcPr>
          <w:p w:rsidR="00C31BF6" w:rsidRPr="008B0CCF" w:rsidRDefault="00C31BF6" w:rsidP="005316EF">
            <w:pPr>
              <w:rPr>
                <w:rFonts w:ascii="Century Gothic" w:hAnsi="Century Gothic"/>
              </w:rPr>
            </w:pPr>
            <w:r w:rsidRPr="008B0CCF">
              <w:rPr>
                <w:rFonts w:ascii="Century Gothic" w:hAnsi="Century Gothic"/>
              </w:rPr>
              <w:t>1900</w:t>
            </w:r>
          </w:p>
        </w:tc>
        <w:tc>
          <w:tcPr>
            <w:tcW w:w="1980" w:type="dxa"/>
          </w:tcPr>
          <w:p w:rsidR="00C31BF6" w:rsidRPr="008B0CCF" w:rsidRDefault="00C31BF6" w:rsidP="00C13E22">
            <w:pPr>
              <w:rPr>
                <w:rFonts w:ascii="Century Gothic" w:hAnsi="Century Gothic"/>
              </w:rPr>
            </w:pPr>
            <w:r w:rsidRPr="008B0CCF">
              <w:rPr>
                <w:rFonts w:ascii="Century Gothic" w:hAnsi="Century Gothic"/>
              </w:rPr>
              <w:t>“</w:t>
            </w:r>
          </w:p>
        </w:tc>
        <w:tc>
          <w:tcPr>
            <w:tcW w:w="5508" w:type="dxa"/>
          </w:tcPr>
          <w:p w:rsidR="00C31BF6" w:rsidRPr="008B0CCF" w:rsidRDefault="00C31BF6" w:rsidP="005316EF">
            <w:pPr>
              <w:rPr>
                <w:rFonts w:ascii="Century Gothic" w:hAnsi="Century Gothic"/>
              </w:rPr>
            </w:pPr>
            <w:r w:rsidRPr="008B0CCF">
              <w:rPr>
                <w:rFonts w:ascii="Century Gothic" w:hAnsi="Century Gothic"/>
              </w:rPr>
              <w:t>13,720</w:t>
            </w:r>
          </w:p>
        </w:tc>
      </w:tr>
    </w:tbl>
    <w:p w:rsidR="00DB6CC8" w:rsidRPr="008B0CCF" w:rsidRDefault="00DB6CC8" w:rsidP="00DB6CC8">
      <w:pPr>
        <w:rPr>
          <w:rFonts w:ascii="Century Gothic" w:hAnsi="Century Gothic"/>
          <w:sz w:val="16"/>
          <w:szCs w:val="16"/>
        </w:rPr>
      </w:pPr>
      <w:r w:rsidRPr="008B0CCF">
        <w:rPr>
          <w:rFonts w:ascii="Century Gothic" w:hAnsi="Century Gothic"/>
          <w:sz w:val="16"/>
          <w:szCs w:val="16"/>
        </w:rPr>
        <w:t xml:space="preserve">Source: Data for 1806-1856 from Leander </w:t>
      </w:r>
      <w:proofErr w:type="spellStart"/>
      <w:r w:rsidRPr="008B0CCF">
        <w:rPr>
          <w:rFonts w:ascii="Century Gothic" w:hAnsi="Century Gothic"/>
          <w:sz w:val="16"/>
          <w:szCs w:val="16"/>
        </w:rPr>
        <w:t>Wetherell</w:t>
      </w:r>
      <w:proofErr w:type="spellEnd"/>
      <w:r w:rsidRPr="008B0CCF">
        <w:rPr>
          <w:rFonts w:ascii="Century Gothic" w:hAnsi="Century Gothic"/>
          <w:sz w:val="16"/>
          <w:szCs w:val="16"/>
        </w:rPr>
        <w:t xml:space="preserve">, “The Ice Trade,” </w:t>
      </w:r>
      <w:r w:rsidRPr="008B0CCF">
        <w:rPr>
          <w:rFonts w:ascii="Century Gothic" w:hAnsi="Century Gothic"/>
          <w:i/>
          <w:sz w:val="16"/>
          <w:szCs w:val="16"/>
        </w:rPr>
        <w:t>Executive Documents Printed by Order of the House of Representatives during the First Session of the Thirty-Eight Congress, 1863-64</w:t>
      </w:r>
      <w:r w:rsidRPr="008B0CCF">
        <w:rPr>
          <w:rFonts w:ascii="Century Gothic" w:hAnsi="Century Gothic"/>
          <w:sz w:val="16"/>
          <w:szCs w:val="16"/>
        </w:rPr>
        <w:t xml:space="preserve"> (Washington: Government Printing Office, 1864): 440 and 449. Data for 1847 from Wyeth (1849), op. cit.: 407 and other figures from Bunting, op. cit.: 338. The figure for 1843 is from Simmonds, op. cit.: 79. Ice export data for 1850-1900 is presented in Arthur L. Hunt, “Manufactured Ice,” </w:t>
      </w:r>
      <w:r w:rsidRPr="008B0CCF">
        <w:rPr>
          <w:rFonts w:ascii="Century Gothic" w:hAnsi="Century Gothic"/>
          <w:i/>
          <w:sz w:val="16"/>
          <w:szCs w:val="16"/>
        </w:rPr>
        <w:t>Census Bulletin</w:t>
      </w:r>
      <w:r w:rsidRPr="008B0CCF">
        <w:rPr>
          <w:rFonts w:ascii="Century Gothic" w:hAnsi="Century Gothic"/>
          <w:sz w:val="16"/>
          <w:szCs w:val="16"/>
        </w:rPr>
        <w:t xml:space="preserve"> No. 174 (May 22, 1902): 16. Figures for 1860-66 are from Hill (1884), op. cit.: 8. </w:t>
      </w:r>
      <w:proofErr w:type="gramStart"/>
      <w:r w:rsidRPr="008B0CCF">
        <w:rPr>
          <w:rFonts w:ascii="Century Gothic" w:hAnsi="Century Gothic"/>
          <w:sz w:val="16"/>
          <w:szCs w:val="16"/>
        </w:rPr>
        <w:t>An</w:t>
      </w:r>
      <w:proofErr w:type="gramEnd"/>
      <w:r w:rsidRPr="008B0CCF">
        <w:rPr>
          <w:rFonts w:ascii="Century Gothic" w:hAnsi="Century Gothic"/>
          <w:sz w:val="16"/>
          <w:szCs w:val="16"/>
        </w:rPr>
        <w:t xml:space="preserve"> interesting graph plotting the Massachusetts ice trade during 1806-1886 is presented in </w:t>
      </w:r>
      <w:proofErr w:type="spellStart"/>
      <w:r w:rsidRPr="008B0CCF">
        <w:rPr>
          <w:rFonts w:ascii="Century Gothic" w:hAnsi="Century Gothic"/>
          <w:sz w:val="16"/>
          <w:szCs w:val="16"/>
        </w:rPr>
        <w:t>Dickason</w:t>
      </w:r>
      <w:proofErr w:type="spellEnd"/>
      <w:r w:rsidRPr="008B0CCF">
        <w:rPr>
          <w:rFonts w:ascii="Century Gothic" w:hAnsi="Century Gothic"/>
          <w:sz w:val="16"/>
          <w:szCs w:val="16"/>
        </w:rPr>
        <w:t xml:space="preserve">, op. cit.: 57. An 1856 figure of 146,000 tons was reported by the Boston Board of Trade in Tudor and Sawyer, op. cit.:80, but this was an error. The 1856 figure cited here is from </w:t>
      </w:r>
      <w:proofErr w:type="spellStart"/>
      <w:r w:rsidRPr="008B0CCF">
        <w:rPr>
          <w:rFonts w:ascii="Century Gothic" w:hAnsi="Century Gothic"/>
          <w:sz w:val="16"/>
          <w:szCs w:val="16"/>
        </w:rPr>
        <w:t>Homans</w:t>
      </w:r>
      <w:proofErr w:type="spellEnd"/>
      <w:r w:rsidRPr="008B0CCF">
        <w:rPr>
          <w:rFonts w:ascii="Century Gothic" w:hAnsi="Century Gothic"/>
          <w:sz w:val="16"/>
          <w:szCs w:val="16"/>
        </w:rPr>
        <w:t xml:space="preserve"> (1860: 1003)</w:t>
      </w:r>
    </w:p>
    <w:p w:rsidR="00034F33" w:rsidRPr="008B0CCF" w:rsidRDefault="00034F33" w:rsidP="009B0600">
      <w:pPr>
        <w:spacing w:line="480" w:lineRule="auto"/>
        <w:rPr>
          <w:rFonts w:ascii="Century Gothic" w:hAnsi="Century Gothic"/>
        </w:rPr>
      </w:pPr>
    </w:p>
    <w:p w:rsidR="00931A5E" w:rsidRPr="008B0CCF" w:rsidRDefault="00931A5E" w:rsidP="009B0600">
      <w:pPr>
        <w:spacing w:line="480" w:lineRule="auto"/>
        <w:rPr>
          <w:rFonts w:ascii="Century Gothic" w:hAnsi="Century Gothic"/>
        </w:rPr>
      </w:pPr>
    </w:p>
    <w:p w:rsidR="003B3EAA" w:rsidRPr="008B0CCF" w:rsidRDefault="003B3EAA" w:rsidP="009B0600">
      <w:pPr>
        <w:spacing w:line="480" w:lineRule="auto"/>
        <w:rPr>
          <w:rFonts w:ascii="Century Gothic" w:hAnsi="Century Gothic"/>
        </w:rPr>
      </w:pPr>
    </w:p>
    <w:p w:rsidR="003B3EAA" w:rsidRPr="008B0CCF" w:rsidRDefault="003B3EAA" w:rsidP="003B3EAA">
      <w:pPr>
        <w:pStyle w:val="ListParagraph"/>
        <w:numPr>
          <w:ilvl w:val="0"/>
          <w:numId w:val="3"/>
        </w:numPr>
        <w:spacing w:line="480" w:lineRule="auto"/>
        <w:rPr>
          <w:rFonts w:ascii="Century Gothic" w:hAnsi="Century Gothic"/>
        </w:rPr>
      </w:pPr>
      <w:r w:rsidRPr="008B0CCF">
        <w:rPr>
          <w:rFonts w:ascii="Century Gothic" w:hAnsi="Century Gothic"/>
        </w:rPr>
        <w:t>Technological Change and the Slow Demise of the Boston Ice Trade</w:t>
      </w:r>
      <w:r w:rsidR="00D239D5" w:rsidRPr="008B0CCF">
        <w:rPr>
          <w:rFonts w:ascii="Century Gothic" w:hAnsi="Century Gothic"/>
        </w:rPr>
        <w:t>: Artificial Ice</w:t>
      </w:r>
    </w:p>
    <w:p w:rsidR="00D239D5" w:rsidRPr="008B0CCF" w:rsidRDefault="0070265C" w:rsidP="009B0600">
      <w:pPr>
        <w:spacing w:line="480" w:lineRule="auto"/>
        <w:rPr>
          <w:rFonts w:ascii="Century Gothic" w:hAnsi="Century Gothic"/>
        </w:rPr>
      </w:pPr>
      <w:r w:rsidRPr="008B0CCF">
        <w:rPr>
          <w:rFonts w:ascii="Century Gothic" w:hAnsi="Century Gothic"/>
        </w:rPr>
        <w:t xml:space="preserve">The peak years for the </w:t>
      </w:r>
      <w:r w:rsidRPr="008B0CCF">
        <w:rPr>
          <w:rFonts w:ascii="Century Gothic" w:hAnsi="Century Gothic"/>
          <w:i/>
        </w:rPr>
        <w:t>“crystal blocks of Yankee coldness”</w:t>
      </w:r>
      <w:r w:rsidRPr="008B0CCF">
        <w:rPr>
          <w:rFonts w:ascii="Century Gothic" w:hAnsi="Century Gothic"/>
        </w:rPr>
        <w:t xml:space="preserve"> </w:t>
      </w:r>
      <w:r w:rsidR="001B53B8" w:rsidRPr="008B0CCF">
        <w:rPr>
          <w:rFonts w:ascii="Century Gothic" w:hAnsi="Century Gothic"/>
        </w:rPr>
        <w:t xml:space="preserve">(as Tudor’s natural ice was called in India) </w:t>
      </w:r>
      <w:r w:rsidRPr="008B0CCF">
        <w:rPr>
          <w:rFonts w:ascii="Century Gothic" w:hAnsi="Century Gothic"/>
        </w:rPr>
        <w:t>were 1840-70</w:t>
      </w:r>
      <w:r w:rsidR="00230C54" w:rsidRPr="008B0CCF">
        <w:rPr>
          <w:rFonts w:ascii="Century Gothic" w:hAnsi="Century Gothic"/>
        </w:rPr>
        <w:t>.</w:t>
      </w:r>
      <w:r w:rsidRPr="008B0CCF">
        <w:rPr>
          <w:rFonts w:ascii="Century Gothic" w:hAnsi="Century Gothic"/>
        </w:rPr>
        <w:t xml:space="preserve"> </w:t>
      </w:r>
      <w:r w:rsidR="00C13E22" w:rsidRPr="008B0CCF">
        <w:rPr>
          <w:rFonts w:ascii="Century Gothic" w:hAnsi="Century Gothic"/>
        </w:rPr>
        <w:t xml:space="preserve">Export shipments of natural </w:t>
      </w:r>
      <w:r w:rsidR="009B0600" w:rsidRPr="008B0CCF">
        <w:rPr>
          <w:rFonts w:ascii="Century Gothic" w:hAnsi="Century Gothic"/>
        </w:rPr>
        <w:t>ice began</w:t>
      </w:r>
      <w:r w:rsidR="00C13E22" w:rsidRPr="008B0CCF">
        <w:rPr>
          <w:rFonts w:ascii="Century Gothic" w:hAnsi="Century Gothic"/>
        </w:rPr>
        <w:t xml:space="preserve"> decreasing in the </w:t>
      </w:r>
      <w:r w:rsidR="008B7DB9" w:rsidRPr="008B0CCF">
        <w:rPr>
          <w:rFonts w:ascii="Century Gothic" w:hAnsi="Century Gothic"/>
        </w:rPr>
        <w:t>mid-</w:t>
      </w:r>
      <w:r w:rsidR="00C13E22" w:rsidRPr="008B0CCF">
        <w:rPr>
          <w:rFonts w:ascii="Century Gothic" w:hAnsi="Century Gothic"/>
        </w:rPr>
        <w:t>1860’s</w:t>
      </w:r>
      <w:r w:rsidR="00113E22" w:rsidRPr="008B0CCF">
        <w:rPr>
          <w:rFonts w:ascii="Century Gothic" w:hAnsi="Century Gothic"/>
        </w:rPr>
        <w:t xml:space="preserve"> </w:t>
      </w:r>
      <w:r w:rsidR="00C13E22" w:rsidRPr="008B0CCF">
        <w:rPr>
          <w:rFonts w:ascii="Century Gothic" w:hAnsi="Century Gothic"/>
        </w:rPr>
        <w:t>caused by the innovation of artificial (</w:t>
      </w:r>
      <w:r w:rsidR="00B16297" w:rsidRPr="008B0CCF">
        <w:rPr>
          <w:rFonts w:ascii="Century Gothic" w:hAnsi="Century Gothic"/>
        </w:rPr>
        <w:t>machine-made</w:t>
      </w:r>
      <w:r w:rsidR="00C13E22" w:rsidRPr="008B0CCF">
        <w:rPr>
          <w:rFonts w:ascii="Century Gothic" w:hAnsi="Century Gothic"/>
        </w:rPr>
        <w:t xml:space="preserve">) ice </w:t>
      </w:r>
      <w:r w:rsidR="004F4061" w:rsidRPr="008B0CCF">
        <w:rPr>
          <w:rFonts w:ascii="Century Gothic" w:hAnsi="Century Gothic"/>
        </w:rPr>
        <w:t xml:space="preserve">(first achieved </w:t>
      </w:r>
      <w:r w:rsidR="00B712EF" w:rsidRPr="008B0CCF">
        <w:rPr>
          <w:rFonts w:ascii="Century Gothic" w:hAnsi="Century Gothic"/>
        </w:rPr>
        <w:t xml:space="preserve">commercially </w:t>
      </w:r>
      <w:r w:rsidR="004F4061" w:rsidRPr="008B0CCF">
        <w:rPr>
          <w:rFonts w:ascii="Century Gothic" w:hAnsi="Century Gothic"/>
        </w:rPr>
        <w:t>in New Orleans in 186</w:t>
      </w:r>
      <w:r w:rsidR="00B712EF" w:rsidRPr="008B0CCF">
        <w:rPr>
          <w:rFonts w:ascii="Century Gothic" w:hAnsi="Century Gothic"/>
        </w:rPr>
        <w:t>8</w:t>
      </w:r>
      <w:r w:rsidR="004F4061" w:rsidRPr="008B0CCF">
        <w:rPr>
          <w:rFonts w:ascii="Century Gothic" w:hAnsi="Century Gothic"/>
        </w:rPr>
        <w:t xml:space="preserve">) </w:t>
      </w:r>
      <w:r w:rsidR="00C13E22" w:rsidRPr="008B0CCF">
        <w:rPr>
          <w:rFonts w:ascii="Century Gothic" w:hAnsi="Century Gothic"/>
        </w:rPr>
        <w:t>and the dispersion worldwide of economical ice-making factories</w:t>
      </w:r>
      <w:r w:rsidR="00FC4439" w:rsidRPr="008B0CCF">
        <w:rPr>
          <w:rFonts w:ascii="Century Gothic" w:hAnsi="Century Gothic"/>
        </w:rPr>
        <w:t xml:space="preserve"> – a classic example of </w:t>
      </w:r>
      <w:r w:rsidR="00FC4439" w:rsidRPr="008B0CCF">
        <w:rPr>
          <w:rFonts w:ascii="Century Gothic" w:hAnsi="Century Gothic"/>
        </w:rPr>
        <w:lastRenderedPageBreak/>
        <w:t>a little-noticed import substituting industrialization which occurred in India during the 1870’s</w:t>
      </w:r>
      <w:r w:rsidR="00C13E22" w:rsidRPr="008B0CCF">
        <w:rPr>
          <w:rFonts w:ascii="Century Gothic" w:hAnsi="Century Gothic"/>
        </w:rPr>
        <w:t>.</w:t>
      </w:r>
      <w:r w:rsidR="00DD631F" w:rsidRPr="008B0CCF">
        <w:rPr>
          <w:rStyle w:val="FootnoteReference"/>
          <w:rFonts w:ascii="Century Gothic" w:hAnsi="Century Gothic"/>
        </w:rPr>
        <w:footnoteReference w:id="37"/>
      </w:r>
      <w:r w:rsidR="00C13E22" w:rsidRPr="008B0CCF">
        <w:rPr>
          <w:rFonts w:ascii="Century Gothic" w:hAnsi="Century Gothic"/>
        </w:rPr>
        <w:t xml:space="preserve"> </w:t>
      </w:r>
      <w:r w:rsidR="00623550" w:rsidRPr="008B0CCF">
        <w:rPr>
          <w:rFonts w:ascii="Century Gothic" w:hAnsi="Century Gothic"/>
        </w:rPr>
        <w:t xml:space="preserve">The emergence of manufactured ice </w:t>
      </w:r>
      <w:r w:rsidR="00B712EF" w:rsidRPr="008B0CCF">
        <w:rPr>
          <w:rFonts w:ascii="Century Gothic" w:hAnsi="Century Gothic"/>
        </w:rPr>
        <w:t xml:space="preserve">gradually </w:t>
      </w:r>
      <w:r w:rsidR="00623550" w:rsidRPr="008B0CCF">
        <w:rPr>
          <w:rFonts w:ascii="Century Gothic" w:hAnsi="Century Gothic"/>
        </w:rPr>
        <w:t>destroyed the shipping of ice and with it the small exp</w:t>
      </w:r>
      <w:r w:rsidR="003F37CA" w:rsidRPr="008B0CCF">
        <w:rPr>
          <w:rFonts w:ascii="Century Gothic" w:hAnsi="Century Gothic"/>
        </w:rPr>
        <w:t>o</w:t>
      </w:r>
      <w:r w:rsidR="00623550" w:rsidRPr="008B0CCF">
        <w:rPr>
          <w:rFonts w:ascii="Century Gothic" w:hAnsi="Century Gothic"/>
        </w:rPr>
        <w:t>rt trade in apples.</w:t>
      </w:r>
      <w:r w:rsidR="00FA15D9" w:rsidRPr="008B0CCF">
        <w:rPr>
          <w:rFonts w:ascii="Century Gothic" w:hAnsi="Century Gothic"/>
        </w:rPr>
        <w:t xml:space="preserve"> </w:t>
      </w:r>
      <w:r w:rsidR="000B425C" w:rsidRPr="008B0CCF">
        <w:rPr>
          <w:rFonts w:ascii="Century Gothic" w:hAnsi="Century Gothic"/>
        </w:rPr>
        <w:t>In 1874, entrepreneurs in Madras manufactured ice locally by steam processor at the International Ice Company.</w:t>
      </w:r>
      <w:r w:rsidR="000B425C" w:rsidRPr="008B0CCF">
        <w:rPr>
          <w:rStyle w:val="FootnoteReference"/>
          <w:rFonts w:ascii="Century Gothic" w:hAnsi="Century Gothic"/>
        </w:rPr>
        <w:footnoteReference w:id="38"/>
      </w:r>
      <w:r w:rsidR="000B425C" w:rsidRPr="008B0CCF">
        <w:rPr>
          <w:rFonts w:ascii="Century Gothic" w:hAnsi="Century Gothic"/>
        </w:rPr>
        <w:t xml:space="preserve"> The idea spread to Calcutta. </w:t>
      </w:r>
      <w:r w:rsidR="00FA15D9" w:rsidRPr="008B0CCF">
        <w:rPr>
          <w:rFonts w:ascii="Century Gothic" w:hAnsi="Century Gothic"/>
        </w:rPr>
        <w:t xml:space="preserve">The Bengal Ice Company, the </w:t>
      </w:r>
      <w:r w:rsidR="000B425C" w:rsidRPr="008B0CCF">
        <w:rPr>
          <w:rFonts w:ascii="Century Gothic" w:hAnsi="Century Gothic"/>
        </w:rPr>
        <w:t>second</w:t>
      </w:r>
      <w:r w:rsidR="00FA15D9" w:rsidRPr="008B0CCF">
        <w:rPr>
          <w:rFonts w:ascii="Century Gothic" w:hAnsi="Century Gothic"/>
        </w:rPr>
        <w:t xml:space="preserve"> artificial ice maker in India, was formed in 1878</w:t>
      </w:r>
      <w:r w:rsidR="003E1008" w:rsidRPr="008B0CCF">
        <w:rPr>
          <w:rFonts w:ascii="Century Gothic" w:hAnsi="Century Gothic"/>
        </w:rPr>
        <w:t>.</w:t>
      </w:r>
      <w:r w:rsidR="003E1008" w:rsidRPr="008B0CCF">
        <w:rPr>
          <w:rStyle w:val="FootnoteReference"/>
          <w:rFonts w:ascii="Century Gothic" w:hAnsi="Century Gothic"/>
        </w:rPr>
        <w:footnoteReference w:id="39"/>
      </w:r>
      <w:r w:rsidR="00623550" w:rsidRPr="008B0CCF">
        <w:rPr>
          <w:rFonts w:ascii="Century Gothic" w:hAnsi="Century Gothic"/>
        </w:rPr>
        <w:t xml:space="preserve"> </w:t>
      </w:r>
    </w:p>
    <w:p w:rsidR="00D239D5" w:rsidRPr="008B0CCF" w:rsidRDefault="00D239D5" w:rsidP="009B0600">
      <w:pPr>
        <w:spacing w:line="480" w:lineRule="auto"/>
        <w:rPr>
          <w:rFonts w:ascii="Century Gothic" w:hAnsi="Century Gothic"/>
        </w:rPr>
      </w:pPr>
    </w:p>
    <w:p w:rsidR="00926EC2" w:rsidRPr="008B0CCF" w:rsidRDefault="00926EC2" w:rsidP="00926EC2">
      <w:pPr>
        <w:spacing w:line="480" w:lineRule="auto"/>
        <w:rPr>
          <w:rFonts w:ascii="Century Gothic" w:hAnsi="Century Gothic"/>
        </w:rPr>
      </w:pPr>
      <w:r w:rsidRPr="008B0CCF">
        <w:rPr>
          <w:rFonts w:ascii="Century Gothic" w:hAnsi="Century Gothic"/>
        </w:rPr>
        <w:t>The pr</w:t>
      </w:r>
      <w:r w:rsidR="00D42364" w:rsidRPr="008B0CCF">
        <w:rPr>
          <w:rFonts w:ascii="Century Gothic" w:hAnsi="Century Gothic"/>
        </w:rPr>
        <w:t>ocess</w:t>
      </w:r>
      <w:r w:rsidRPr="008B0CCF">
        <w:rPr>
          <w:rFonts w:ascii="Century Gothic" w:hAnsi="Century Gothic"/>
        </w:rPr>
        <w:t xml:space="preserve"> of the ice machines was to produce intense cold by rapid evaporation; ice and salt, or nitrate of ammonia and water, or sulfuric acid, assisted by the air pump and the steam engine, were used</w:t>
      </w:r>
      <w:r w:rsidR="00CA78F5" w:rsidRPr="008B0CCF">
        <w:rPr>
          <w:rFonts w:ascii="Century Gothic" w:hAnsi="Century Gothic"/>
        </w:rPr>
        <w:t>.</w:t>
      </w:r>
      <w:r w:rsidRPr="008B0CCF">
        <w:rPr>
          <w:rStyle w:val="FootnoteReference"/>
          <w:rFonts w:ascii="Century Gothic" w:hAnsi="Century Gothic"/>
        </w:rPr>
        <w:footnoteReference w:id="40"/>
      </w:r>
      <w:r w:rsidRPr="008B0CCF">
        <w:rPr>
          <w:rFonts w:ascii="Century Gothic" w:hAnsi="Century Gothic"/>
        </w:rPr>
        <w:t xml:space="preserve"> The machines were heavy and expensive.</w:t>
      </w:r>
      <w:r w:rsidRPr="008B0CCF">
        <w:rPr>
          <w:rStyle w:val="FootnoteReference"/>
          <w:rFonts w:ascii="Century Gothic" w:hAnsi="Century Gothic"/>
        </w:rPr>
        <w:footnoteReference w:id="41"/>
      </w:r>
      <w:r w:rsidRPr="008B0CCF">
        <w:rPr>
          <w:rFonts w:ascii="Century Gothic" w:hAnsi="Century Gothic"/>
        </w:rPr>
        <w:t xml:space="preserve"> Ferdinand </w:t>
      </w:r>
      <w:proofErr w:type="spellStart"/>
      <w:r w:rsidRPr="008B0CCF">
        <w:rPr>
          <w:rFonts w:ascii="Century Gothic" w:hAnsi="Century Gothic"/>
        </w:rPr>
        <w:t>Carre’s</w:t>
      </w:r>
      <w:proofErr w:type="spellEnd"/>
      <w:r w:rsidRPr="008B0CCF">
        <w:rPr>
          <w:rFonts w:ascii="Century Gothic" w:hAnsi="Century Gothic"/>
        </w:rPr>
        <w:t xml:space="preserve"> ice machine found a ready market in </w:t>
      </w:r>
      <w:r w:rsidR="003A5E3B" w:rsidRPr="008B0CCF">
        <w:rPr>
          <w:rFonts w:ascii="Century Gothic" w:hAnsi="Century Gothic"/>
        </w:rPr>
        <w:t xml:space="preserve">first Texas and then </w:t>
      </w:r>
      <w:r w:rsidRPr="008B0CCF">
        <w:rPr>
          <w:rFonts w:ascii="Century Gothic" w:hAnsi="Century Gothic"/>
        </w:rPr>
        <w:t>New Orleans thanks to the U.S Civil War’s disruption of the coastal trade</w:t>
      </w:r>
      <w:r w:rsidR="00D42364" w:rsidRPr="008B0CCF">
        <w:rPr>
          <w:rFonts w:ascii="Century Gothic" w:hAnsi="Century Gothic"/>
        </w:rPr>
        <w:t xml:space="preserve">. </w:t>
      </w:r>
      <w:r w:rsidRPr="008B0CCF">
        <w:rPr>
          <w:rFonts w:ascii="Century Gothic" w:hAnsi="Century Gothic"/>
        </w:rPr>
        <w:t xml:space="preserve">By 1865, New Orleans starved of ice, had smuggled in three of </w:t>
      </w:r>
      <w:proofErr w:type="spellStart"/>
      <w:r w:rsidRPr="008B0CCF">
        <w:rPr>
          <w:rFonts w:ascii="Century Gothic" w:hAnsi="Century Gothic"/>
        </w:rPr>
        <w:t>Carre’s</w:t>
      </w:r>
      <w:proofErr w:type="spellEnd"/>
      <w:r w:rsidRPr="008B0CCF">
        <w:rPr>
          <w:rFonts w:ascii="Century Gothic" w:hAnsi="Century Gothic"/>
        </w:rPr>
        <w:t xml:space="preserve"> machines and three years later, the city was chilling its seafood and mint juleps with the Louisiana Ice Manufacturing Company’s factory-frozen city water.</w:t>
      </w:r>
      <w:r w:rsidRPr="008B0CCF">
        <w:rPr>
          <w:rStyle w:val="FootnoteReference"/>
          <w:rFonts w:ascii="Century Gothic" w:hAnsi="Century Gothic"/>
        </w:rPr>
        <w:footnoteReference w:id="42"/>
      </w:r>
      <w:r w:rsidRPr="008B0CCF">
        <w:rPr>
          <w:rFonts w:ascii="Century Gothic" w:hAnsi="Century Gothic"/>
        </w:rPr>
        <w:t xml:space="preserve"> The efficiency of the ice plants grew so that by the late 1870’s the cost of making artificial ice in New Orleans was $7/ton (or </w:t>
      </w:r>
      <w:r w:rsidR="00147B1B" w:rsidRPr="008B0CCF">
        <w:rPr>
          <w:rFonts w:ascii="Century Gothic" w:hAnsi="Century Gothic"/>
        </w:rPr>
        <w:t>.35 cents/</w:t>
      </w:r>
      <w:r w:rsidRPr="008B0CCF">
        <w:rPr>
          <w:rFonts w:ascii="Century Gothic" w:hAnsi="Century Gothic"/>
        </w:rPr>
        <w:t>lb.).</w:t>
      </w:r>
      <w:r w:rsidRPr="008B0CCF">
        <w:rPr>
          <w:rStyle w:val="FootnoteReference"/>
          <w:rFonts w:ascii="Century Gothic" w:hAnsi="Century Gothic"/>
        </w:rPr>
        <w:footnoteReference w:id="43"/>
      </w:r>
      <w:r w:rsidRPr="008B0CCF">
        <w:rPr>
          <w:rFonts w:ascii="Century Gothic" w:hAnsi="Century Gothic"/>
        </w:rPr>
        <w:t xml:space="preserve"> Artificial ice made in Savannah sold for a ½ cents/lb., whereas imported natural ice was selling at 2-3 cents/lb.</w:t>
      </w:r>
      <w:r w:rsidRPr="008B0CCF">
        <w:rPr>
          <w:rStyle w:val="FootnoteReference"/>
          <w:rFonts w:ascii="Century Gothic" w:hAnsi="Century Gothic"/>
        </w:rPr>
        <w:footnoteReference w:id="44"/>
      </w:r>
    </w:p>
    <w:p w:rsidR="00D239D5" w:rsidRPr="008B0CCF" w:rsidRDefault="00D239D5" w:rsidP="009B0600">
      <w:pPr>
        <w:spacing w:line="480" w:lineRule="auto"/>
        <w:rPr>
          <w:rFonts w:ascii="Century Gothic" w:hAnsi="Century Gothic"/>
        </w:rPr>
      </w:pPr>
    </w:p>
    <w:p w:rsidR="00EC05D1" w:rsidRPr="008B0CCF" w:rsidRDefault="00C13E22" w:rsidP="009B0600">
      <w:pPr>
        <w:spacing w:line="480" w:lineRule="auto"/>
        <w:rPr>
          <w:rFonts w:ascii="Century Gothic" w:hAnsi="Century Gothic"/>
        </w:rPr>
      </w:pPr>
      <w:r w:rsidRPr="008B0CCF">
        <w:rPr>
          <w:rFonts w:ascii="Century Gothic" w:hAnsi="Century Gothic"/>
        </w:rPr>
        <w:t xml:space="preserve">But Frederic Tudor who died at </w:t>
      </w:r>
      <w:r w:rsidR="009B0600" w:rsidRPr="008B0CCF">
        <w:rPr>
          <w:rFonts w:ascii="Century Gothic" w:hAnsi="Century Gothic"/>
        </w:rPr>
        <w:t xml:space="preserve">age </w:t>
      </w:r>
      <w:r w:rsidRPr="008B0CCF">
        <w:rPr>
          <w:rFonts w:ascii="Century Gothic" w:hAnsi="Century Gothic"/>
        </w:rPr>
        <w:t xml:space="preserve">80 in 1864 had become a multi-millionaire with a fortune then of $ 12 </w:t>
      </w:r>
      <w:r w:rsidR="009B0600" w:rsidRPr="008B0CCF">
        <w:rPr>
          <w:rFonts w:ascii="Century Gothic" w:hAnsi="Century Gothic"/>
        </w:rPr>
        <w:t>million</w:t>
      </w:r>
      <w:r w:rsidRPr="008B0CCF">
        <w:rPr>
          <w:rFonts w:ascii="Century Gothic" w:hAnsi="Century Gothic"/>
        </w:rPr>
        <w:t xml:space="preserve"> (or in 2010 dollars @ 226 millions)</w:t>
      </w:r>
      <w:r w:rsidR="00411AA0" w:rsidRPr="008B0CCF">
        <w:rPr>
          <w:rFonts w:ascii="Century Gothic" w:hAnsi="Century Gothic"/>
        </w:rPr>
        <w:t xml:space="preserve"> though his millions came less from the ice </w:t>
      </w:r>
      <w:r w:rsidR="00411AA0" w:rsidRPr="008B0CCF">
        <w:rPr>
          <w:rFonts w:ascii="Century Gothic" w:hAnsi="Century Gothic"/>
        </w:rPr>
        <w:lastRenderedPageBreak/>
        <w:t>trade and more from the raid appreciation in value of the lands on which his ice houses stood in major world seaport cities.</w:t>
      </w:r>
      <w:r w:rsidR="002063F5" w:rsidRPr="008B0CCF">
        <w:rPr>
          <w:rStyle w:val="FootnoteReference"/>
          <w:rFonts w:ascii="Century Gothic" w:hAnsi="Century Gothic"/>
        </w:rPr>
        <w:footnoteReference w:id="45"/>
      </w:r>
    </w:p>
    <w:p w:rsidR="00B712EF" w:rsidRPr="008B0CCF" w:rsidRDefault="00B712EF" w:rsidP="009B0600">
      <w:pPr>
        <w:spacing w:line="480" w:lineRule="auto"/>
        <w:rPr>
          <w:rFonts w:ascii="Century Gothic" w:hAnsi="Century Gothic"/>
        </w:rPr>
      </w:pPr>
    </w:p>
    <w:p w:rsidR="008B73B6" w:rsidRPr="008B0CCF" w:rsidRDefault="008B73B6" w:rsidP="009B0600">
      <w:pPr>
        <w:spacing w:line="480" w:lineRule="auto"/>
        <w:rPr>
          <w:rFonts w:ascii="Century Gothic" w:hAnsi="Century Gothic"/>
        </w:rPr>
      </w:pPr>
    </w:p>
    <w:p w:rsidR="008B73B6" w:rsidRPr="008B0CCF" w:rsidRDefault="008B73B6" w:rsidP="008B73B6">
      <w:pPr>
        <w:pStyle w:val="ListParagraph"/>
        <w:numPr>
          <w:ilvl w:val="0"/>
          <w:numId w:val="3"/>
        </w:numPr>
        <w:spacing w:line="480" w:lineRule="auto"/>
        <w:rPr>
          <w:rFonts w:ascii="Century Gothic" w:hAnsi="Century Gothic"/>
        </w:rPr>
      </w:pPr>
      <w:r w:rsidRPr="008B0CCF">
        <w:rPr>
          <w:rFonts w:ascii="Century Gothic" w:hAnsi="Century Gothic"/>
        </w:rPr>
        <w:t>Import Substitution in the Brazilian Ice Market</w:t>
      </w:r>
    </w:p>
    <w:p w:rsidR="00B712EF" w:rsidRPr="008B0CCF" w:rsidRDefault="00B712EF" w:rsidP="00B712EF">
      <w:pPr>
        <w:spacing w:line="480" w:lineRule="auto"/>
        <w:rPr>
          <w:rFonts w:ascii="Century Gothic" w:eastAsiaTheme="minorHAnsi" w:hAnsi="Century Gothic" w:cstheme="minorBidi"/>
        </w:rPr>
      </w:pPr>
      <w:r w:rsidRPr="008B0CCF">
        <w:rPr>
          <w:rFonts w:ascii="Century Gothic" w:hAnsi="Century Gothic"/>
        </w:rPr>
        <w:t>Early ice plants in South America which date back to the late 1870s or early 1880’s were often pioneered by German or Swiss immigrants, being set up in connection with breweries or hotels.</w:t>
      </w:r>
      <w:r w:rsidRPr="008B0CCF">
        <w:rPr>
          <w:rStyle w:val="FootnoteReference"/>
          <w:rFonts w:ascii="Century Gothic" w:hAnsi="Century Gothic"/>
        </w:rPr>
        <w:footnoteReference w:id="46"/>
      </w:r>
      <w:r w:rsidRPr="008B0CCF">
        <w:rPr>
          <w:rFonts w:ascii="Century Gothic" w:hAnsi="Century Gothic"/>
        </w:rPr>
        <w:t xml:space="preserve"> Such immigrant-built factories follow the wider pattern across Brazil in which foreigners and first-generation immigrants (not the diversifying coffee or sugar elites) built the first factories of modern Brazil. Important immigrants in the ice trade and later ice factories in Brazil included Jacob </w:t>
      </w:r>
      <w:proofErr w:type="spellStart"/>
      <w:r w:rsidRPr="008B0CCF">
        <w:rPr>
          <w:rFonts w:ascii="Century Gothic" w:hAnsi="Century Gothic"/>
        </w:rPr>
        <w:t>Hittinger</w:t>
      </w:r>
      <w:proofErr w:type="spellEnd"/>
      <w:r w:rsidRPr="008B0CCF">
        <w:rPr>
          <w:rFonts w:ascii="Century Gothic" w:hAnsi="Century Gothic"/>
        </w:rPr>
        <w:t xml:space="preserve">, Francisco </w:t>
      </w:r>
      <w:proofErr w:type="spellStart"/>
      <w:r w:rsidRPr="008B0CCF">
        <w:rPr>
          <w:rFonts w:ascii="Century Gothic" w:hAnsi="Century Gothic"/>
        </w:rPr>
        <w:t>Bolonha</w:t>
      </w:r>
      <w:proofErr w:type="spellEnd"/>
      <w:r w:rsidRPr="008B0CCF">
        <w:rPr>
          <w:rFonts w:ascii="Century Gothic" w:hAnsi="Century Gothic"/>
        </w:rPr>
        <w:t xml:space="preserve">, Louis Bucher and Georg </w:t>
      </w:r>
      <w:proofErr w:type="spellStart"/>
      <w:r w:rsidRPr="008B0CCF">
        <w:rPr>
          <w:rFonts w:ascii="Century Gothic" w:hAnsi="Century Gothic"/>
        </w:rPr>
        <w:t>Maschke</w:t>
      </w:r>
      <w:proofErr w:type="spellEnd"/>
      <w:r w:rsidRPr="008B0CCF">
        <w:rPr>
          <w:rFonts w:ascii="Century Gothic" w:hAnsi="Century Gothic"/>
        </w:rPr>
        <w:t>. Machinery in ice plants could be driven by steam engines and was in the early plants, but electricity proved to be far less expensive and was employed when available.</w:t>
      </w:r>
      <w:r w:rsidRPr="008B0CCF">
        <w:rPr>
          <w:rStyle w:val="FootnoteReference"/>
          <w:rFonts w:ascii="Century Gothic" w:hAnsi="Century Gothic"/>
        </w:rPr>
        <w:footnoteReference w:id="47"/>
      </w:r>
      <w:r w:rsidRPr="008B0CCF">
        <w:rPr>
          <w:rFonts w:ascii="Century Gothic" w:hAnsi="Century Gothic"/>
        </w:rPr>
        <w:t xml:space="preserve"> Rio de Janeiro had imported ice from Boston since the days of Frederic Tudor, “…but necessarily its use has been confined to the rich.”</w:t>
      </w:r>
      <w:r w:rsidRPr="008B0CCF">
        <w:rPr>
          <w:rStyle w:val="FootnoteReference"/>
          <w:rFonts w:ascii="Century Gothic" w:hAnsi="Century Gothic"/>
        </w:rPr>
        <w:footnoteReference w:id="48"/>
      </w:r>
      <w:r w:rsidRPr="008B0CCF">
        <w:rPr>
          <w:rFonts w:ascii="Century Gothic" w:hAnsi="Century Gothic"/>
        </w:rPr>
        <w:t xml:space="preserve"> The former U.S consul in Rio de Janeiro wrote about Boston’s ice entering Rio in 1836/7.</w:t>
      </w:r>
      <w:r w:rsidRPr="008B0CCF">
        <w:rPr>
          <w:rStyle w:val="FootnoteReference"/>
          <w:rFonts w:ascii="Century Gothic" w:hAnsi="Century Gothic"/>
        </w:rPr>
        <w:footnoteReference w:id="49"/>
      </w:r>
      <w:r w:rsidRPr="008B0CCF">
        <w:rPr>
          <w:rFonts w:ascii="Century Gothic" w:hAnsi="Century Gothic"/>
        </w:rPr>
        <w:t xml:space="preserve"> The Boston ice cutting and exporting enterprise of Gage, </w:t>
      </w:r>
      <w:proofErr w:type="spellStart"/>
      <w:r w:rsidRPr="008B0CCF">
        <w:rPr>
          <w:rFonts w:ascii="Century Gothic" w:hAnsi="Century Gothic"/>
        </w:rPr>
        <w:t>Hittinger</w:t>
      </w:r>
      <w:proofErr w:type="spellEnd"/>
      <w:r w:rsidRPr="008B0CCF">
        <w:rPr>
          <w:rFonts w:ascii="Century Gothic" w:hAnsi="Century Gothic"/>
        </w:rPr>
        <w:t xml:space="preserve"> set up a branch house in Rio in 1843. In 1848, Rio de Janeiro imported 320 tons of Boston ice, placing it in third place among foreign markets in Boston’s ice trade (behind Calcutta/Bombay with 467 tons and Havana with 450 tons).</w:t>
      </w:r>
      <w:r w:rsidRPr="008B0CCF">
        <w:rPr>
          <w:rStyle w:val="FootnoteReference"/>
          <w:rFonts w:ascii="Century Gothic" w:hAnsi="Century Gothic"/>
        </w:rPr>
        <w:footnoteReference w:id="50"/>
      </w:r>
      <w:r w:rsidRPr="008B0CCF">
        <w:rPr>
          <w:rFonts w:ascii="Century Gothic" w:hAnsi="Century Gothic"/>
        </w:rPr>
        <w:t xml:space="preserve"> In 1856, Rio de Janeiro took 1,762 tons of Boston ice placing it third (behind the East Indies, Callao and Havana).</w:t>
      </w:r>
      <w:r w:rsidRPr="008B0CCF">
        <w:rPr>
          <w:rStyle w:val="FootnoteReference"/>
          <w:rFonts w:ascii="Century Gothic" w:hAnsi="Century Gothic"/>
        </w:rPr>
        <w:footnoteReference w:id="51"/>
      </w:r>
      <w:r w:rsidRPr="008B0CCF">
        <w:rPr>
          <w:rFonts w:ascii="Century Gothic" w:hAnsi="Century Gothic"/>
        </w:rPr>
        <w:t xml:space="preserve"> The U.S exported some $8,600 – 11,000 worth of ice annually to Brazil during 1853-55.</w:t>
      </w:r>
      <w:r w:rsidRPr="008B0CCF">
        <w:rPr>
          <w:rStyle w:val="FootnoteReference"/>
          <w:rFonts w:ascii="Century Gothic" w:hAnsi="Century Gothic"/>
        </w:rPr>
        <w:footnoteReference w:id="52"/>
      </w:r>
      <w:r w:rsidRPr="008B0CCF">
        <w:rPr>
          <w:rFonts w:ascii="Century Gothic" w:hAnsi="Century Gothic"/>
        </w:rPr>
        <w:t xml:space="preserve"> In1855, 8,109 tons were exported to Brazil bringing-in $9,279 (i.e. a ton of </w:t>
      </w:r>
      <w:r w:rsidRPr="008B0CCF">
        <w:rPr>
          <w:rFonts w:ascii="Century Gothic" w:hAnsi="Century Gothic"/>
        </w:rPr>
        <w:lastRenderedPageBreak/>
        <w:t>ice was selling for a little over one U.S dollar). Ice use in Rio grew slowly.</w:t>
      </w:r>
      <w:r w:rsidRPr="008B0CCF">
        <w:rPr>
          <w:rStyle w:val="FootnoteReference"/>
          <w:rFonts w:ascii="Century Gothic" w:hAnsi="Century Gothic"/>
        </w:rPr>
        <w:footnoteReference w:id="53"/>
      </w:r>
      <w:r w:rsidRPr="008B0CCF">
        <w:rPr>
          <w:rFonts w:ascii="Century Gothic" w:hAnsi="Century Gothic"/>
        </w:rPr>
        <w:t xml:space="preserve">  In 1865, 3,319 tons of ice from Boston arrived in Rio de Janeiro.</w:t>
      </w:r>
      <w:r w:rsidRPr="008B0CCF">
        <w:rPr>
          <w:rStyle w:val="FootnoteReference"/>
          <w:rFonts w:ascii="Century Gothic" w:hAnsi="Century Gothic"/>
        </w:rPr>
        <w:footnoteReference w:id="54"/>
      </w:r>
      <w:r w:rsidRPr="008B0CCF">
        <w:rPr>
          <w:rFonts w:ascii="Century Gothic" w:hAnsi="Century Gothic"/>
        </w:rPr>
        <w:t xml:space="preserve"> The figures were 2,500 tons imported in 1872, 3,100 in 1873, and 2,400 tons in 1874, placing Rio de Janeiro second in destination of American ice exports (after </w:t>
      </w:r>
      <w:proofErr w:type="spellStart"/>
      <w:r w:rsidRPr="008B0CCF">
        <w:rPr>
          <w:rFonts w:ascii="Century Gothic" w:hAnsi="Century Gothic"/>
        </w:rPr>
        <w:t>Demerara</w:t>
      </w:r>
      <w:proofErr w:type="spellEnd"/>
      <w:r w:rsidRPr="008B0CCF">
        <w:rPr>
          <w:rFonts w:ascii="Century Gothic" w:hAnsi="Century Gothic"/>
        </w:rPr>
        <w:t>).</w:t>
      </w:r>
      <w:r w:rsidRPr="008B0CCF">
        <w:rPr>
          <w:rStyle w:val="FootnoteReference"/>
          <w:rFonts w:ascii="Century Gothic" w:hAnsi="Century Gothic"/>
        </w:rPr>
        <w:footnoteReference w:id="55"/>
      </w:r>
      <w:r w:rsidRPr="008B0CCF">
        <w:rPr>
          <w:rFonts w:ascii="Century Gothic" w:hAnsi="Century Gothic"/>
        </w:rPr>
        <w:t xml:space="preserve"> </w:t>
      </w:r>
      <w:r w:rsidRPr="008B0CCF">
        <w:rPr>
          <w:rFonts w:ascii="Century Gothic" w:eastAsiaTheme="minorHAnsi" w:hAnsi="Century Gothic" w:cstheme="minorBidi"/>
        </w:rPr>
        <w:t>Small ice plants were in operation in Rio de Janeiro in the early 1880’s.</w:t>
      </w:r>
      <w:r w:rsidRPr="008B0CCF">
        <w:rPr>
          <w:rFonts w:ascii="Century Gothic" w:eastAsiaTheme="minorHAnsi" w:hAnsi="Century Gothic" w:cstheme="minorBidi"/>
          <w:vertAlign w:val="superscript"/>
        </w:rPr>
        <w:footnoteReference w:id="56"/>
      </w:r>
      <w:r w:rsidRPr="008B0CCF">
        <w:rPr>
          <w:rFonts w:ascii="Century Gothic" w:eastAsiaTheme="minorHAnsi" w:hAnsi="Century Gothic" w:cstheme="minorBidi"/>
        </w:rPr>
        <w:t xml:space="preserve"> </w:t>
      </w:r>
      <w:r w:rsidRPr="008B0CCF">
        <w:rPr>
          <w:rFonts w:ascii="Century Gothic" w:hAnsi="Century Gothic"/>
        </w:rPr>
        <w:t>Two machine-ice factories were in operation in Rio de Janeiro before 1889: one employed the sulfuric gas process and made 3,000 tons of ice annually (or a little over 8 tons/day); the other smaller one employed the ammonia method. By 1892, ice was being manufactured in considerable quantity in Rio de Janeiro in a large ice factory.</w:t>
      </w:r>
      <w:r w:rsidRPr="008B0CCF">
        <w:rPr>
          <w:rStyle w:val="FootnoteReference"/>
          <w:rFonts w:ascii="Century Gothic" w:hAnsi="Century Gothic"/>
        </w:rPr>
        <w:t xml:space="preserve"> </w:t>
      </w:r>
      <w:r w:rsidRPr="008B0CCF">
        <w:rPr>
          <w:rStyle w:val="FootnoteReference"/>
          <w:rFonts w:ascii="Century Gothic" w:hAnsi="Century Gothic"/>
        </w:rPr>
        <w:footnoteReference w:id="57"/>
      </w:r>
      <w:r w:rsidRPr="008B0CCF">
        <w:rPr>
          <w:rFonts w:ascii="Century Gothic" w:hAnsi="Century Gothic"/>
        </w:rPr>
        <w:t xml:space="preserve"> </w:t>
      </w:r>
      <w:r w:rsidRPr="008B0CCF">
        <w:rPr>
          <w:rFonts w:ascii="Century Gothic" w:eastAsiaTheme="minorHAnsi" w:hAnsi="Century Gothic" w:cstheme="minorBidi"/>
        </w:rPr>
        <w:t xml:space="preserve">The Swiss immigrant Joseph </w:t>
      </w:r>
      <w:proofErr w:type="spellStart"/>
      <w:r w:rsidRPr="008B0CCF">
        <w:rPr>
          <w:rFonts w:ascii="Century Gothic" w:eastAsiaTheme="minorHAnsi" w:hAnsi="Century Gothic" w:cstheme="minorBidi"/>
        </w:rPr>
        <w:t>Villiger</w:t>
      </w:r>
      <w:proofErr w:type="spellEnd"/>
      <w:r w:rsidRPr="008B0CCF">
        <w:rPr>
          <w:rFonts w:ascii="Century Gothic" w:eastAsiaTheme="minorHAnsi" w:hAnsi="Century Gothic" w:cstheme="minorBidi"/>
        </w:rPr>
        <w:t xml:space="preserve"> had created a small brewery on </w:t>
      </w:r>
      <w:proofErr w:type="spellStart"/>
      <w:r w:rsidRPr="008B0CCF">
        <w:rPr>
          <w:rFonts w:ascii="Century Gothic" w:eastAsiaTheme="minorHAnsi" w:hAnsi="Century Gothic" w:cstheme="minorBidi"/>
        </w:rPr>
        <w:t>rua</w:t>
      </w:r>
      <w:proofErr w:type="spellEnd"/>
      <w:r w:rsidRPr="008B0CCF">
        <w:rPr>
          <w:rFonts w:ascii="Century Gothic" w:eastAsiaTheme="minorHAnsi" w:hAnsi="Century Gothic" w:cstheme="minorBidi"/>
        </w:rPr>
        <w:t xml:space="preserve"> </w:t>
      </w:r>
      <w:proofErr w:type="spellStart"/>
      <w:r w:rsidRPr="008B0CCF">
        <w:rPr>
          <w:rFonts w:ascii="Century Gothic" w:eastAsiaTheme="minorHAnsi" w:hAnsi="Century Gothic" w:cstheme="minorBidi"/>
        </w:rPr>
        <w:t>Visconde</w:t>
      </w:r>
      <w:proofErr w:type="spellEnd"/>
      <w:r w:rsidRPr="008B0CCF">
        <w:rPr>
          <w:rFonts w:ascii="Century Gothic" w:eastAsiaTheme="minorHAnsi" w:hAnsi="Century Gothic" w:cstheme="minorBidi"/>
        </w:rPr>
        <w:t xml:space="preserve"> de </w:t>
      </w:r>
      <w:proofErr w:type="spellStart"/>
      <w:r w:rsidRPr="008B0CCF">
        <w:rPr>
          <w:rFonts w:ascii="Century Gothic" w:eastAsiaTheme="minorHAnsi" w:hAnsi="Century Gothic" w:cstheme="minorBidi"/>
        </w:rPr>
        <w:t>Sapucai</w:t>
      </w:r>
      <w:proofErr w:type="spellEnd"/>
      <w:r w:rsidRPr="008B0CCF">
        <w:rPr>
          <w:rFonts w:ascii="Century Gothic" w:eastAsiaTheme="minorHAnsi" w:hAnsi="Century Gothic" w:cstheme="minorBidi"/>
        </w:rPr>
        <w:t xml:space="preserve"> in 1888, </w:t>
      </w:r>
      <w:proofErr w:type="spellStart"/>
      <w:r w:rsidRPr="008B0CCF">
        <w:rPr>
          <w:rFonts w:ascii="Century Gothic" w:eastAsiaTheme="minorHAnsi" w:hAnsi="Century Gothic" w:cstheme="minorBidi"/>
        </w:rPr>
        <w:t>Manufacturera</w:t>
      </w:r>
      <w:proofErr w:type="spellEnd"/>
      <w:r w:rsidRPr="008B0CCF">
        <w:rPr>
          <w:rFonts w:ascii="Century Gothic" w:eastAsiaTheme="minorHAnsi" w:hAnsi="Century Gothic" w:cstheme="minorBidi"/>
        </w:rPr>
        <w:t xml:space="preserve"> de </w:t>
      </w:r>
      <w:proofErr w:type="spellStart"/>
      <w:r w:rsidRPr="008B0CCF">
        <w:rPr>
          <w:rFonts w:ascii="Century Gothic" w:eastAsiaTheme="minorHAnsi" w:hAnsi="Century Gothic" w:cstheme="minorBidi"/>
        </w:rPr>
        <w:t>Cerveja</w:t>
      </w:r>
      <w:proofErr w:type="spellEnd"/>
      <w:r w:rsidRPr="008B0CCF">
        <w:rPr>
          <w:rFonts w:ascii="Century Gothic" w:eastAsiaTheme="minorHAnsi" w:hAnsi="Century Gothic" w:cstheme="minorBidi"/>
        </w:rPr>
        <w:t xml:space="preserve"> Brahma, </w:t>
      </w:r>
      <w:proofErr w:type="spellStart"/>
      <w:r w:rsidRPr="008B0CCF">
        <w:rPr>
          <w:rFonts w:ascii="Century Gothic" w:eastAsiaTheme="minorHAnsi" w:hAnsi="Century Gothic" w:cstheme="minorBidi"/>
        </w:rPr>
        <w:t>Villiger</w:t>
      </w:r>
      <w:proofErr w:type="spellEnd"/>
      <w:r w:rsidRPr="008B0CCF">
        <w:rPr>
          <w:rFonts w:ascii="Century Gothic" w:eastAsiaTheme="minorHAnsi" w:hAnsi="Century Gothic" w:cstheme="minorBidi"/>
        </w:rPr>
        <w:t xml:space="preserve"> &amp; Cia., but it languished for half a decade until 1894 when the German, Georg </w:t>
      </w:r>
      <w:proofErr w:type="spellStart"/>
      <w:r w:rsidRPr="008B0CCF">
        <w:rPr>
          <w:rFonts w:ascii="Century Gothic" w:eastAsiaTheme="minorHAnsi" w:hAnsi="Century Gothic" w:cstheme="minorBidi"/>
        </w:rPr>
        <w:t>Maschke</w:t>
      </w:r>
      <w:proofErr w:type="spellEnd"/>
      <w:r w:rsidRPr="008B0CCF">
        <w:rPr>
          <w:rFonts w:ascii="Century Gothic" w:eastAsiaTheme="minorHAnsi" w:hAnsi="Century Gothic" w:cstheme="minorBidi"/>
        </w:rPr>
        <w:t xml:space="preserve"> acquired it. He expanded the brewery enormously by buying a second-hand ice machine in 1894 and raising its capitalization to 900 </w:t>
      </w:r>
      <w:proofErr w:type="spellStart"/>
      <w:r w:rsidRPr="008B0CCF">
        <w:rPr>
          <w:rFonts w:ascii="Century Gothic" w:eastAsiaTheme="minorHAnsi" w:hAnsi="Century Gothic" w:cstheme="minorBidi"/>
        </w:rPr>
        <w:t>contos</w:t>
      </w:r>
      <w:proofErr w:type="spellEnd"/>
      <w:r w:rsidRPr="008B0CCF">
        <w:rPr>
          <w:rFonts w:ascii="Century Gothic" w:eastAsiaTheme="minorHAnsi" w:hAnsi="Century Gothic" w:cstheme="minorBidi"/>
        </w:rPr>
        <w:t xml:space="preserve"> in 1896. In 1896, he imported a large new ice machine from </w:t>
      </w:r>
      <w:proofErr w:type="spellStart"/>
      <w:r w:rsidRPr="008B0CCF">
        <w:rPr>
          <w:rFonts w:ascii="Century Gothic" w:eastAsiaTheme="minorHAnsi" w:hAnsi="Century Gothic" w:cstheme="minorBidi"/>
        </w:rPr>
        <w:t>Maschinenfabrik</w:t>
      </w:r>
      <w:proofErr w:type="spellEnd"/>
      <w:r w:rsidRPr="008B0CCF">
        <w:rPr>
          <w:rFonts w:ascii="Century Gothic" w:eastAsiaTheme="minorHAnsi" w:hAnsi="Century Gothic" w:cstheme="minorBidi"/>
        </w:rPr>
        <w:t xml:space="preserve"> Augsburg-</w:t>
      </w:r>
      <w:proofErr w:type="spellStart"/>
      <w:r w:rsidRPr="008B0CCF">
        <w:rPr>
          <w:rFonts w:ascii="Century Gothic" w:eastAsiaTheme="minorHAnsi" w:hAnsi="Century Gothic" w:cstheme="minorBidi"/>
        </w:rPr>
        <w:t>Nurenberg</w:t>
      </w:r>
      <w:proofErr w:type="spellEnd"/>
      <w:r w:rsidRPr="008B0CCF">
        <w:rPr>
          <w:rFonts w:ascii="Century Gothic" w:eastAsiaTheme="minorHAnsi" w:hAnsi="Century Gothic" w:cstheme="minorBidi"/>
        </w:rPr>
        <w:t>.</w:t>
      </w:r>
      <w:r w:rsidRPr="008B0CCF">
        <w:rPr>
          <w:rFonts w:ascii="Century Gothic" w:eastAsiaTheme="minorHAnsi" w:hAnsi="Century Gothic" w:cstheme="minorBidi"/>
          <w:vertAlign w:val="superscript"/>
        </w:rPr>
        <w:footnoteReference w:id="58"/>
      </w:r>
      <w:r w:rsidRPr="008B0CCF">
        <w:rPr>
          <w:rFonts w:ascii="Century Gothic" w:eastAsiaTheme="minorHAnsi" w:hAnsi="Century Gothic" w:cstheme="minorBidi"/>
        </w:rPr>
        <w:t xml:space="preserve"> </w:t>
      </w:r>
      <w:proofErr w:type="spellStart"/>
      <w:r w:rsidRPr="008B0CCF">
        <w:rPr>
          <w:rFonts w:ascii="Century Gothic" w:eastAsiaTheme="minorHAnsi" w:hAnsi="Century Gothic" w:cstheme="minorBidi"/>
        </w:rPr>
        <w:t>Maschke</w:t>
      </w:r>
      <w:proofErr w:type="spellEnd"/>
      <w:r w:rsidRPr="008B0CCF">
        <w:rPr>
          <w:rFonts w:ascii="Century Gothic" w:eastAsiaTheme="minorHAnsi" w:hAnsi="Century Gothic" w:cstheme="minorBidi"/>
        </w:rPr>
        <w:t xml:space="preserve"> sponsored bars, restaurants, clubs and artists to expand beer consumption. </w:t>
      </w:r>
    </w:p>
    <w:p w:rsidR="008B73B6" w:rsidRPr="008B0CCF" w:rsidRDefault="008B73B6" w:rsidP="00B712EF">
      <w:pPr>
        <w:spacing w:line="480" w:lineRule="auto"/>
        <w:rPr>
          <w:rFonts w:ascii="Century Gothic" w:eastAsiaTheme="minorHAnsi" w:hAnsi="Century Gothic" w:cstheme="minorBidi"/>
        </w:rPr>
      </w:pPr>
    </w:p>
    <w:p w:rsidR="00B712EF" w:rsidRPr="008B0CCF" w:rsidRDefault="00B712EF" w:rsidP="00B712EF">
      <w:pPr>
        <w:spacing w:line="480" w:lineRule="auto"/>
        <w:rPr>
          <w:rFonts w:ascii="Century Gothic" w:eastAsiaTheme="minorHAnsi" w:hAnsi="Century Gothic" w:cstheme="minorBidi"/>
        </w:rPr>
      </w:pPr>
    </w:p>
    <w:p w:rsidR="00B712EF" w:rsidRPr="008B0CCF" w:rsidRDefault="00B712EF" w:rsidP="00B712EF">
      <w:pPr>
        <w:spacing w:after="200" w:line="276" w:lineRule="auto"/>
        <w:jc w:val="center"/>
        <w:rPr>
          <w:rFonts w:asciiTheme="minorHAnsi" w:eastAsiaTheme="minorHAnsi" w:hAnsiTheme="minorHAnsi" w:cstheme="minorBidi"/>
          <w:sz w:val="22"/>
          <w:szCs w:val="22"/>
        </w:rPr>
      </w:pPr>
      <w:r w:rsidRPr="008B0CCF">
        <w:rPr>
          <w:rFonts w:asciiTheme="minorHAnsi" w:eastAsiaTheme="minorHAnsi" w:hAnsiTheme="minorHAnsi" w:cstheme="minorBidi"/>
          <w:noProof/>
          <w:sz w:val="22"/>
          <w:szCs w:val="22"/>
        </w:rPr>
        <w:lastRenderedPageBreak/>
        <w:drawing>
          <wp:inline distT="0" distB="0" distL="0" distR="0">
            <wp:extent cx="4538920" cy="3528204"/>
            <wp:effectExtent l="0" t="0" r="0" b="0"/>
            <wp:docPr id="4" name="Picture 4" descr="http://www.bairro.catumbi.nom.br/brah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irro.catumbi.nom.br/brahma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5923" cy="3541421"/>
                    </a:xfrm>
                    <a:prstGeom prst="rect">
                      <a:avLst/>
                    </a:prstGeom>
                    <a:noFill/>
                    <a:ln>
                      <a:noFill/>
                    </a:ln>
                  </pic:spPr>
                </pic:pic>
              </a:graphicData>
            </a:graphic>
          </wp:inline>
        </w:drawing>
      </w:r>
    </w:p>
    <w:p w:rsidR="00B712EF" w:rsidRPr="008B0CCF" w:rsidRDefault="00B712EF" w:rsidP="00B712EF">
      <w:pPr>
        <w:jc w:val="center"/>
        <w:rPr>
          <w:rFonts w:ascii="Century Gothic" w:eastAsiaTheme="minorHAnsi" w:hAnsi="Century Gothic" w:cstheme="minorBidi"/>
          <w:sz w:val="16"/>
          <w:szCs w:val="16"/>
        </w:rPr>
      </w:pPr>
      <w:r w:rsidRPr="008B0CCF">
        <w:rPr>
          <w:rFonts w:ascii="Century Gothic" w:eastAsiaTheme="minorHAnsi" w:hAnsi="Century Gothic" w:cstheme="minorBidi"/>
          <w:sz w:val="16"/>
          <w:szCs w:val="16"/>
        </w:rPr>
        <w:t xml:space="preserve">Photo of the large Brahma beer factory in the </w:t>
      </w:r>
      <w:proofErr w:type="spellStart"/>
      <w:r w:rsidRPr="008B0CCF">
        <w:rPr>
          <w:rFonts w:ascii="Century Gothic" w:eastAsiaTheme="minorHAnsi" w:hAnsi="Century Gothic" w:cstheme="minorBidi"/>
          <w:sz w:val="16"/>
          <w:szCs w:val="16"/>
        </w:rPr>
        <w:t>Catumbi</w:t>
      </w:r>
      <w:proofErr w:type="spellEnd"/>
      <w:r w:rsidRPr="008B0CCF">
        <w:rPr>
          <w:rFonts w:ascii="Century Gothic" w:eastAsiaTheme="minorHAnsi" w:hAnsi="Century Gothic" w:cstheme="minorBidi"/>
          <w:sz w:val="16"/>
          <w:szCs w:val="16"/>
        </w:rPr>
        <w:t xml:space="preserve"> neighborhood  of Rio de Janeiro which possessed a large ice machine unit imported from </w:t>
      </w:r>
      <w:proofErr w:type="spellStart"/>
      <w:r w:rsidRPr="008B0CCF">
        <w:rPr>
          <w:rFonts w:ascii="Century Gothic" w:eastAsiaTheme="minorHAnsi" w:hAnsi="Century Gothic" w:cstheme="minorBidi"/>
          <w:sz w:val="16"/>
          <w:szCs w:val="16"/>
        </w:rPr>
        <w:t>Maschinenfabrik</w:t>
      </w:r>
      <w:proofErr w:type="spellEnd"/>
      <w:r w:rsidRPr="008B0CCF">
        <w:rPr>
          <w:rFonts w:ascii="Century Gothic" w:eastAsiaTheme="minorHAnsi" w:hAnsi="Century Gothic" w:cstheme="minorBidi"/>
          <w:sz w:val="16"/>
          <w:szCs w:val="16"/>
        </w:rPr>
        <w:t xml:space="preserve"> Augsburg-</w:t>
      </w:r>
      <w:proofErr w:type="spellStart"/>
      <w:r w:rsidRPr="008B0CCF">
        <w:rPr>
          <w:rFonts w:ascii="Century Gothic" w:eastAsiaTheme="minorHAnsi" w:hAnsi="Century Gothic" w:cstheme="minorBidi"/>
          <w:sz w:val="16"/>
          <w:szCs w:val="16"/>
        </w:rPr>
        <w:t>Nurenberg</w:t>
      </w:r>
      <w:proofErr w:type="spellEnd"/>
      <w:r w:rsidRPr="008B0CCF">
        <w:rPr>
          <w:rFonts w:ascii="Century Gothic" w:eastAsiaTheme="minorHAnsi" w:hAnsi="Century Gothic" w:cstheme="minorBidi"/>
          <w:sz w:val="16"/>
          <w:szCs w:val="16"/>
        </w:rPr>
        <w:t xml:space="preserve"> in 1896 (Source of photo dated 1908: </w:t>
      </w:r>
      <w:hyperlink r:id="rId10" w:history="1">
        <w:r w:rsidRPr="008B0CCF">
          <w:rPr>
            <w:rFonts w:ascii="Century Gothic" w:eastAsiaTheme="minorHAnsi" w:hAnsi="Century Gothic" w:cstheme="minorBidi"/>
            <w:sz w:val="16"/>
            <w:szCs w:val="16"/>
            <w:u w:val="single"/>
          </w:rPr>
          <w:t>http://www.bairro.catumbi.nom.br/f1brahma.htm</w:t>
        </w:r>
      </w:hyperlink>
      <w:r w:rsidRPr="008B0CCF">
        <w:rPr>
          <w:rFonts w:ascii="Century Gothic" w:eastAsiaTheme="minorHAnsi" w:hAnsi="Century Gothic" w:cstheme="minorBidi"/>
          <w:sz w:val="16"/>
          <w:szCs w:val="16"/>
        </w:rPr>
        <w:t xml:space="preserve"> )</w:t>
      </w:r>
    </w:p>
    <w:p w:rsidR="00B712EF" w:rsidRPr="008B0CCF" w:rsidRDefault="00B712EF" w:rsidP="00B712EF">
      <w:pPr>
        <w:jc w:val="center"/>
        <w:rPr>
          <w:rFonts w:ascii="Century Gothic" w:eastAsiaTheme="minorHAnsi" w:hAnsi="Century Gothic" w:cstheme="minorBidi"/>
          <w:sz w:val="16"/>
          <w:szCs w:val="16"/>
        </w:rPr>
      </w:pPr>
    </w:p>
    <w:p w:rsidR="00B712EF" w:rsidRPr="008B0CCF" w:rsidRDefault="00B712EF" w:rsidP="00B712EF">
      <w:pPr>
        <w:jc w:val="center"/>
        <w:rPr>
          <w:rFonts w:ascii="Century Gothic" w:eastAsiaTheme="minorHAnsi" w:hAnsi="Century Gothic" w:cstheme="minorBidi"/>
          <w:sz w:val="16"/>
          <w:szCs w:val="16"/>
        </w:rPr>
      </w:pPr>
      <w:r w:rsidRPr="008B0CCF">
        <w:rPr>
          <w:rFonts w:ascii="Century Gothic" w:eastAsiaTheme="minorHAnsi" w:hAnsi="Century Gothic" w:cstheme="minorBidi"/>
          <w:sz w:val="16"/>
          <w:szCs w:val="16"/>
        </w:rPr>
        <w:t xml:space="preserve"> </w:t>
      </w:r>
    </w:p>
    <w:p w:rsidR="00B712EF" w:rsidRPr="008B0CCF" w:rsidRDefault="00B712EF" w:rsidP="00B712EF">
      <w:pPr>
        <w:jc w:val="center"/>
        <w:rPr>
          <w:rFonts w:ascii="Century Gothic" w:eastAsiaTheme="minorHAnsi" w:hAnsi="Century Gothic" w:cstheme="minorBidi"/>
          <w:sz w:val="16"/>
          <w:szCs w:val="16"/>
        </w:rPr>
      </w:pPr>
    </w:p>
    <w:p w:rsidR="00B712EF" w:rsidRPr="008B0CCF" w:rsidRDefault="00B712EF" w:rsidP="00B712EF">
      <w:pPr>
        <w:jc w:val="center"/>
        <w:rPr>
          <w:rFonts w:ascii="Century Gothic" w:eastAsiaTheme="minorHAnsi" w:hAnsi="Century Gothic" w:cstheme="minorBidi"/>
          <w:sz w:val="16"/>
          <w:szCs w:val="16"/>
        </w:rPr>
      </w:pPr>
    </w:p>
    <w:p w:rsidR="00B712EF" w:rsidRPr="008B0CCF" w:rsidRDefault="00B712EF" w:rsidP="00B712EF">
      <w:pPr>
        <w:jc w:val="center"/>
        <w:rPr>
          <w:rFonts w:ascii="Century Gothic" w:hAnsi="Century Gothic"/>
        </w:rPr>
      </w:pPr>
      <w:r w:rsidRPr="008B0CCF">
        <w:rPr>
          <w:rFonts w:cs="Arial"/>
          <w:noProof/>
          <w:sz w:val="18"/>
          <w:szCs w:val="18"/>
        </w:rPr>
        <w:drawing>
          <wp:inline distT="0" distB="0" distL="0" distR="0">
            <wp:extent cx="4588707" cy="2958860"/>
            <wp:effectExtent l="0" t="0" r="2540" b="0"/>
            <wp:docPr id="5" name="ctl00_ctl00_ctl00_ctl00_ContentPlaceHolderDefault_plhMoldura_plhMolduraInterna_GaleriaFoto_22_imgFoto" descr="http://www.ambev.com.br/media/17661/1.1.f_fabrica_brah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tl00_ctl00_ContentPlaceHolderDefault_plhMoldura_plhMolduraInterna_GaleriaFoto_22_imgFoto" descr="http://www.ambev.com.br/media/17661/1.1.f_fabrica_brahma2.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8690" cy="2958849"/>
                    </a:xfrm>
                    <a:prstGeom prst="rect">
                      <a:avLst/>
                    </a:prstGeom>
                    <a:noFill/>
                    <a:ln>
                      <a:noFill/>
                    </a:ln>
                  </pic:spPr>
                </pic:pic>
              </a:graphicData>
            </a:graphic>
          </wp:inline>
        </w:drawing>
      </w:r>
    </w:p>
    <w:p w:rsidR="00B712EF" w:rsidRPr="008B0CCF" w:rsidRDefault="00B712EF" w:rsidP="00B712EF">
      <w:pPr>
        <w:jc w:val="center"/>
        <w:rPr>
          <w:rFonts w:ascii="Century Gothic" w:hAnsi="Century Gothic"/>
        </w:rPr>
      </w:pPr>
    </w:p>
    <w:p w:rsidR="00B712EF" w:rsidRPr="008B0CCF" w:rsidRDefault="00B712EF" w:rsidP="00B712EF">
      <w:pPr>
        <w:jc w:val="center"/>
        <w:rPr>
          <w:rFonts w:ascii="Century Gothic" w:hAnsi="Century Gothic"/>
          <w:sz w:val="16"/>
          <w:szCs w:val="16"/>
        </w:rPr>
      </w:pPr>
      <w:r w:rsidRPr="008B0CCF">
        <w:rPr>
          <w:rFonts w:ascii="Century Gothic" w:hAnsi="Century Gothic"/>
          <w:sz w:val="16"/>
          <w:szCs w:val="16"/>
        </w:rPr>
        <w:t xml:space="preserve">Another photo of the old Brahma factory in </w:t>
      </w:r>
      <w:proofErr w:type="spellStart"/>
      <w:r w:rsidRPr="008B0CCF">
        <w:rPr>
          <w:rFonts w:ascii="Century Gothic" w:hAnsi="Century Gothic"/>
          <w:sz w:val="16"/>
          <w:szCs w:val="16"/>
        </w:rPr>
        <w:t>Catumbi</w:t>
      </w:r>
      <w:proofErr w:type="spellEnd"/>
      <w:r w:rsidRPr="008B0CCF">
        <w:rPr>
          <w:rFonts w:ascii="Century Gothic" w:hAnsi="Century Gothic"/>
          <w:sz w:val="16"/>
          <w:szCs w:val="16"/>
        </w:rPr>
        <w:t xml:space="preserve"> (Source: </w:t>
      </w:r>
      <w:hyperlink r:id="rId12" w:history="1">
        <w:r w:rsidRPr="008B0CCF">
          <w:rPr>
            <w:rStyle w:val="Hyperlink"/>
            <w:rFonts w:ascii="Century Gothic" w:hAnsi="Century Gothic"/>
            <w:color w:val="auto"/>
            <w:sz w:val="16"/>
            <w:szCs w:val="16"/>
          </w:rPr>
          <w:t>http://www.ambev.com.br/pt-br/a-ambev/institucional/historico?utm_campaign=Maio&amp;utm_medium=Twitter&amp;utm_source=Ambevbrasil&amp;utm_content=Post&amp;utm_term=Historia</w:t>
        </w:r>
      </w:hyperlink>
      <w:r w:rsidRPr="008B0CCF">
        <w:rPr>
          <w:rFonts w:ascii="Century Gothic" w:hAnsi="Century Gothic"/>
          <w:sz w:val="16"/>
          <w:szCs w:val="16"/>
        </w:rPr>
        <w:t xml:space="preserve"> accessed on June 15, 2011)</w:t>
      </w:r>
    </w:p>
    <w:p w:rsidR="00B712EF" w:rsidRPr="008B0CCF" w:rsidRDefault="00B712EF" w:rsidP="00B712EF">
      <w:pPr>
        <w:spacing w:line="480" w:lineRule="auto"/>
        <w:rPr>
          <w:rFonts w:ascii="Century Gothic" w:hAnsi="Century Gothic"/>
        </w:rPr>
      </w:pPr>
    </w:p>
    <w:p w:rsidR="00B712EF" w:rsidRPr="008B0CCF" w:rsidRDefault="00B712EF" w:rsidP="00B712EF">
      <w:pPr>
        <w:spacing w:line="480" w:lineRule="auto"/>
        <w:rPr>
          <w:rFonts w:ascii="Century Gothic" w:hAnsi="Century Gothic"/>
        </w:rPr>
      </w:pPr>
      <w:r w:rsidRPr="008B0CCF">
        <w:rPr>
          <w:rFonts w:ascii="Century Gothic" w:hAnsi="Century Gothic"/>
        </w:rPr>
        <w:lastRenderedPageBreak/>
        <w:t>U.S Consul Anderson reported in 1907 that artificial ice in the city was still being supplied by this single factory using” outdated equipment.”</w:t>
      </w:r>
      <w:r w:rsidRPr="008B0CCF">
        <w:rPr>
          <w:rStyle w:val="FootnoteReference"/>
          <w:rFonts w:ascii="Century Gothic" w:hAnsi="Century Gothic"/>
        </w:rPr>
        <w:footnoteReference w:id="59"/>
      </w:r>
      <w:r w:rsidRPr="008B0CCF">
        <w:rPr>
          <w:rFonts w:ascii="Century Gothic" w:hAnsi="Century Gothic"/>
        </w:rPr>
        <w:t xml:space="preserve"> The ice was distributed mostly to depots in corner groceries and thence in small quantities to consumers at about 2 ½ U.S cents pound. Once a year, a sailing ship arrived at Christmas time unloading natural ice and apples in Rio de Janeiro.</w:t>
      </w:r>
    </w:p>
    <w:p w:rsidR="00B712EF" w:rsidRPr="008B0CCF" w:rsidRDefault="00B712EF" w:rsidP="00B712EF">
      <w:pPr>
        <w:spacing w:line="480" w:lineRule="auto"/>
        <w:rPr>
          <w:rFonts w:ascii="Century Gothic" w:hAnsi="Century Gothic"/>
        </w:rPr>
      </w:pPr>
    </w:p>
    <w:p w:rsidR="00B712EF" w:rsidRPr="008B0CCF" w:rsidRDefault="00B712EF" w:rsidP="00B712EF">
      <w:pPr>
        <w:spacing w:line="480" w:lineRule="auto"/>
        <w:rPr>
          <w:rFonts w:ascii="Century Gothic" w:hAnsi="Century Gothic"/>
        </w:rPr>
      </w:pPr>
      <w:r w:rsidRPr="008B0CCF">
        <w:rPr>
          <w:rFonts w:ascii="Century Gothic" w:hAnsi="Century Gothic"/>
        </w:rPr>
        <w:t xml:space="preserve">Machine-ice factories operated in Sao Paulo (the </w:t>
      </w:r>
      <w:proofErr w:type="spellStart"/>
      <w:r w:rsidRPr="008B0CCF">
        <w:rPr>
          <w:rFonts w:ascii="Century Gothic" w:hAnsi="Century Gothic"/>
        </w:rPr>
        <w:t>Antacrtica</w:t>
      </w:r>
      <w:proofErr w:type="spellEnd"/>
      <w:r w:rsidRPr="008B0CCF">
        <w:rPr>
          <w:rFonts w:ascii="Century Gothic" w:hAnsi="Century Gothic"/>
        </w:rPr>
        <w:t xml:space="preserve"> beer factory’s ice plant in 1888), Porto </w:t>
      </w:r>
      <w:proofErr w:type="spellStart"/>
      <w:r w:rsidRPr="008B0CCF">
        <w:rPr>
          <w:rFonts w:ascii="Century Gothic" w:hAnsi="Century Gothic"/>
        </w:rPr>
        <w:t>Alegre</w:t>
      </w:r>
      <w:proofErr w:type="spellEnd"/>
      <w:r w:rsidRPr="008B0CCF">
        <w:rPr>
          <w:rFonts w:ascii="Century Gothic" w:hAnsi="Century Gothic"/>
        </w:rPr>
        <w:t xml:space="preserve"> and Pernambuco.</w:t>
      </w:r>
      <w:r w:rsidRPr="008B0CCF">
        <w:rPr>
          <w:rStyle w:val="FootnoteReference"/>
          <w:rFonts w:ascii="Century Gothic" w:hAnsi="Century Gothic"/>
        </w:rPr>
        <w:footnoteReference w:id="60"/>
      </w:r>
      <w:r w:rsidRPr="008B0CCF">
        <w:rPr>
          <w:rFonts w:ascii="Century Gothic" w:hAnsi="Century Gothic"/>
        </w:rPr>
        <w:t xml:space="preserve"> The Antarctica </w:t>
      </w:r>
      <w:proofErr w:type="spellStart"/>
      <w:r w:rsidRPr="008B0CCF">
        <w:rPr>
          <w:rFonts w:ascii="Century Gothic" w:hAnsi="Century Gothic"/>
        </w:rPr>
        <w:t>Paulista</w:t>
      </w:r>
      <w:proofErr w:type="spellEnd"/>
      <w:r w:rsidRPr="008B0CCF">
        <w:rPr>
          <w:rFonts w:ascii="Century Gothic" w:hAnsi="Century Gothic"/>
        </w:rPr>
        <w:t xml:space="preserve"> – </w:t>
      </w:r>
      <w:proofErr w:type="spellStart"/>
      <w:r w:rsidRPr="008B0CCF">
        <w:rPr>
          <w:rFonts w:ascii="Century Gothic" w:hAnsi="Century Gothic"/>
        </w:rPr>
        <w:t>Fabrica</w:t>
      </w:r>
      <w:proofErr w:type="spellEnd"/>
      <w:r w:rsidRPr="008B0CCF">
        <w:rPr>
          <w:rFonts w:ascii="Century Gothic" w:hAnsi="Century Gothic"/>
        </w:rPr>
        <w:t xml:space="preserve"> de </w:t>
      </w:r>
      <w:proofErr w:type="spellStart"/>
      <w:r w:rsidRPr="008B0CCF">
        <w:rPr>
          <w:rFonts w:ascii="Century Gothic" w:hAnsi="Century Gothic"/>
        </w:rPr>
        <w:t>Gelo</w:t>
      </w:r>
      <w:proofErr w:type="spellEnd"/>
      <w:r w:rsidRPr="008B0CCF">
        <w:rPr>
          <w:rFonts w:ascii="Century Gothic" w:hAnsi="Century Gothic"/>
        </w:rPr>
        <w:t xml:space="preserve"> e </w:t>
      </w:r>
      <w:proofErr w:type="spellStart"/>
      <w:r w:rsidRPr="008B0CCF">
        <w:rPr>
          <w:rFonts w:ascii="Century Gothic" w:hAnsi="Century Gothic"/>
        </w:rPr>
        <w:t>Cerveja</w:t>
      </w:r>
      <w:proofErr w:type="spellEnd"/>
      <w:r w:rsidRPr="008B0CCF">
        <w:rPr>
          <w:rFonts w:ascii="Century Gothic" w:hAnsi="Century Gothic"/>
        </w:rPr>
        <w:t xml:space="preserve">, formed and managed by the German immigrant, Louis Bucher, began operating in 1888 in the neighborhood of Agua </w:t>
      </w:r>
      <w:proofErr w:type="spellStart"/>
      <w:r w:rsidRPr="008B0CCF">
        <w:rPr>
          <w:rFonts w:ascii="Century Gothic" w:hAnsi="Century Gothic"/>
        </w:rPr>
        <w:t>Branca</w:t>
      </w:r>
      <w:proofErr w:type="spellEnd"/>
      <w:r w:rsidRPr="008B0CCF">
        <w:rPr>
          <w:rFonts w:ascii="Century Gothic" w:hAnsi="Century Gothic"/>
        </w:rPr>
        <w:t>, producing 50 tons of ice per day.</w:t>
      </w:r>
      <w:r w:rsidRPr="008B0CCF">
        <w:rPr>
          <w:rStyle w:val="FootnoteReference"/>
          <w:rFonts w:ascii="Century Gothic" w:hAnsi="Century Gothic"/>
        </w:rPr>
        <w:footnoteReference w:id="61"/>
      </w:r>
      <w:r w:rsidRPr="008B0CCF">
        <w:rPr>
          <w:rFonts w:ascii="Century Gothic" w:hAnsi="Century Gothic"/>
        </w:rPr>
        <w:t xml:space="preserve"> The enterprise partnership was a combination of an older hog slaughterhouse with a small ice plant formed by a Portuguese immigrant, </w:t>
      </w:r>
      <w:proofErr w:type="spellStart"/>
      <w:r w:rsidRPr="008B0CCF">
        <w:rPr>
          <w:rFonts w:ascii="Century Gothic" w:hAnsi="Century Gothic"/>
        </w:rPr>
        <w:t>Joaquim</w:t>
      </w:r>
      <w:proofErr w:type="spellEnd"/>
      <w:r w:rsidRPr="008B0CCF">
        <w:rPr>
          <w:rFonts w:ascii="Century Gothic" w:hAnsi="Century Gothic"/>
        </w:rPr>
        <w:t xml:space="preserve"> </w:t>
      </w:r>
      <w:proofErr w:type="spellStart"/>
      <w:r w:rsidRPr="008B0CCF">
        <w:rPr>
          <w:rFonts w:ascii="Century Gothic" w:hAnsi="Century Gothic"/>
        </w:rPr>
        <w:t>Salles</w:t>
      </w:r>
      <w:proofErr w:type="spellEnd"/>
      <w:r w:rsidRPr="008B0CCF">
        <w:rPr>
          <w:rFonts w:ascii="Century Gothic" w:hAnsi="Century Gothic"/>
        </w:rPr>
        <w:t xml:space="preserve">, and the German brewer. The two partners incorporated in 1891, creating </w:t>
      </w:r>
      <w:proofErr w:type="spellStart"/>
      <w:r w:rsidRPr="008B0CCF">
        <w:rPr>
          <w:rFonts w:ascii="Century Gothic" w:hAnsi="Century Gothic"/>
        </w:rPr>
        <w:t>Cia</w:t>
      </w:r>
      <w:proofErr w:type="spellEnd"/>
      <w:r w:rsidRPr="008B0CCF">
        <w:rPr>
          <w:rFonts w:ascii="Century Gothic" w:hAnsi="Century Gothic"/>
        </w:rPr>
        <w:t xml:space="preserve"> Antarctica </w:t>
      </w:r>
      <w:proofErr w:type="spellStart"/>
      <w:r w:rsidRPr="008B0CCF">
        <w:rPr>
          <w:rFonts w:ascii="Century Gothic" w:hAnsi="Century Gothic"/>
        </w:rPr>
        <w:t>Paulista</w:t>
      </w:r>
      <w:proofErr w:type="spellEnd"/>
      <w:r w:rsidRPr="008B0CCF">
        <w:rPr>
          <w:rFonts w:ascii="Century Gothic" w:hAnsi="Century Gothic"/>
        </w:rPr>
        <w:t xml:space="preserve">, which went on to become one of Brazil’s leading enterprises during the twentieth century. </w:t>
      </w:r>
    </w:p>
    <w:p w:rsidR="00B712EF" w:rsidRPr="008B0CCF" w:rsidRDefault="00B712EF" w:rsidP="00B712EF">
      <w:pPr>
        <w:spacing w:line="480" w:lineRule="auto"/>
        <w:rPr>
          <w:rFonts w:ascii="Century Gothic" w:hAnsi="Century Gothic"/>
        </w:rPr>
      </w:pPr>
    </w:p>
    <w:p w:rsidR="00B712EF" w:rsidRPr="008B0CCF" w:rsidRDefault="00B712EF" w:rsidP="00B712EF">
      <w:pPr>
        <w:spacing w:line="480" w:lineRule="auto"/>
        <w:rPr>
          <w:rFonts w:ascii="Century Gothic" w:hAnsi="Century Gothic"/>
        </w:rPr>
      </w:pPr>
      <w:r w:rsidRPr="008B0CCF">
        <w:rPr>
          <w:rFonts w:ascii="Century Gothic" w:hAnsi="Century Gothic"/>
        </w:rPr>
        <w:t>U.S vice consul Krause noted that in 1899 there was one ice factory operating in Pernambuco and the citywide consumption of ice was ½ to one ton a day, being sold at 2 cents per pound. A German ice plant had been set up around 1889 in Pernambuco. The plant used a German machine able to produce 3 tons of ice every 24 hours. But ice demand proved unsatisfactory and another German purchased the machinery in 1896 and shipped it to Salvador da Bahia.</w:t>
      </w:r>
      <w:r w:rsidRPr="008B0CCF">
        <w:rPr>
          <w:rStyle w:val="FootnoteReference"/>
          <w:rFonts w:ascii="Century Gothic" w:hAnsi="Century Gothic"/>
        </w:rPr>
        <w:footnoteReference w:id="62"/>
      </w:r>
      <w:r w:rsidRPr="008B0CCF">
        <w:rPr>
          <w:rFonts w:ascii="Century Gothic" w:hAnsi="Century Gothic"/>
        </w:rPr>
        <w:t xml:space="preserve"> An ice factory in a brewery was operating in Porto </w:t>
      </w:r>
      <w:proofErr w:type="spellStart"/>
      <w:r w:rsidRPr="008B0CCF">
        <w:rPr>
          <w:rFonts w:ascii="Century Gothic" w:hAnsi="Century Gothic"/>
        </w:rPr>
        <w:t>Alegre</w:t>
      </w:r>
      <w:proofErr w:type="spellEnd"/>
      <w:r w:rsidRPr="008B0CCF">
        <w:rPr>
          <w:rFonts w:ascii="Century Gothic" w:hAnsi="Century Gothic"/>
        </w:rPr>
        <w:t xml:space="preserve"> since the 1880’s.</w:t>
      </w:r>
      <w:r w:rsidRPr="008B0CCF">
        <w:rPr>
          <w:rStyle w:val="FootnoteReference"/>
          <w:rFonts w:ascii="Century Gothic" w:hAnsi="Century Gothic"/>
        </w:rPr>
        <w:footnoteReference w:id="63"/>
      </w:r>
    </w:p>
    <w:p w:rsidR="00B712EF" w:rsidRPr="008B0CCF" w:rsidRDefault="00B712EF" w:rsidP="00B712EF">
      <w:pPr>
        <w:spacing w:line="480" w:lineRule="auto"/>
        <w:rPr>
          <w:rFonts w:ascii="Century Gothic" w:hAnsi="Century Gothic"/>
        </w:rPr>
      </w:pPr>
    </w:p>
    <w:p w:rsidR="00B712EF" w:rsidRPr="008B0CCF" w:rsidRDefault="00B712EF" w:rsidP="00B712EF">
      <w:pPr>
        <w:spacing w:line="480" w:lineRule="auto"/>
        <w:rPr>
          <w:rFonts w:ascii="Century Gothic" w:hAnsi="Century Gothic"/>
        </w:rPr>
      </w:pPr>
      <w:r w:rsidRPr="008B0CCF">
        <w:rPr>
          <w:rFonts w:ascii="Century Gothic" w:hAnsi="Century Gothic"/>
        </w:rPr>
        <w:lastRenderedPageBreak/>
        <w:t xml:space="preserve">In Santos, U.S. consul </w:t>
      </w:r>
      <w:proofErr w:type="spellStart"/>
      <w:r w:rsidRPr="008B0CCF">
        <w:rPr>
          <w:rFonts w:ascii="Century Gothic" w:hAnsi="Century Gothic"/>
        </w:rPr>
        <w:t>Girimondi</w:t>
      </w:r>
      <w:proofErr w:type="spellEnd"/>
      <w:r w:rsidRPr="008B0CCF">
        <w:rPr>
          <w:rFonts w:ascii="Century Gothic" w:hAnsi="Century Gothic"/>
        </w:rPr>
        <w:t xml:space="preserve"> noted in 1900 that the rising consumption of ice there was “due principally to the increasing demand for ice in restaurants, hotels and other public places where drinks are served. Foreigners – chiefly Americans, Englishmen and Germans </w:t>
      </w:r>
      <w:proofErr w:type="gramStart"/>
      <w:r w:rsidRPr="008B0CCF">
        <w:rPr>
          <w:rFonts w:ascii="Century Gothic" w:hAnsi="Century Gothic"/>
        </w:rPr>
        <w:t>–</w:t>
      </w:r>
      <w:proofErr w:type="gramEnd"/>
      <w:r w:rsidRPr="008B0CCF">
        <w:rPr>
          <w:rFonts w:ascii="Century Gothic" w:hAnsi="Century Gothic"/>
        </w:rPr>
        <w:t xml:space="preserve"> who are unaccustomed to a tropical climate, are loudest in the call for this commodity.”</w:t>
      </w:r>
      <w:r w:rsidRPr="008B0CCF">
        <w:rPr>
          <w:rStyle w:val="FootnoteReference"/>
          <w:rFonts w:ascii="Century Gothic" w:hAnsi="Century Gothic"/>
        </w:rPr>
        <w:footnoteReference w:id="64"/>
      </w:r>
      <w:r w:rsidRPr="008B0CCF">
        <w:rPr>
          <w:rFonts w:ascii="Century Gothic" w:hAnsi="Century Gothic"/>
        </w:rPr>
        <w:t xml:space="preserve"> He added that a noticeable absence of ice existed in fish, vegetable and meat markets caused by the high price of ice and the difficulty to procure it.</w:t>
      </w:r>
    </w:p>
    <w:p w:rsidR="00B712EF" w:rsidRPr="008B0CCF" w:rsidRDefault="00B712EF" w:rsidP="00B712EF">
      <w:pPr>
        <w:spacing w:line="480" w:lineRule="auto"/>
        <w:rPr>
          <w:rFonts w:ascii="Century Gothic" w:hAnsi="Century Gothic"/>
        </w:rPr>
      </w:pPr>
    </w:p>
    <w:p w:rsidR="00B712EF" w:rsidRPr="008B0CCF" w:rsidRDefault="00B712EF" w:rsidP="00B712EF">
      <w:pPr>
        <w:spacing w:line="480" w:lineRule="auto"/>
        <w:rPr>
          <w:rFonts w:ascii="Century Gothic" w:hAnsi="Century Gothic"/>
        </w:rPr>
      </w:pPr>
      <w:r w:rsidRPr="008B0CCF">
        <w:rPr>
          <w:rFonts w:ascii="Century Gothic" w:hAnsi="Century Gothic"/>
        </w:rPr>
        <w:t xml:space="preserve">With a much smaller market and greater social inequality, ice consumption per capita in Bahia was smaller. One of the German Bonne brothers had opened Salvador’s first rudimentary ice plant in 1853 located at the </w:t>
      </w:r>
      <w:proofErr w:type="spellStart"/>
      <w:r w:rsidRPr="008B0CCF">
        <w:rPr>
          <w:rFonts w:ascii="Century Gothic" w:hAnsi="Century Gothic"/>
        </w:rPr>
        <w:t>Baixa</w:t>
      </w:r>
      <w:proofErr w:type="spellEnd"/>
      <w:r w:rsidRPr="008B0CCF">
        <w:rPr>
          <w:rFonts w:ascii="Century Gothic" w:hAnsi="Century Gothic"/>
        </w:rPr>
        <w:t xml:space="preserve"> de </w:t>
      </w:r>
      <w:proofErr w:type="spellStart"/>
      <w:r w:rsidRPr="008B0CCF">
        <w:rPr>
          <w:rFonts w:ascii="Century Gothic" w:hAnsi="Century Gothic"/>
        </w:rPr>
        <w:t>Graca</w:t>
      </w:r>
      <w:proofErr w:type="spellEnd"/>
      <w:r w:rsidRPr="008B0CCF">
        <w:rPr>
          <w:rFonts w:ascii="Century Gothic" w:hAnsi="Century Gothic"/>
        </w:rPr>
        <w:t xml:space="preserve"> but it only operated briefly.</w:t>
      </w:r>
      <w:r w:rsidRPr="008B0CCF">
        <w:rPr>
          <w:rStyle w:val="FootnoteReference"/>
          <w:rFonts w:ascii="Century Gothic" w:hAnsi="Century Gothic"/>
        </w:rPr>
        <w:footnoteReference w:id="65"/>
      </w:r>
      <w:r w:rsidRPr="008B0CCF">
        <w:rPr>
          <w:rFonts w:ascii="Century Gothic" w:hAnsi="Century Gothic"/>
        </w:rPr>
        <w:t xml:space="preserve"> Another small ice factory owned by Lourenco de </w:t>
      </w:r>
      <w:proofErr w:type="spellStart"/>
      <w:r w:rsidRPr="008B0CCF">
        <w:rPr>
          <w:rFonts w:ascii="Century Gothic" w:hAnsi="Century Gothic"/>
        </w:rPr>
        <w:t>Voto</w:t>
      </w:r>
      <w:proofErr w:type="spellEnd"/>
      <w:r w:rsidRPr="008B0CCF">
        <w:rPr>
          <w:rFonts w:ascii="Century Gothic" w:hAnsi="Century Gothic"/>
        </w:rPr>
        <w:t xml:space="preserve"> was operating by 1872 in the Sao Bento neighborhood of Salvador.  An 1893 report mentioned a steam-driven ice and oils factory operating at the Praia de </w:t>
      </w:r>
      <w:proofErr w:type="spellStart"/>
      <w:r w:rsidRPr="008B0CCF">
        <w:rPr>
          <w:rFonts w:ascii="Century Gothic" w:hAnsi="Century Gothic"/>
        </w:rPr>
        <w:t>Preguica</w:t>
      </w:r>
      <w:proofErr w:type="spellEnd"/>
      <w:r w:rsidRPr="008B0CCF">
        <w:rPr>
          <w:rFonts w:ascii="Century Gothic" w:hAnsi="Century Gothic"/>
        </w:rPr>
        <w:t xml:space="preserve">, owned by Jose Manuel de </w:t>
      </w:r>
      <w:proofErr w:type="spellStart"/>
      <w:r w:rsidRPr="008B0CCF">
        <w:rPr>
          <w:rFonts w:ascii="Century Gothic" w:hAnsi="Century Gothic"/>
        </w:rPr>
        <w:t>Araujo</w:t>
      </w:r>
      <w:proofErr w:type="spellEnd"/>
      <w:r w:rsidRPr="008B0CCF">
        <w:rPr>
          <w:rFonts w:ascii="Century Gothic" w:hAnsi="Century Gothic"/>
        </w:rPr>
        <w:t xml:space="preserve"> &amp; C.</w:t>
      </w:r>
      <w:r w:rsidRPr="008B0CCF">
        <w:rPr>
          <w:rStyle w:val="FootnoteReference"/>
          <w:rFonts w:ascii="Century Gothic" w:hAnsi="Century Gothic"/>
        </w:rPr>
        <w:footnoteReference w:id="66"/>
      </w:r>
      <w:r w:rsidRPr="008B0CCF">
        <w:rPr>
          <w:rFonts w:ascii="Century Gothic" w:hAnsi="Century Gothic"/>
        </w:rPr>
        <w:t xml:space="preserve">  An 1892 article commented though that “the ice cart does indeed, perambulate the city of Bahia in the early evening, with ice at 5 cents per pound, when those who do use it buy small amounts for use at the evening dinner, the entire purchase being consumed at that meal.”</w:t>
      </w:r>
      <w:r w:rsidRPr="008B0CCF">
        <w:rPr>
          <w:rStyle w:val="FootnoteReference"/>
          <w:rFonts w:ascii="Century Gothic" w:hAnsi="Century Gothic"/>
        </w:rPr>
        <w:footnoteReference w:id="67"/>
      </w:r>
      <w:r w:rsidRPr="008B0CCF">
        <w:rPr>
          <w:rFonts w:ascii="Century Gothic" w:hAnsi="Century Gothic"/>
        </w:rPr>
        <w:t xml:space="preserve"> The demand for ice proved inadequate and the ice-making was abandoned. In 1896, however, a German purchased a second-hand ice machine in Pernambuco (Recife), brought it to Salvador and began ice manufacture.</w:t>
      </w:r>
      <w:r w:rsidRPr="008B0CCF">
        <w:rPr>
          <w:rStyle w:val="FootnoteReference"/>
          <w:rFonts w:ascii="Century Gothic" w:hAnsi="Century Gothic"/>
        </w:rPr>
        <w:footnoteReference w:id="68"/>
      </w:r>
      <w:r w:rsidRPr="008B0CCF">
        <w:rPr>
          <w:rFonts w:ascii="Century Gothic" w:hAnsi="Century Gothic"/>
        </w:rPr>
        <w:t>A German publication mentioned that Brahma operated a small ice factory in Bahia at the time.</w:t>
      </w:r>
      <w:r w:rsidRPr="008B0CCF">
        <w:rPr>
          <w:rStyle w:val="FootnoteReference"/>
          <w:rFonts w:ascii="Century Gothic" w:hAnsi="Century Gothic"/>
        </w:rPr>
        <w:footnoteReference w:id="69"/>
      </w:r>
      <w:r w:rsidRPr="008B0CCF">
        <w:rPr>
          <w:rFonts w:ascii="Century Gothic" w:hAnsi="Century Gothic"/>
        </w:rPr>
        <w:t xml:space="preserve"> The factory was located along the sea front a narrow street of the lower city (</w:t>
      </w:r>
      <w:proofErr w:type="spellStart"/>
      <w:r w:rsidRPr="008B0CCF">
        <w:rPr>
          <w:rFonts w:ascii="Century Gothic" w:hAnsi="Century Gothic"/>
        </w:rPr>
        <w:t>Preguica</w:t>
      </w:r>
      <w:proofErr w:type="spellEnd"/>
      <w:r w:rsidRPr="008B0CCF">
        <w:rPr>
          <w:rFonts w:ascii="Century Gothic" w:hAnsi="Century Gothic"/>
        </w:rPr>
        <w:t xml:space="preserve">). The ice was made in blocks about 3 feet long and 5 inches square, weighing about 10 kilograms. It was sold for 300 </w:t>
      </w:r>
      <w:proofErr w:type="spellStart"/>
      <w:r w:rsidRPr="008B0CCF">
        <w:rPr>
          <w:rFonts w:ascii="Century Gothic" w:hAnsi="Century Gothic"/>
        </w:rPr>
        <w:t>reis</w:t>
      </w:r>
      <w:proofErr w:type="spellEnd"/>
      <w:r w:rsidRPr="008B0CCF">
        <w:rPr>
          <w:rFonts w:ascii="Century Gothic" w:hAnsi="Century Gothic"/>
        </w:rPr>
        <w:t xml:space="preserve">/block (or 4 ½ U.S cents). It was delivered at the door of a consumer by carts </w:t>
      </w:r>
      <w:r w:rsidRPr="008B0CCF">
        <w:rPr>
          <w:rFonts w:ascii="Century Gothic" w:hAnsi="Century Gothic"/>
        </w:rPr>
        <w:lastRenderedPageBreak/>
        <w:t>which made one trip a day. The U.S consul in Bahia reported in 1899 that the use of ice “was confined almost entirely to the two hotels, four foreign boarding houses and half a dozen drink shops patronized by the foreign population, two clubs, and a few foreign families.”</w:t>
      </w:r>
      <w:r w:rsidRPr="008B0CCF">
        <w:rPr>
          <w:rStyle w:val="FootnoteReference"/>
          <w:rFonts w:ascii="Century Gothic" w:hAnsi="Century Gothic"/>
        </w:rPr>
        <w:footnoteReference w:id="70"/>
      </w:r>
      <w:r w:rsidRPr="008B0CCF">
        <w:rPr>
          <w:rFonts w:ascii="Century Gothic" w:hAnsi="Century Gothic"/>
        </w:rPr>
        <w:t xml:space="preserve"> It was rarely used to preserve food, but only to cool drinks.</w:t>
      </w:r>
    </w:p>
    <w:p w:rsidR="00B712EF" w:rsidRPr="008B0CCF" w:rsidRDefault="00B712EF" w:rsidP="00B712EF">
      <w:pPr>
        <w:spacing w:line="480" w:lineRule="auto"/>
        <w:rPr>
          <w:rFonts w:ascii="Century Gothic" w:eastAsia="Calibri" w:hAnsi="Century Gothic"/>
        </w:rPr>
      </w:pPr>
    </w:p>
    <w:p w:rsidR="00B712EF" w:rsidRPr="008B0CCF" w:rsidRDefault="00B712EF" w:rsidP="00B712EF">
      <w:pPr>
        <w:spacing w:line="480" w:lineRule="auto"/>
        <w:rPr>
          <w:rFonts w:ascii="Century Gothic" w:eastAsia="Calibri" w:hAnsi="Century Gothic"/>
        </w:rPr>
      </w:pPr>
      <w:r w:rsidRPr="008B0CCF">
        <w:rPr>
          <w:rFonts w:ascii="Century Gothic" w:eastAsia="Calibri" w:hAnsi="Century Gothic"/>
        </w:rPr>
        <w:t xml:space="preserve">The artificial ice industry in Brazil at the turn of the twentieth century was most developed in Para or Belem, situated at the mouth of the Amazon River. Tremendous wealth had been generated there and upriver in Manaus by the rubber boom. The pioneer of Para’s ice industry was an Italian engineer trained in Rio de Janeiro, Francisco </w:t>
      </w:r>
      <w:proofErr w:type="spellStart"/>
      <w:r w:rsidRPr="008B0CCF">
        <w:rPr>
          <w:rFonts w:ascii="Century Gothic" w:eastAsia="Calibri" w:hAnsi="Century Gothic"/>
        </w:rPr>
        <w:t>Bolonha</w:t>
      </w:r>
      <w:proofErr w:type="spellEnd"/>
      <w:r w:rsidRPr="008B0CCF">
        <w:rPr>
          <w:rFonts w:ascii="Century Gothic" w:eastAsia="Calibri" w:hAnsi="Century Gothic"/>
        </w:rPr>
        <w:t xml:space="preserve"> (1872-1938). Along with a number of local partners </w:t>
      </w:r>
      <w:proofErr w:type="spellStart"/>
      <w:r w:rsidRPr="008B0CCF">
        <w:rPr>
          <w:rFonts w:ascii="Century Gothic" w:eastAsia="Calibri" w:hAnsi="Century Gothic"/>
        </w:rPr>
        <w:t>Bolonha</w:t>
      </w:r>
      <w:proofErr w:type="spellEnd"/>
      <w:r w:rsidRPr="008B0CCF">
        <w:rPr>
          <w:rFonts w:ascii="Century Gothic" w:eastAsia="Calibri" w:hAnsi="Century Gothic"/>
        </w:rPr>
        <w:t xml:space="preserve"> successfully established three ice plants during 1896-99 and was successful in driving out of business another factory using French machinery. An 1894 U.S. consular report from Para had referred to a small ice plant operating in Para with a capacity of 2 tons/day and ice being sold at 3 ½ cents/lb.; a high price which was limiting demand.</w:t>
      </w:r>
      <w:r w:rsidRPr="008B0CCF">
        <w:rPr>
          <w:rStyle w:val="FootnoteReference"/>
          <w:rFonts w:ascii="Century Gothic" w:eastAsia="Calibri" w:hAnsi="Century Gothic"/>
        </w:rPr>
        <w:footnoteReference w:id="71"/>
      </w:r>
      <w:r w:rsidRPr="008B0CCF">
        <w:rPr>
          <w:rFonts w:ascii="Century Gothic" w:eastAsia="Calibri" w:hAnsi="Century Gothic"/>
        </w:rPr>
        <w:t xml:space="preserve"> </w:t>
      </w:r>
      <w:proofErr w:type="spellStart"/>
      <w:r w:rsidRPr="008B0CCF">
        <w:rPr>
          <w:rFonts w:ascii="Century Gothic" w:eastAsia="Calibri" w:hAnsi="Century Gothic"/>
        </w:rPr>
        <w:t>Bolonha</w:t>
      </w:r>
      <w:proofErr w:type="spellEnd"/>
      <w:r w:rsidRPr="008B0CCF">
        <w:rPr>
          <w:rFonts w:ascii="Century Gothic" w:eastAsia="Calibri" w:hAnsi="Century Gothic"/>
        </w:rPr>
        <w:t xml:space="preserve"> and partners in the syndicate, </w:t>
      </w:r>
      <w:proofErr w:type="spellStart"/>
      <w:r w:rsidRPr="008B0CCF">
        <w:rPr>
          <w:rFonts w:ascii="Century Gothic" w:eastAsia="Calibri" w:hAnsi="Century Gothic"/>
        </w:rPr>
        <w:t>Bolonha</w:t>
      </w:r>
      <w:proofErr w:type="spellEnd"/>
      <w:r w:rsidRPr="008B0CCF">
        <w:rPr>
          <w:rFonts w:ascii="Century Gothic" w:eastAsia="Calibri" w:hAnsi="Century Gothic"/>
        </w:rPr>
        <w:t xml:space="preserve">, </w:t>
      </w:r>
      <w:proofErr w:type="spellStart"/>
      <w:r w:rsidRPr="008B0CCF">
        <w:rPr>
          <w:rFonts w:ascii="Century Gothic" w:eastAsia="Calibri" w:hAnsi="Century Gothic"/>
        </w:rPr>
        <w:t>Paiva</w:t>
      </w:r>
      <w:proofErr w:type="spellEnd"/>
      <w:r w:rsidRPr="008B0CCF">
        <w:rPr>
          <w:rFonts w:ascii="Century Gothic" w:eastAsia="Calibri" w:hAnsi="Century Gothic"/>
        </w:rPr>
        <w:t xml:space="preserve"> &amp; </w:t>
      </w:r>
      <w:proofErr w:type="spellStart"/>
      <w:proofErr w:type="gramStart"/>
      <w:r w:rsidRPr="008B0CCF">
        <w:rPr>
          <w:rFonts w:ascii="Century Gothic" w:eastAsia="Calibri" w:hAnsi="Century Gothic"/>
        </w:rPr>
        <w:t>Cia</w:t>
      </w:r>
      <w:proofErr w:type="spellEnd"/>
      <w:proofErr w:type="gramEnd"/>
      <w:r w:rsidRPr="008B0CCF">
        <w:rPr>
          <w:rFonts w:ascii="Century Gothic" w:eastAsia="Calibri" w:hAnsi="Century Gothic"/>
        </w:rPr>
        <w:t xml:space="preserve"> operated the </w:t>
      </w:r>
      <w:proofErr w:type="spellStart"/>
      <w:r w:rsidRPr="008B0CCF">
        <w:rPr>
          <w:rFonts w:ascii="Century Gothic" w:eastAsia="Calibri" w:hAnsi="Century Gothic"/>
        </w:rPr>
        <w:t>Fabrica</w:t>
      </w:r>
      <w:proofErr w:type="spellEnd"/>
      <w:r w:rsidRPr="008B0CCF">
        <w:rPr>
          <w:rFonts w:ascii="Century Gothic" w:eastAsia="Calibri" w:hAnsi="Century Gothic"/>
        </w:rPr>
        <w:t xml:space="preserve"> de </w:t>
      </w:r>
      <w:proofErr w:type="spellStart"/>
      <w:r w:rsidRPr="008B0CCF">
        <w:rPr>
          <w:rFonts w:ascii="Century Gothic" w:eastAsia="Calibri" w:hAnsi="Century Gothic"/>
        </w:rPr>
        <w:t>Gelo</w:t>
      </w:r>
      <w:proofErr w:type="spellEnd"/>
      <w:r w:rsidRPr="008B0CCF">
        <w:rPr>
          <w:rFonts w:ascii="Century Gothic" w:eastAsia="Calibri" w:hAnsi="Century Gothic"/>
        </w:rPr>
        <w:t xml:space="preserve"> </w:t>
      </w:r>
      <w:proofErr w:type="spellStart"/>
      <w:r w:rsidRPr="008B0CCF">
        <w:rPr>
          <w:rFonts w:ascii="Century Gothic" w:eastAsia="Calibri" w:hAnsi="Century Gothic"/>
        </w:rPr>
        <w:t>Paraense</w:t>
      </w:r>
      <w:proofErr w:type="spellEnd"/>
      <w:r w:rsidRPr="008B0CCF">
        <w:rPr>
          <w:rFonts w:ascii="Century Gothic" w:eastAsia="Calibri" w:hAnsi="Century Gothic"/>
        </w:rPr>
        <w:t xml:space="preserve">, the </w:t>
      </w:r>
      <w:proofErr w:type="spellStart"/>
      <w:r w:rsidRPr="008B0CCF">
        <w:rPr>
          <w:rFonts w:ascii="Century Gothic" w:eastAsia="Calibri" w:hAnsi="Century Gothic"/>
        </w:rPr>
        <w:t>Fabrica</w:t>
      </w:r>
      <w:proofErr w:type="spellEnd"/>
      <w:r w:rsidRPr="008B0CCF">
        <w:rPr>
          <w:rFonts w:ascii="Century Gothic" w:eastAsia="Calibri" w:hAnsi="Century Gothic"/>
        </w:rPr>
        <w:t xml:space="preserve"> de </w:t>
      </w:r>
      <w:proofErr w:type="spellStart"/>
      <w:r w:rsidRPr="008B0CCF">
        <w:rPr>
          <w:rFonts w:ascii="Century Gothic" w:eastAsia="Calibri" w:hAnsi="Century Gothic"/>
        </w:rPr>
        <w:t>Gelo</w:t>
      </w:r>
      <w:proofErr w:type="spellEnd"/>
      <w:r w:rsidRPr="008B0CCF">
        <w:rPr>
          <w:rFonts w:ascii="Century Gothic" w:eastAsia="Calibri" w:hAnsi="Century Gothic"/>
        </w:rPr>
        <w:t xml:space="preserve"> Crystal, and the </w:t>
      </w:r>
      <w:proofErr w:type="spellStart"/>
      <w:r w:rsidRPr="008B0CCF">
        <w:rPr>
          <w:rFonts w:ascii="Century Gothic" w:eastAsia="Calibri" w:hAnsi="Century Gothic"/>
        </w:rPr>
        <w:t>Fabrica</w:t>
      </w:r>
      <w:proofErr w:type="spellEnd"/>
      <w:r w:rsidRPr="008B0CCF">
        <w:rPr>
          <w:rFonts w:ascii="Century Gothic" w:eastAsia="Calibri" w:hAnsi="Century Gothic"/>
        </w:rPr>
        <w:t xml:space="preserve"> de </w:t>
      </w:r>
      <w:proofErr w:type="spellStart"/>
      <w:r w:rsidRPr="008B0CCF">
        <w:rPr>
          <w:rFonts w:ascii="Century Gothic" w:eastAsia="Calibri" w:hAnsi="Century Gothic"/>
        </w:rPr>
        <w:t>Gelo</w:t>
      </w:r>
      <w:proofErr w:type="spellEnd"/>
      <w:r w:rsidRPr="008B0CCF">
        <w:rPr>
          <w:rFonts w:ascii="Century Gothic" w:eastAsia="Calibri" w:hAnsi="Century Gothic"/>
        </w:rPr>
        <w:t xml:space="preserve"> </w:t>
      </w:r>
      <w:proofErr w:type="spellStart"/>
      <w:r w:rsidRPr="008B0CCF">
        <w:rPr>
          <w:rFonts w:ascii="Century Gothic" w:eastAsia="Calibri" w:hAnsi="Century Gothic"/>
        </w:rPr>
        <w:t>Reducto</w:t>
      </w:r>
      <w:proofErr w:type="spellEnd"/>
      <w:r w:rsidRPr="008B0CCF">
        <w:rPr>
          <w:rFonts w:ascii="Century Gothic" w:eastAsia="Calibri" w:hAnsi="Century Gothic"/>
        </w:rPr>
        <w:t xml:space="preserve">. </w:t>
      </w:r>
      <w:proofErr w:type="spellStart"/>
      <w:r w:rsidRPr="008B0CCF">
        <w:rPr>
          <w:rFonts w:ascii="Century Gothic" w:eastAsia="Calibri" w:hAnsi="Century Gothic"/>
        </w:rPr>
        <w:t>Bolonha</w:t>
      </w:r>
      <w:proofErr w:type="spellEnd"/>
      <w:r w:rsidRPr="008B0CCF">
        <w:rPr>
          <w:rFonts w:ascii="Century Gothic" w:eastAsia="Calibri" w:hAnsi="Century Gothic"/>
        </w:rPr>
        <w:t xml:space="preserve"> had visited the United States to purchase ice-making equipment from the Delaware-based enterprise, Remington Machine Co.</w:t>
      </w:r>
      <w:r w:rsidRPr="008B0CCF">
        <w:rPr>
          <w:rStyle w:val="FootnoteReference"/>
          <w:rFonts w:ascii="Century Gothic" w:eastAsia="Calibri" w:hAnsi="Century Gothic"/>
        </w:rPr>
        <w:footnoteReference w:id="72"/>
      </w:r>
      <w:r w:rsidRPr="008B0CCF">
        <w:rPr>
          <w:rFonts w:ascii="Century Gothic" w:eastAsia="Calibri" w:hAnsi="Century Gothic"/>
        </w:rPr>
        <w:t xml:space="preserve"> </w:t>
      </w:r>
      <w:proofErr w:type="gramStart"/>
      <w:r w:rsidRPr="008B0CCF">
        <w:rPr>
          <w:rFonts w:ascii="Century Gothic" w:eastAsia="Calibri" w:hAnsi="Century Gothic"/>
        </w:rPr>
        <w:t>A</w:t>
      </w:r>
      <w:proofErr w:type="gramEnd"/>
      <w:r w:rsidRPr="008B0CCF">
        <w:rPr>
          <w:rFonts w:ascii="Century Gothic" w:eastAsia="Calibri" w:hAnsi="Century Gothic"/>
        </w:rPr>
        <w:t xml:space="preserve"> fourth plant was built by the syndicate in Manaus in 1899. U.S consul Kennedy reported from Para in August 1899, “The ice industry, under the management of Dr. </w:t>
      </w:r>
      <w:proofErr w:type="spellStart"/>
      <w:r w:rsidRPr="008B0CCF">
        <w:rPr>
          <w:rFonts w:ascii="Century Gothic" w:eastAsia="Calibri" w:hAnsi="Century Gothic"/>
        </w:rPr>
        <w:t>Bolonha</w:t>
      </w:r>
      <w:proofErr w:type="spellEnd"/>
      <w:r w:rsidRPr="008B0CCF">
        <w:rPr>
          <w:rFonts w:ascii="Century Gothic" w:eastAsia="Calibri" w:hAnsi="Century Gothic"/>
        </w:rPr>
        <w:t>, in Para, has been exceedingly profitable. There was formerly in Para an ice plant of French construction… (</w:t>
      </w:r>
      <w:proofErr w:type="gramStart"/>
      <w:r w:rsidRPr="008B0CCF">
        <w:rPr>
          <w:rFonts w:ascii="Century Gothic" w:eastAsia="Calibri" w:hAnsi="Century Gothic"/>
        </w:rPr>
        <w:t>but</w:t>
      </w:r>
      <w:proofErr w:type="gramEnd"/>
      <w:r w:rsidRPr="008B0CCF">
        <w:rPr>
          <w:rFonts w:ascii="Century Gothic" w:eastAsia="Calibri" w:hAnsi="Century Gothic"/>
        </w:rPr>
        <w:t xml:space="preserve">) officials of the…plant quickly discovered that it was impossible to compete in quality or quantity of ice. The owner was forced to sell to Dr. </w:t>
      </w:r>
      <w:proofErr w:type="spellStart"/>
      <w:r w:rsidRPr="008B0CCF">
        <w:rPr>
          <w:rFonts w:ascii="Century Gothic" w:eastAsia="Calibri" w:hAnsi="Century Gothic"/>
        </w:rPr>
        <w:t>Bolonha</w:t>
      </w:r>
      <w:proofErr w:type="spellEnd"/>
      <w:r w:rsidRPr="008B0CCF">
        <w:rPr>
          <w:rFonts w:ascii="Century Gothic" w:eastAsia="Calibri" w:hAnsi="Century Gothic"/>
        </w:rPr>
        <w:t>, who now owns three different plants in Para and one in Manaus. All represent the latest American machinery, and each gets highly satisfactory dividends.”</w:t>
      </w:r>
      <w:r w:rsidRPr="008B0CCF">
        <w:rPr>
          <w:rStyle w:val="FootnoteReference"/>
          <w:rFonts w:ascii="Century Gothic" w:eastAsia="Calibri" w:hAnsi="Century Gothic"/>
        </w:rPr>
        <w:footnoteReference w:id="73"/>
      </w:r>
      <w:r w:rsidRPr="008B0CCF">
        <w:rPr>
          <w:rFonts w:ascii="Century Gothic" w:eastAsia="Calibri" w:hAnsi="Century Gothic"/>
        </w:rPr>
        <w:t xml:space="preserve"> </w:t>
      </w:r>
      <w:r w:rsidRPr="008B0CCF">
        <w:rPr>
          <w:rFonts w:ascii="Century Gothic" w:hAnsi="Century Gothic"/>
        </w:rPr>
        <w:t xml:space="preserve">The old trading firm of G. </w:t>
      </w:r>
      <w:proofErr w:type="spellStart"/>
      <w:r w:rsidRPr="008B0CCF">
        <w:rPr>
          <w:rFonts w:ascii="Century Gothic" w:hAnsi="Century Gothic"/>
        </w:rPr>
        <w:t>Amsinck</w:t>
      </w:r>
      <w:proofErr w:type="spellEnd"/>
      <w:r w:rsidRPr="008B0CCF">
        <w:rPr>
          <w:rFonts w:ascii="Century Gothic" w:hAnsi="Century Gothic"/>
        </w:rPr>
        <w:t xml:space="preserve"> &amp; Co. shipped an entire ice plant capable of making 10 tons per day in 1899 from the United </w:t>
      </w:r>
      <w:r w:rsidRPr="008B0CCF">
        <w:rPr>
          <w:rFonts w:ascii="Century Gothic" w:hAnsi="Century Gothic"/>
        </w:rPr>
        <w:lastRenderedPageBreak/>
        <w:t>States to the city of Para, being the sixth such unit in Para.</w:t>
      </w:r>
      <w:r w:rsidRPr="008B0CCF">
        <w:rPr>
          <w:rFonts w:ascii="Century Gothic" w:hAnsi="Century Gothic"/>
          <w:vertAlign w:val="superscript"/>
        </w:rPr>
        <w:footnoteReference w:id="74"/>
      </w:r>
      <w:r w:rsidRPr="008B0CCF">
        <w:rPr>
          <w:rFonts w:ascii="Century Gothic" w:hAnsi="Century Gothic"/>
        </w:rPr>
        <w:t xml:space="preserve"> </w:t>
      </w:r>
      <w:r w:rsidRPr="008B0CCF">
        <w:rPr>
          <w:rFonts w:ascii="Century Gothic" w:eastAsia="Calibri" w:hAnsi="Century Gothic"/>
        </w:rPr>
        <w:t xml:space="preserve">Para’s ice plants shipped ice to various ports of Brazil. The three plants delivered ice across Para in twelve ice wagons of 2,000 pounds capacity each, built in New York City by the </w:t>
      </w:r>
      <w:proofErr w:type="spellStart"/>
      <w:r w:rsidRPr="008B0CCF">
        <w:rPr>
          <w:rFonts w:ascii="Century Gothic" w:eastAsia="Calibri" w:hAnsi="Century Gothic"/>
        </w:rPr>
        <w:t>Kipp</w:t>
      </w:r>
      <w:proofErr w:type="spellEnd"/>
      <w:r w:rsidRPr="008B0CCF">
        <w:rPr>
          <w:rFonts w:ascii="Century Gothic" w:eastAsia="Calibri" w:hAnsi="Century Gothic"/>
        </w:rPr>
        <w:t xml:space="preserve"> Wagon Works (photo below).</w:t>
      </w:r>
    </w:p>
    <w:p w:rsidR="00B712EF" w:rsidRPr="008B0CCF" w:rsidRDefault="00B712EF" w:rsidP="00B712EF">
      <w:pPr>
        <w:spacing w:line="480" w:lineRule="auto"/>
        <w:rPr>
          <w:rFonts w:ascii="Century Gothic" w:eastAsia="Calibri" w:hAnsi="Century Gothic"/>
        </w:rPr>
      </w:pPr>
    </w:p>
    <w:p w:rsidR="00B712EF" w:rsidRPr="008B0CCF" w:rsidRDefault="00B712EF" w:rsidP="00B712EF">
      <w:pPr>
        <w:spacing w:line="480" w:lineRule="auto"/>
        <w:rPr>
          <w:rFonts w:ascii="Century Gothic" w:eastAsia="Calibri" w:hAnsi="Century Gothic"/>
        </w:rPr>
      </w:pPr>
      <w:r w:rsidRPr="008B0CCF">
        <w:rPr>
          <w:rFonts w:ascii="Century Gothic" w:eastAsia="Calibri" w:hAnsi="Century Gothic"/>
        </w:rPr>
        <w:t xml:space="preserve">Ice chilled the champagne which flowed in rivers at the famed parties and in the bordellos during Manaus’ rubber boom years. </w:t>
      </w:r>
      <w:proofErr w:type="spellStart"/>
      <w:r w:rsidRPr="008B0CCF">
        <w:rPr>
          <w:rFonts w:ascii="Century Gothic" w:eastAsia="Calibri" w:hAnsi="Century Gothic"/>
        </w:rPr>
        <w:t>Freyre</w:t>
      </w:r>
      <w:proofErr w:type="spellEnd"/>
      <w:r w:rsidRPr="008B0CCF">
        <w:rPr>
          <w:rFonts w:ascii="Century Gothic" w:eastAsia="Calibri" w:hAnsi="Century Gothic"/>
        </w:rPr>
        <w:t xml:space="preserve"> commented upon the “</w:t>
      </w:r>
      <w:proofErr w:type="spellStart"/>
      <w:r w:rsidRPr="008B0CCF">
        <w:rPr>
          <w:rFonts w:ascii="Century Gothic" w:eastAsia="Calibri" w:hAnsi="Century Gothic"/>
        </w:rPr>
        <w:t>Sardanapalian</w:t>
      </w:r>
      <w:proofErr w:type="spellEnd"/>
      <w:r w:rsidRPr="008B0CCF">
        <w:rPr>
          <w:rFonts w:ascii="Century Gothic" w:eastAsia="Calibri" w:hAnsi="Century Gothic"/>
        </w:rPr>
        <w:t xml:space="preserve"> banquets” held at Para’s landmark aristocratic hotel, Hotel </w:t>
      </w:r>
      <w:proofErr w:type="spellStart"/>
      <w:r w:rsidRPr="008B0CCF">
        <w:rPr>
          <w:rFonts w:ascii="Century Gothic" w:eastAsia="Calibri" w:hAnsi="Century Gothic"/>
        </w:rPr>
        <w:t>Globo</w:t>
      </w:r>
      <w:proofErr w:type="spellEnd"/>
      <w:r w:rsidRPr="008B0CCF">
        <w:rPr>
          <w:rFonts w:ascii="Century Gothic" w:eastAsia="Calibri" w:hAnsi="Century Gothic"/>
        </w:rPr>
        <w:t xml:space="preserve">, where luxurious food was “washed down with costly wines and Champagne </w:t>
      </w:r>
      <w:proofErr w:type="spellStart"/>
      <w:r w:rsidRPr="008B0CCF">
        <w:rPr>
          <w:rFonts w:ascii="Century Gothic" w:eastAsia="Calibri" w:hAnsi="Century Gothic"/>
        </w:rPr>
        <w:t>Cliquot</w:t>
      </w:r>
      <w:proofErr w:type="spellEnd"/>
      <w:r w:rsidRPr="008B0CCF">
        <w:rPr>
          <w:rFonts w:ascii="Century Gothic" w:eastAsia="Calibri" w:hAnsi="Century Gothic"/>
        </w:rPr>
        <w:t>,”</w:t>
      </w:r>
      <w:r w:rsidRPr="008B0CCF">
        <w:rPr>
          <w:rStyle w:val="FootnoteReference"/>
          <w:rFonts w:ascii="Century Gothic" w:eastAsia="Calibri" w:hAnsi="Century Gothic"/>
        </w:rPr>
        <w:footnoteReference w:id="75"/>
      </w:r>
      <w:r w:rsidRPr="008B0CCF">
        <w:rPr>
          <w:rFonts w:ascii="Century Gothic" w:eastAsia="Calibri" w:hAnsi="Century Gothic"/>
        </w:rPr>
        <w:t xml:space="preserve"> cooled no doubt with </w:t>
      </w:r>
      <w:proofErr w:type="spellStart"/>
      <w:r w:rsidRPr="008B0CCF">
        <w:rPr>
          <w:rFonts w:ascii="Century Gothic" w:eastAsia="Calibri" w:hAnsi="Century Gothic"/>
        </w:rPr>
        <w:t>Bolonha’s</w:t>
      </w:r>
      <w:proofErr w:type="spellEnd"/>
      <w:r w:rsidRPr="008B0CCF">
        <w:rPr>
          <w:rFonts w:ascii="Century Gothic" w:eastAsia="Calibri" w:hAnsi="Century Gothic"/>
        </w:rPr>
        <w:t xml:space="preserve"> ice.</w:t>
      </w:r>
    </w:p>
    <w:p w:rsidR="00B712EF" w:rsidRPr="008B0CCF" w:rsidRDefault="00B712EF" w:rsidP="00B712EF">
      <w:pPr>
        <w:spacing w:line="480" w:lineRule="auto"/>
        <w:rPr>
          <w:rFonts w:ascii="Century Gothic" w:eastAsia="Calibri" w:hAnsi="Century Gothic"/>
        </w:rPr>
      </w:pPr>
    </w:p>
    <w:p w:rsidR="00B712EF" w:rsidRPr="008B0CCF" w:rsidRDefault="00B712EF" w:rsidP="00B712EF">
      <w:pPr>
        <w:spacing w:line="480" w:lineRule="auto"/>
        <w:rPr>
          <w:rFonts w:ascii="Century Gothic" w:eastAsia="Calibri" w:hAnsi="Century Gothic"/>
        </w:rPr>
      </w:pPr>
    </w:p>
    <w:p w:rsidR="00B712EF" w:rsidRPr="008B0CCF" w:rsidRDefault="00B712EF" w:rsidP="00B712EF">
      <w:pPr>
        <w:spacing w:line="480" w:lineRule="auto"/>
        <w:jc w:val="center"/>
        <w:rPr>
          <w:rFonts w:ascii="Century Gothic" w:eastAsia="Calibri" w:hAnsi="Century Gothic"/>
          <w:sz w:val="16"/>
          <w:szCs w:val="16"/>
        </w:rPr>
      </w:pPr>
      <w:r w:rsidRPr="008B0CCF">
        <w:rPr>
          <w:rFonts w:ascii="Century Gothic" w:eastAsia="Calibri" w:hAnsi="Century Gothic"/>
          <w:b/>
          <w:noProof/>
        </w:rPr>
        <w:drawing>
          <wp:inline distT="0" distB="0" distL="0" distR="0">
            <wp:extent cx="4209690" cy="2935364"/>
            <wp:effectExtent l="0" t="0" r="635" b="0"/>
            <wp:docPr id="6" name="Picture 6" descr="C:\Users\mwherold\AppData\Local\Microsoft\Windows\Temporary Internet Files\Content.Outlook\8NPQ4G6V\Gel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herold\AppData\Local\Microsoft\Windows\Temporary Internet Files\Content.Outlook\8NPQ4G6V\Gelo - Copy.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7554" cy="2947821"/>
                    </a:xfrm>
                    <a:prstGeom prst="rect">
                      <a:avLst/>
                    </a:prstGeom>
                    <a:noFill/>
                    <a:ln>
                      <a:noFill/>
                    </a:ln>
                  </pic:spPr>
                </pic:pic>
              </a:graphicData>
            </a:graphic>
          </wp:inline>
        </w:drawing>
      </w:r>
    </w:p>
    <w:p w:rsidR="00B712EF" w:rsidRPr="008B0CCF" w:rsidRDefault="00B712EF" w:rsidP="00B712EF">
      <w:pPr>
        <w:spacing w:line="480" w:lineRule="auto"/>
        <w:jc w:val="center"/>
        <w:rPr>
          <w:rFonts w:ascii="Century Gothic" w:eastAsia="Calibri" w:hAnsi="Century Gothic"/>
          <w:sz w:val="16"/>
          <w:szCs w:val="16"/>
        </w:rPr>
      </w:pPr>
      <w:r w:rsidRPr="008B0CCF">
        <w:rPr>
          <w:rFonts w:ascii="Century Gothic" w:eastAsia="Calibri" w:hAnsi="Century Gothic"/>
          <w:sz w:val="16"/>
          <w:szCs w:val="16"/>
        </w:rPr>
        <w:t xml:space="preserve">Ice delivery wagon of the </w:t>
      </w:r>
      <w:proofErr w:type="spellStart"/>
      <w:r w:rsidRPr="008B0CCF">
        <w:rPr>
          <w:rFonts w:ascii="Century Gothic" w:eastAsia="Calibri" w:hAnsi="Century Gothic"/>
          <w:sz w:val="16"/>
          <w:szCs w:val="16"/>
        </w:rPr>
        <w:t>Fabrica</w:t>
      </w:r>
      <w:proofErr w:type="spellEnd"/>
      <w:r w:rsidRPr="008B0CCF">
        <w:rPr>
          <w:rFonts w:ascii="Century Gothic" w:eastAsia="Calibri" w:hAnsi="Century Gothic"/>
          <w:sz w:val="16"/>
          <w:szCs w:val="16"/>
        </w:rPr>
        <w:t xml:space="preserve"> de </w:t>
      </w:r>
      <w:proofErr w:type="spellStart"/>
      <w:r w:rsidRPr="008B0CCF">
        <w:rPr>
          <w:rFonts w:ascii="Century Gothic" w:eastAsia="Calibri" w:hAnsi="Century Gothic"/>
          <w:sz w:val="16"/>
          <w:szCs w:val="16"/>
        </w:rPr>
        <w:t>Gelo</w:t>
      </w:r>
      <w:proofErr w:type="spellEnd"/>
      <w:r w:rsidRPr="008B0CCF">
        <w:rPr>
          <w:rFonts w:ascii="Century Gothic" w:eastAsia="Calibri" w:hAnsi="Century Gothic"/>
          <w:sz w:val="16"/>
          <w:szCs w:val="16"/>
        </w:rPr>
        <w:t xml:space="preserve"> </w:t>
      </w:r>
      <w:proofErr w:type="spellStart"/>
      <w:r w:rsidRPr="008B0CCF">
        <w:rPr>
          <w:rFonts w:ascii="Century Gothic" w:eastAsia="Calibri" w:hAnsi="Century Gothic"/>
          <w:sz w:val="16"/>
          <w:szCs w:val="16"/>
        </w:rPr>
        <w:t>Paraense</w:t>
      </w:r>
      <w:proofErr w:type="spellEnd"/>
      <w:r w:rsidRPr="008B0CCF">
        <w:rPr>
          <w:rFonts w:ascii="Century Gothic" w:eastAsia="Calibri" w:hAnsi="Century Gothic"/>
          <w:sz w:val="16"/>
          <w:szCs w:val="16"/>
        </w:rPr>
        <w:t xml:space="preserve"> (Source: “A Brazilian Ice Syndicate,” op. cit.: 89)</w:t>
      </w:r>
    </w:p>
    <w:p w:rsidR="00B712EF" w:rsidRPr="008B0CCF" w:rsidRDefault="00B712EF" w:rsidP="00B712EF">
      <w:pPr>
        <w:spacing w:line="480" w:lineRule="auto"/>
        <w:rPr>
          <w:rFonts w:ascii="Century Gothic" w:eastAsia="Calibri" w:hAnsi="Century Gothic"/>
        </w:rPr>
      </w:pPr>
    </w:p>
    <w:p w:rsidR="00B712EF" w:rsidRPr="008B0CCF" w:rsidRDefault="00B712EF" w:rsidP="00B712EF">
      <w:pPr>
        <w:spacing w:line="480" w:lineRule="auto"/>
        <w:rPr>
          <w:rFonts w:ascii="Century Gothic" w:eastAsia="Calibri" w:hAnsi="Century Gothic"/>
        </w:rPr>
      </w:pPr>
    </w:p>
    <w:p w:rsidR="008B73B6" w:rsidRPr="008B0CCF" w:rsidRDefault="008B73B6" w:rsidP="00B712EF">
      <w:pPr>
        <w:spacing w:line="480" w:lineRule="auto"/>
        <w:rPr>
          <w:rFonts w:ascii="Century Gothic" w:eastAsia="Calibri" w:hAnsi="Century Gothic"/>
        </w:rPr>
      </w:pPr>
    </w:p>
    <w:p w:rsidR="00B712EF" w:rsidRPr="008B0CCF" w:rsidRDefault="00B712EF" w:rsidP="00B712EF">
      <w:pPr>
        <w:spacing w:line="480" w:lineRule="auto"/>
        <w:rPr>
          <w:rFonts w:ascii="Century Gothic" w:eastAsia="Calibri" w:hAnsi="Century Gothic"/>
        </w:rPr>
      </w:pPr>
      <w:proofErr w:type="spellStart"/>
      <w:r w:rsidRPr="008B0CCF">
        <w:rPr>
          <w:rFonts w:ascii="Century Gothic" w:eastAsia="Calibri" w:hAnsi="Century Gothic"/>
        </w:rPr>
        <w:lastRenderedPageBreak/>
        <w:t>Bolonha</w:t>
      </w:r>
      <w:proofErr w:type="spellEnd"/>
      <w:r w:rsidRPr="008B0CCF">
        <w:rPr>
          <w:rFonts w:ascii="Century Gothic" w:eastAsia="Calibri" w:hAnsi="Century Gothic"/>
        </w:rPr>
        <w:t xml:space="preserve"> expanded his business activities as he was building ice plants, moving into constructing kiosks in Para, a meat and fish market supplied with his ice, and even purchasing a scenic railway in New York which he shipped to Para.</w:t>
      </w:r>
      <w:r w:rsidRPr="008B0CCF">
        <w:rPr>
          <w:rStyle w:val="FootnoteReference"/>
          <w:rFonts w:ascii="Century Gothic" w:eastAsia="Calibri" w:hAnsi="Century Gothic"/>
        </w:rPr>
        <w:footnoteReference w:id="76"/>
      </w:r>
      <w:r w:rsidRPr="008B0CCF">
        <w:rPr>
          <w:rFonts w:ascii="Century Gothic" w:eastAsia="Calibri" w:hAnsi="Century Gothic"/>
        </w:rPr>
        <w:t xml:space="preserve">  The profitability of </w:t>
      </w:r>
      <w:proofErr w:type="spellStart"/>
      <w:r w:rsidRPr="008B0CCF">
        <w:rPr>
          <w:rFonts w:ascii="Century Gothic" w:eastAsia="Calibri" w:hAnsi="Century Gothic"/>
        </w:rPr>
        <w:t>Bolonha’s</w:t>
      </w:r>
      <w:proofErr w:type="spellEnd"/>
      <w:r w:rsidRPr="008B0CCF">
        <w:rPr>
          <w:rFonts w:ascii="Century Gothic" w:eastAsia="Calibri" w:hAnsi="Century Gothic"/>
        </w:rPr>
        <w:t xml:space="preserve"> various business activities found expression in the large, ostentatious </w:t>
      </w:r>
      <w:proofErr w:type="spellStart"/>
      <w:r w:rsidRPr="008B0CCF">
        <w:rPr>
          <w:rFonts w:ascii="Century Gothic" w:eastAsia="Calibri" w:hAnsi="Century Gothic"/>
        </w:rPr>
        <w:t>palacete</w:t>
      </w:r>
      <w:proofErr w:type="spellEnd"/>
      <w:r w:rsidRPr="008B0CCF">
        <w:rPr>
          <w:rFonts w:ascii="Century Gothic" w:eastAsia="Calibri" w:hAnsi="Century Gothic"/>
        </w:rPr>
        <w:t xml:space="preserve"> he had built for himself and family, the </w:t>
      </w:r>
      <w:proofErr w:type="spellStart"/>
      <w:r w:rsidRPr="008B0CCF">
        <w:rPr>
          <w:rFonts w:ascii="Century Gothic" w:eastAsia="Calibri" w:hAnsi="Century Gothic"/>
        </w:rPr>
        <w:t>Palacete</w:t>
      </w:r>
      <w:proofErr w:type="spellEnd"/>
      <w:r w:rsidRPr="008B0CCF">
        <w:rPr>
          <w:rFonts w:ascii="Century Gothic" w:eastAsia="Calibri" w:hAnsi="Century Gothic"/>
        </w:rPr>
        <w:t xml:space="preserve"> </w:t>
      </w:r>
      <w:proofErr w:type="spellStart"/>
      <w:r w:rsidRPr="008B0CCF">
        <w:rPr>
          <w:rFonts w:ascii="Century Gothic" w:eastAsia="Calibri" w:hAnsi="Century Gothic"/>
        </w:rPr>
        <w:t>Bolonha</w:t>
      </w:r>
      <w:proofErr w:type="spellEnd"/>
      <w:r w:rsidRPr="008B0CCF">
        <w:rPr>
          <w:rFonts w:ascii="Century Gothic" w:eastAsia="Calibri" w:hAnsi="Century Gothic"/>
        </w:rPr>
        <w:t xml:space="preserve"> of Belem.</w:t>
      </w:r>
      <w:r w:rsidRPr="008B0CCF">
        <w:rPr>
          <w:rStyle w:val="FootnoteReference"/>
          <w:rFonts w:ascii="Century Gothic" w:eastAsia="Calibri" w:hAnsi="Century Gothic"/>
        </w:rPr>
        <w:footnoteReference w:id="77"/>
      </w:r>
      <w:r w:rsidRPr="008B0CCF">
        <w:rPr>
          <w:rFonts w:ascii="Century Gothic" w:eastAsia="Calibri" w:hAnsi="Century Gothic"/>
        </w:rPr>
        <w:t xml:space="preserve"> Ice used in towns along the Amazon from Iquitos to Para was also manufactured on a state-of-the-art imported American ice machine (of the Remington Machine Co., Delaware) at a plant in Para operated since 1903 by the </w:t>
      </w:r>
      <w:proofErr w:type="spellStart"/>
      <w:r w:rsidRPr="008B0CCF">
        <w:rPr>
          <w:rFonts w:ascii="Century Gothic" w:eastAsia="Calibri" w:hAnsi="Century Gothic"/>
        </w:rPr>
        <w:t>Fábrica</w:t>
      </w:r>
      <w:proofErr w:type="spellEnd"/>
      <w:r w:rsidRPr="008B0CCF">
        <w:rPr>
          <w:rFonts w:ascii="Century Gothic" w:eastAsia="Calibri" w:hAnsi="Century Gothic"/>
        </w:rPr>
        <w:t xml:space="preserve"> de </w:t>
      </w:r>
      <w:proofErr w:type="spellStart"/>
      <w:r w:rsidRPr="008B0CCF">
        <w:rPr>
          <w:rFonts w:ascii="Century Gothic" w:eastAsia="Calibri" w:hAnsi="Century Gothic"/>
        </w:rPr>
        <w:t>Cerveja</w:t>
      </w:r>
      <w:proofErr w:type="spellEnd"/>
      <w:r w:rsidRPr="008B0CCF">
        <w:rPr>
          <w:rFonts w:ascii="Century Gothic" w:eastAsia="Calibri" w:hAnsi="Century Gothic"/>
        </w:rPr>
        <w:t xml:space="preserve"> </w:t>
      </w:r>
      <w:proofErr w:type="spellStart"/>
      <w:r w:rsidRPr="008B0CCF">
        <w:rPr>
          <w:rFonts w:ascii="Century Gothic" w:eastAsia="Calibri" w:hAnsi="Century Gothic"/>
        </w:rPr>
        <w:t>Paraense</w:t>
      </w:r>
      <w:proofErr w:type="spellEnd"/>
      <w:r w:rsidRPr="008B0CCF">
        <w:rPr>
          <w:rFonts w:ascii="Century Gothic" w:eastAsia="Calibri" w:hAnsi="Century Gothic"/>
        </w:rPr>
        <w:t>.</w:t>
      </w:r>
      <w:r w:rsidRPr="008B0CCF">
        <w:rPr>
          <w:rFonts w:ascii="Century Gothic" w:eastAsia="Calibri" w:hAnsi="Century Gothic"/>
          <w:vertAlign w:val="superscript"/>
        </w:rPr>
        <w:footnoteReference w:id="78"/>
      </w:r>
      <w:r w:rsidRPr="008B0CCF">
        <w:rPr>
          <w:rFonts w:ascii="Century Gothic" w:eastAsia="Calibri" w:hAnsi="Century Gothic"/>
        </w:rPr>
        <w:t xml:space="preserve"> The machine was shipped by G. </w:t>
      </w:r>
      <w:proofErr w:type="spellStart"/>
      <w:r w:rsidRPr="008B0CCF">
        <w:rPr>
          <w:rFonts w:ascii="Century Gothic" w:eastAsia="Calibri" w:hAnsi="Century Gothic"/>
        </w:rPr>
        <w:t>Amsinck</w:t>
      </w:r>
      <w:proofErr w:type="spellEnd"/>
      <w:r w:rsidRPr="008B0CCF">
        <w:rPr>
          <w:rFonts w:ascii="Century Gothic" w:eastAsia="Calibri" w:hAnsi="Century Gothic"/>
        </w:rPr>
        <w:t xml:space="preserve"> &amp; Co. (NYC) and was able to produce 10 tons of ice a day.</w:t>
      </w:r>
      <w:r w:rsidRPr="008B0CCF">
        <w:rPr>
          <w:rFonts w:ascii="Century Gothic" w:eastAsia="Calibri" w:hAnsi="Century Gothic"/>
          <w:vertAlign w:val="superscript"/>
        </w:rPr>
        <w:footnoteReference w:id="79"/>
      </w:r>
    </w:p>
    <w:p w:rsidR="00C17378" w:rsidRPr="008B0CCF" w:rsidRDefault="00C17378" w:rsidP="00B712EF">
      <w:pPr>
        <w:spacing w:line="480" w:lineRule="auto"/>
        <w:rPr>
          <w:rFonts w:ascii="Century Gothic" w:eastAsia="Calibri" w:hAnsi="Century Gothic"/>
        </w:rPr>
      </w:pPr>
    </w:p>
    <w:p w:rsidR="00B712EF" w:rsidRPr="008B0CCF" w:rsidRDefault="00B712EF" w:rsidP="00B712EF">
      <w:pPr>
        <w:spacing w:line="480" w:lineRule="auto"/>
        <w:rPr>
          <w:rFonts w:ascii="Century Gothic" w:eastAsia="Calibri" w:hAnsi="Century Gothic"/>
        </w:rPr>
      </w:pPr>
      <w:r w:rsidRPr="008B0CCF">
        <w:rPr>
          <w:rFonts w:ascii="Century Gothic" w:eastAsia="Calibri" w:hAnsi="Century Gothic"/>
        </w:rPr>
        <w:t>The following chart summarizes the machine-ice production in Brazil at the turn of the twentieth century. About ten ice plants were then in operation.</w:t>
      </w:r>
    </w:p>
    <w:p w:rsidR="00EF3AA6" w:rsidRPr="008B0CCF" w:rsidRDefault="00EF3AA6" w:rsidP="00B712EF">
      <w:pPr>
        <w:spacing w:line="480" w:lineRule="auto"/>
        <w:rPr>
          <w:rFonts w:ascii="Century Gothic" w:eastAsia="Calibri" w:hAnsi="Century Gothic"/>
        </w:rPr>
      </w:pPr>
    </w:p>
    <w:tbl>
      <w:tblPr>
        <w:tblStyle w:val="TableGrid"/>
        <w:tblW w:w="0" w:type="auto"/>
        <w:tblLook w:val="04A0"/>
      </w:tblPr>
      <w:tblGrid>
        <w:gridCol w:w="2448"/>
        <w:gridCol w:w="1260"/>
        <w:gridCol w:w="5868"/>
      </w:tblGrid>
      <w:tr w:rsidR="00B712EF" w:rsidRPr="008B0CCF" w:rsidTr="00FB7D21">
        <w:tc>
          <w:tcPr>
            <w:tcW w:w="2448" w:type="dxa"/>
          </w:tcPr>
          <w:p w:rsidR="00B712EF" w:rsidRPr="008B0CCF" w:rsidRDefault="00B712EF" w:rsidP="00FB7D21">
            <w:pPr>
              <w:rPr>
                <w:rFonts w:ascii="Century Gothic" w:eastAsia="Calibri" w:hAnsi="Century Gothic"/>
              </w:rPr>
            </w:pPr>
            <w:r w:rsidRPr="008B0CCF">
              <w:rPr>
                <w:rFonts w:ascii="Century Gothic" w:eastAsia="Calibri" w:hAnsi="Century Gothic"/>
              </w:rPr>
              <w:t xml:space="preserve"> Rio de Janeiro</w:t>
            </w:r>
          </w:p>
        </w:tc>
        <w:tc>
          <w:tcPr>
            <w:tcW w:w="1260" w:type="dxa"/>
          </w:tcPr>
          <w:p w:rsidR="00B712EF" w:rsidRPr="008B0CCF" w:rsidRDefault="00B712EF" w:rsidP="00FB7D21">
            <w:pPr>
              <w:rPr>
                <w:rFonts w:ascii="Century Gothic" w:eastAsia="Calibri" w:hAnsi="Century Gothic"/>
              </w:rPr>
            </w:pPr>
            <w:r w:rsidRPr="008B0CCF">
              <w:rPr>
                <w:rFonts w:ascii="Century Gothic" w:eastAsia="Calibri" w:hAnsi="Century Gothic"/>
              </w:rPr>
              <w:t>1887</w:t>
            </w:r>
          </w:p>
        </w:tc>
        <w:tc>
          <w:tcPr>
            <w:tcW w:w="5868" w:type="dxa"/>
          </w:tcPr>
          <w:p w:rsidR="00B712EF" w:rsidRPr="008B0CCF" w:rsidRDefault="00B712EF" w:rsidP="00FB7D21">
            <w:pPr>
              <w:rPr>
                <w:rFonts w:ascii="Century Gothic" w:eastAsia="Calibri" w:hAnsi="Century Gothic"/>
              </w:rPr>
            </w:pPr>
            <w:r w:rsidRPr="008B0CCF">
              <w:rPr>
                <w:rFonts w:ascii="Century Gothic" w:eastAsia="Calibri" w:hAnsi="Century Gothic"/>
              </w:rPr>
              <w:t xml:space="preserve">First small ice plant as part of city’s first brewery, making Brahma beer, in 1887 founded by the Swiss immigrant, Joseph </w:t>
            </w:r>
            <w:proofErr w:type="spellStart"/>
            <w:r w:rsidRPr="008B0CCF">
              <w:rPr>
                <w:rFonts w:ascii="Century Gothic" w:eastAsia="Calibri" w:hAnsi="Century Gothic"/>
              </w:rPr>
              <w:t>Villiger</w:t>
            </w:r>
            <w:proofErr w:type="spellEnd"/>
            <w:r w:rsidRPr="008B0CCF">
              <w:rPr>
                <w:rFonts w:ascii="Century Gothic" w:eastAsia="Calibri" w:hAnsi="Century Gothic"/>
              </w:rPr>
              <w:t>. By 1889, two factories were operating including a very large one in the Lapa district</w:t>
            </w:r>
          </w:p>
        </w:tc>
      </w:tr>
      <w:tr w:rsidR="00B712EF" w:rsidRPr="008B0CCF" w:rsidTr="00FB7D21">
        <w:tc>
          <w:tcPr>
            <w:tcW w:w="2448" w:type="dxa"/>
          </w:tcPr>
          <w:p w:rsidR="00B712EF" w:rsidRPr="008B0CCF" w:rsidRDefault="00B712EF" w:rsidP="00FB7D21">
            <w:pPr>
              <w:rPr>
                <w:rFonts w:ascii="Century Gothic" w:eastAsia="Calibri" w:hAnsi="Century Gothic"/>
              </w:rPr>
            </w:pPr>
            <w:r w:rsidRPr="008B0CCF">
              <w:rPr>
                <w:rFonts w:ascii="Century Gothic" w:eastAsia="Calibri" w:hAnsi="Century Gothic"/>
              </w:rPr>
              <w:t>Sao Paulo</w:t>
            </w:r>
          </w:p>
        </w:tc>
        <w:tc>
          <w:tcPr>
            <w:tcW w:w="1260" w:type="dxa"/>
          </w:tcPr>
          <w:p w:rsidR="00B712EF" w:rsidRPr="008B0CCF" w:rsidRDefault="00B712EF" w:rsidP="00FB7D21">
            <w:pPr>
              <w:rPr>
                <w:rFonts w:ascii="Century Gothic" w:eastAsia="Calibri" w:hAnsi="Century Gothic"/>
              </w:rPr>
            </w:pPr>
            <w:r w:rsidRPr="008B0CCF">
              <w:rPr>
                <w:rFonts w:ascii="Century Gothic" w:eastAsia="Calibri" w:hAnsi="Century Gothic"/>
              </w:rPr>
              <w:t>1888</w:t>
            </w:r>
          </w:p>
        </w:tc>
        <w:tc>
          <w:tcPr>
            <w:tcW w:w="5868" w:type="dxa"/>
          </w:tcPr>
          <w:p w:rsidR="00B712EF" w:rsidRPr="008B0CCF" w:rsidRDefault="00B712EF" w:rsidP="00FB7D21">
            <w:pPr>
              <w:rPr>
                <w:rFonts w:ascii="Century Gothic" w:eastAsia="Calibri" w:hAnsi="Century Gothic"/>
              </w:rPr>
            </w:pPr>
            <w:r w:rsidRPr="008B0CCF">
              <w:rPr>
                <w:rFonts w:ascii="Century Gothic" w:eastAsia="Calibri" w:hAnsi="Century Gothic"/>
              </w:rPr>
              <w:t xml:space="preserve">Factory in a large beer plant of Antarctica </w:t>
            </w:r>
            <w:proofErr w:type="spellStart"/>
            <w:r w:rsidRPr="008B0CCF">
              <w:rPr>
                <w:rFonts w:ascii="Century Gothic" w:eastAsia="Calibri" w:hAnsi="Century Gothic"/>
              </w:rPr>
              <w:t>Paulista</w:t>
            </w:r>
            <w:proofErr w:type="spellEnd"/>
          </w:p>
        </w:tc>
      </w:tr>
      <w:tr w:rsidR="00B712EF" w:rsidRPr="008B0CCF" w:rsidTr="00FB7D21">
        <w:tc>
          <w:tcPr>
            <w:tcW w:w="2448" w:type="dxa"/>
          </w:tcPr>
          <w:p w:rsidR="00B712EF" w:rsidRPr="008B0CCF" w:rsidRDefault="00B712EF" w:rsidP="00FB7D21">
            <w:pPr>
              <w:rPr>
                <w:rFonts w:ascii="Century Gothic" w:eastAsia="Calibri" w:hAnsi="Century Gothic"/>
              </w:rPr>
            </w:pPr>
            <w:r w:rsidRPr="008B0CCF">
              <w:rPr>
                <w:rFonts w:ascii="Century Gothic" w:eastAsia="Calibri" w:hAnsi="Century Gothic"/>
              </w:rPr>
              <w:t xml:space="preserve">Porto </w:t>
            </w:r>
            <w:proofErr w:type="spellStart"/>
            <w:r w:rsidRPr="008B0CCF">
              <w:rPr>
                <w:rFonts w:ascii="Century Gothic" w:eastAsia="Calibri" w:hAnsi="Century Gothic"/>
              </w:rPr>
              <w:t>Alegre</w:t>
            </w:r>
            <w:proofErr w:type="spellEnd"/>
          </w:p>
        </w:tc>
        <w:tc>
          <w:tcPr>
            <w:tcW w:w="1260" w:type="dxa"/>
          </w:tcPr>
          <w:p w:rsidR="00B712EF" w:rsidRPr="008B0CCF" w:rsidRDefault="00B712EF" w:rsidP="00FB7D21">
            <w:pPr>
              <w:rPr>
                <w:rFonts w:ascii="Century Gothic" w:eastAsia="Calibri" w:hAnsi="Century Gothic"/>
              </w:rPr>
            </w:pPr>
            <w:r w:rsidRPr="008B0CCF">
              <w:rPr>
                <w:rFonts w:ascii="Century Gothic" w:eastAsia="Calibri" w:hAnsi="Century Gothic"/>
              </w:rPr>
              <w:t>1880’s</w:t>
            </w:r>
          </w:p>
        </w:tc>
        <w:tc>
          <w:tcPr>
            <w:tcW w:w="5868" w:type="dxa"/>
          </w:tcPr>
          <w:p w:rsidR="00B712EF" w:rsidRPr="008B0CCF" w:rsidRDefault="00B712EF" w:rsidP="00FB7D21">
            <w:pPr>
              <w:rPr>
                <w:rFonts w:ascii="Century Gothic" w:eastAsia="Calibri" w:hAnsi="Century Gothic"/>
              </w:rPr>
            </w:pPr>
            <w:r w:rsidRPr="008B0CCF">
              <w:rPr>
                <w:rFonts w:ascii="Century Gothic" w:eastAsia="Calibri" w:hAnsi="Century Gothic"/>
              </w:rPr>
              <w:t xml:space="preserve">Ice-making plant in one of city’s many breweries, the </w:t>
            </w:r>
            <w:proofErr w:type="spellStart"/>
            <w:r w:rsidRPr="008B0CCF">
              <w:rPr>
                <w:rFonts w:ascii="Century Gothic" w:hAnsi="Century Gothic"/>
              </w:rPr>
              <w:t>Cervejaria</w:t>
            </w:r>
            <w:proofErr w:type="spellEnd"/>
            <w:r w:rsidRPr="008B0CCF">
              <w:rPr>
                <w:rFonts w:ascii="Century Gothic" w:hAnsi="Century Gothic"/>
              </w:rPr>
              <w:t xml:space="preserve"> e </w:t>
            </w:r>
            <w:proofErr w:type="spellStart"/>
            <w:r w:rsidRPr="008B0CCF">
              <w:rPr>
                <w:rFonts w:ascii="Century Gothic" w:hAnsi="Century Gothic"/>
              </w:rPr>
              <w:t>Fábrica</w:t>
            </w:r>
            <w:proofErr w:type="spellEnd"/>
            <w:r w:rsidRPr="008B0CCF">
              <w:rPr>
                <w:rFonts w:ascii="Century Gothic" w:hAnsi="Century Gothic"/>
              </w:rPr>
              <w:t xml:space="preserve"> de </w:t>
            </w:r>
            <w:proofErr w:type="spellStart"/>
            <w:r w:rsidRPr="008B0CCF">
              <w:rPr>
                <w:rFonts w:ascii="Century Gothic" w:hAnsi="Century Gothic"/>
              </w:rPr>
              <w:t>Gelo</w:t>
            </w:r>
            <w:proofErr w:type="spellEnd"/>
            <w:r w:rsidRPr="008B0CCF">
              <w:rPr>
                <w:rFonts w:ascii="Century Gothic" w:hAnsi="Century Gothic"/>
              </w:rPr>
              <w:t xml:space="preserve"> Bopp &amp; </w:t>
            </w:r>
            <w:proofErr w:type="spellStart"/>
            <w:r w:rsidRPr="008B0CCF">
              <w:rPr>
                <w:rFonts w:ascii="Century Gothic" w:hAnsi="Century Gothic"/>
              </w:rPr>
              <w:t>Irmãos</w:t>
            </w:r>
            <w:proofErr w:type="spellEnd"/>
          </w:p>
        </w:tc>
      </w:tr>
      <w:tr w:rsidR="00B712EF" w:rsidRPr="008B0CCF" w:rsidTr="00FB7D21">
        <w:tc>
          <w:tcPr>
            <w:tcW w:w="2448" w:type="dxa"/>
          </w:tcPr>
          <w:p w:rsidR="00B712EF" w:rsidRPr="008B0CCF" w:rsidRDefault="00B712EF" w:rsidP="00FB7D21">
            <w:pPr>
              <w:rPr>
                <w:rFonts w:ascii="Century Gothic" w:eastAsia="Calibri" w:hAnsi="Century Gothic"/>
              </w:rPr>
            </w:pPr>
            <w:r w:rsidRPr="008B0CCF">
              <w:rPr>
                <w:rFonts w:ascii="Century Gothic" w:eastAsia="Calibri" w:hAnsi="Century Gothic"/>
              </w:rPr>
              <w:t>Pernambuco (Recife)</w:t>
            </w:r>
          </w:p>
        </w:tc>
        <w:tc>
          <w:tcPr>
            <w:tcW w:w="1260" w:type="dxa"/>
          </w:tcPr>
          <w:p w:rsidR="00B712EF" w:rsidRPr="008B0CCF" w:rsidRDefault="00B712EF" w:rsidP="00FB7D21">
            <w:pPr>
              <w:rPr>
                <w:rFonts w:ascii="Century Gothic" w:eastAsia="Calibri" w:hAnsi="Century Gothic"/>
              </w:rPr>
            </w:pPr>
            <w:r w:rsidRPr="008B0CCF">
              <w:rPr>
                <w:rFonts w:ascii="Century Gothic" w:eastAsia="Calibri" w:hAnsi="Century Gothic"/>
              </w:rPr>
              <w:t>1890</w:t>
            </w:r>
          </w:p>
        </w:tc>
        <w:tc>
          <w:tcPr>
            <w:tcW w:w="5868" w:type="dxa"/>
          </w:tcPr>
          <w:p w:rsidR="00B712EF" w:rsidRPr="008B0CCF" w:rsidRDefault="00B712EF" w:rsidP="00FB7D21">
            <w:pPr>
              <w:rPr>
                <w:rFonts w:ascii="Century Gothic" w:eastAsia="Calibri" w:hAnsi="Century Gothic"/>
              </w:rPr>
            </w:pPr>
            <w:r w:rsidRPr="008B0CCF">
              <w:rPr>
                <w:rFonts w:ascii="Century Gothic" w:eastAsia="Calibri" w:hAnsi="Century Gothic"/>
              </w:rPr>
              <w:t xml:space="preserve">German plant set up and operated for several years. Another factory established during 1890’s </w:t>
            </w:r>
          </w:p>
        </w:tc>
      </w:tr>
      <w:tr w:rsidR="00B712EF" w:rsidRPr="008B0CCF" w:rsidTr="00FB7D21">
        <w:tc>
          <w:tcPr>
            <w:tcW w:w="2448" w:type="dxa"/>
          </w:tcPr>
          <w:p w:rsidR="00B712EF" w:rsidRPr="008B0CCF" w:rsidRDefault="00B712EF" w:rsidP="00FB7D21">
            <w:pPr>
              <w:rPr>
                <w:rFonts w:ascii="Century Gothic" w:eastAsia="Calibri" w:hAnsi="Century Gothic"/>
              </w:rPr>
            </w:pPr>
            <w:r w:rsidRPr="008B0CCF">
              <w:rPr>
                <w:rFonts w:ascii="Century Gothic" w:eastAsia="Calibri" w:hAnsi="Century Gothic"/>
              </w:rPr>
              <w:t>Para (Belem)</w:t>
            </w:r>
          </w:p>
        </w:tc>
        <w:tc>
          <w:tcPr>
            <w:tcW w:w="1260" w:type="dxa"/>
          </w:tcPr>
          <w:p w:rsidR="00B712EF" w:rsidRPr="008B0CCF" w:rsidRDefault="00B712EF" w:rsidP="00FB7D21">
            <w:pPr>
              <w:rPr>
                <w:rFonts w:ascii="Century Gothic" w:eastAsia="Calibri" w:hAnsi="Century Gothic"/>
              </w:rPr>
            </w:pPr>
            <w:r w:rsidRPr="008B0CCF">
              <w:rPr>
                <w:rFonts w:ascii="Century Gothic" w:eastAsia="Calibri" w:hAnsi="Century Gothic"/>
              </w:rPr>
              <w:t>1890’s</w:t>
            </w:r>
          </w:p>
        </w:tc>
        <w:tc>
          <w:tcPr>
            <w:tcW w:w="5868" w:type="dxa"/>
          </w:tcPr>
          <w:p w:rsidR="00B712EF" w:rsidRPr="008B0CCF" w:rsidRDefault="00B712EF" w:rsidP="00FB7D21">
            <w:pPr>
              <w:rPr>
                <w:rFonts w:ascii="Century Gothic" w:eastAsia="Calibri" w:hAnsi="Century Gothic"/>
              </w:rPr>
            </w:pPr>
            <w:r w:rsidRPr="008B0CCF">
              <w:rPr>
                <w:rFonts w:ascii="Century Gothic" w:eastAsia="Calibri" w:hAnsi="Century Gothic"/>
              </w:rPr>
              <w:t>Three ice plants set up using American machinery; another ice plant in operation in 1899</w:t>
            </w:r>
          </w:p>
        </w:tc>
      </w:tr>
      <w:tr w:rsidR="00B712EF" w:rsidRPr="008B0CCF" w:rsidTr="00FB7D21">
        <w:tc>
          <w:tcPr>
            <w:tcW w:w="2448" w:type="dxa"/>
          </w:tcPr>
          <w:p w:rsidR="00B712EF" w:rsidRPr="008B0CCF" w:rsidRDefault="00B712EF" w:rsidP="00FB7D21">
            <w:pPr>
              <w:rPr>
                <w:rFonts w:ascii="Century Gothic" w:eastAsia="Calibri" w:hAnsi="Century Gothic"/>
              </w:rPr>
            </w:pPr>
            <w:r w:rsidRPr="008B0CCF">
              <w:rPr>
                <w:rFonts w:ascii="Century Gothic" w:eastAsia="Calibri" w:hAnsi="Century Gothic"/>
              </w:rPr>
              <w:t>Manaus</w:t>
            </w:r>
          </w:p>
        </w:tc>
        <w:tc>
          <w:tcPr>
            <w:tcW w:w="1260" w:type="dxa"/>
          </w:tcPr>
          <w:p w:rsidR="00B712EF" w:rsidRPr="008B0CCF" w:rsidRDefault="00B712EF" w:rsidP="00FB7D21">
            <w:pPr>
              <w:rPr>
                <w:rFonts w:ascii="Century Gothic" w:eastAsia="Calibri" w:hAnsi="Century Gothic"/>
              </w:rPr>
            </w:pPr>
            <w:r w:rsidRPr="008B0CCF">
              <w:rPr>
                <w:rFonts w:ascii="Century Gothic" w:eastAsia="Calibri" w:hAnsi="Century Gothic"/>
              </w:rPr>
              <w:t>1899</w:t>
            </w:r>
          </w:p>
        </w:tc>
        <w:tc>
          <w:tcPr>
            <w:tcW w:w="5868" w:type="dxa"/>
          </w:tcPr>
          <w:p w:rsidR="00B712EF" w:rsidRPr="008B0CCF" w:rsidRDefault="00B712EF" w:rsidP="00FB7D21">
            <w:pPr>
              <w:rPr>
                <w:rFonts w:ascii="Century Gothic" w:eastAsia="Calibri" w:hAnsi="Century Gothic"/>
              </w:rPr>
            </w:pPr>
            <w:r w:rsidRPr="008B0CCF">
              <w:rPr>
                <w:rFonts w:ascii="Century Gothic" w:eastAsia="Calibri" w:hAnsi="Century Gothic"/>
              </w:rPr>
              <w:t>Small ice factory set up</w:t>
            </w:r>
          </w:p>
        </w:tc>
      </w:tr>
      <w:tr w:rsidR="00B712EF" w:rsidRPr="008B0CCF" w:rsidTr="00FB7D21">
        <w:tc>
          <w:tcPr>
            <w:tcW w:w="2448" w:type="dxa"/>
          </w:tcPr>
          <w:p w:rsidR="00B712EF" w:rsidRPr="008B0CCF" w:rsidRDefault="00B712EF" w:rsidP="00FB7D21">
            <w:pPr>
              <w:rPr>
                <w:rFonts w:ascii="Century Gothic" w:eastAsia="Calibri" w:hAnsi="Century Gothic"/>
              </w:rPr>
            </w:pPr>
            <w:r w:rsidRPr="008B0CCF">
              <w:rPr>
                <w:rFonts w:ascii="Century Gothic" w:eastAsia="Calibri" w:hAnsi="Century Gothic"/>
              </w:rPr>
              <w:t>Bahia (Salvador)</w:t>
            </w:r>
          </w:p>
        </w:tc>
        <w:tc>
          <w:tcPr>
            <w:tcW w:w="1260" w:type="dxa"/>
          </w:tcPr>
          <w:p w:rsidR="00B712EF" w:rsidRPr="008B0CCF" w:rsidRDefault="00B712EF" w:rsidP="00FB7D21">
            <w:pPr>
              <w:rPr>
                <w:rFonts w:ascii="Century Gothic" w:eastAsia="Calibri" w:hAnsi="Century Gothic"/>
              </w:rPr>
            </w:pPr>
            <w:r w:rsidRPr="008B0CCF">
              <w:rPr>
                <w:rFonts w:ascii="Century Gothic" w:eastAsia="Calibri" w:hAnsi="Century Gothic"/>
              </w:rPr>
              <w:t>1880’s-90’s</w:t>
            </w:r>
          </w:p>
        </w:tc>
        <w:tc>
          <w:tcPr>
            <w:tcW w:w="5868" w:type="dxa"/>
          </w:tcPr>
          <w:p w:rsidR="00B712EF" w:rsidRPr="008B0CCF" w:rsidRDefault="00B712EF" w:rsidP="00FB7D21">
            <w:pPr>
              <w:rPr>
                <w:rFonts w:ascii="Century Gothic" w:eastAsia="Calibri" w:hAnsi="Century Gothic"/>
              </w:rPr>
            </w:pPr>
            <w:r w:rsidRPr="008B0CCF">
              <w:rPr>
                <w:rFonts w:ascii="Century Gothic" w:eastAsia="Calibri" w:hAnsi="Century Gothic"/>
              </w:rPr>
              <w:t>Small ice factory set up before 1892 by a Brazilian but ceased operation after a few years. In 1896, a German established a modern ice plant down by the waterfront</w:t>
            </w:r>
          </w:p>
        </w:tc>
      </w:tr>
    </w:tbl>
    <w:p w:rsidR="00B712EF" w:rsidRPr="008B0CCF" w:rsidRDefault="00B712EF" w:rsidP="00B712EF">
      <w:pPr>
        <w:spacing w:line="480" w:lineRule="auto"/>
        <w:rPr>
          <w:rFonts w:ascii="Century Gothic" w:hAnsi="Century Gothic"/>
        </w:rPr>
      </w:pPr>
    </w:p>
    <w:p w:rsidR="00B712EF" w:rsidRPr="008B0CCF" w:rsidRDefault="00B712EF" w:rsidP="00B712EF">
      <w:pPr>
        <w:spacing w:line="480" w:lineRule="auto"/>
        <w:rPr>
          <w:rFonts w:ascii="Century Gothic" w:hAnsi="Century Gothic"/>
        </w:rPr>
      </w:pPr>
      <w:r w:rsidRPr="008B0CCF">
        <w:rPr>
          <w:rFonts w:ascii="Century Gothic" w:hAnsi="Century Gothic"/>
        </w:rPr>
        <w:lastRenderedPageBreak/>
        <w:t xml:space="preserve">By 1923, ice plants had multiplied across </w:t>
      </w:r>
      <w:r w:rsidR="00924C70" w:rsidRPr="008B0CCF">
        <w:rPr>
          <w:rFonts w:ascii="Century Gothic" w:hAnsi="Century Gothic"/>
        </w:rPr>
        <w:t>Brazil</w:t>
      </w:r>
      <w:r w:rsidRPr="008B0CCF">
        <w:rPr>
          <w:rFonts w:ascii="Century Gothic" w:hAnsi="Century Gothic"/>
        </w:rPr>
        <w:t>: three plants operated in Para, two in Manaus, three in Recife, three in Bahia, seven in Rio de Janeiro, six in Sao Paulo, and several smaller cities in the State of Sao Paulo and in southern Brazil had ice plants.</w:t>
      </w:r>
      <w:r w:rsidRPr="008B0CCF">
        <w:rPr>
          <w:rStyle w:val="FootnoteReference"/>
          <w:rFonts w:ascii="Century Gothic" w:hAnsi="Century Gothic"/>
        </w:rPr>
        <w:footnoteReference w:id="80"/>
      </w:r>
    </w:p>
    <w:p w:rsidR="00B712EF" w:rsidRPr="008B0CCF" w:rsidRDefault="00B712EF" w:rsidP="00B712EF">
      <w:pPr>
        <w:spacing w:line="480" w:lineRule="auto"/>
        <w:rPr>
          <w:rFonts w:ascii="Century Gothic" w:hAnsi="Century Gothic"/>
        </w:rPr>
      </w:pPr>
    </w:p>
    <w:p w:rsidR="00B712EF" w:rsidRPr="008B0CCF" w:rsidRDefault="00B712EF" w:rsidP="00B712EF">
      <w:pPr>
        <w:spacing w:line="480" w:lineRule="auto"/>
        <w:jc w:val="center"/>
        <w:rPr>
          <w:rFonts w:ascii="Century Gothic" w:hAnsi="Century Gothic"/>
        </w:rPr>
      </w:pPr>
      <w:r w:rsidRPr="008B0CCF">
        <w:rPr>
          <w:noProof/>
        </w:rPr>
        <w:drawing>
          <wp:inline distT="0" distB="0" distL="0" distR="0">
            <wp:extent cx="4618978" cy="3347049"/>
            <wp:effectExtent l="0" t="0" r="0" b="6350"/>
            <wp:docPr id="7" name="Picture 7" descr="Palacio Monro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acio Monroe">
                      <a:hlinkClick r:id="rId14"/>
                    </pic:cNvPr>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0021" cy="3347805"/>
                    </a:xfrm>
                    <a:prstGeom prst="rect">
                      <a:avLst/>
                    </a:prstGeom>
                    <a:noFill/>
                    <a:ln>
                      <a:noFill/>
                    </a:ln>
                  </pic:spPr>
                </pic:pic>
              </a:graphicData>
            </a:graphic>
          </wp:inline>
        </w:drawing>
      </w:r>
    </w:p>
    <w:p w:rsidR="00B712EF" w:rsidRPr="008B0CCF" w:rsidRDefault="00B712EF" w:rsidP="00B712EF">
      <w:pPr>
        <w:jc w:val="center"/>
        <w:rPr>
          <w:rFonts w:ascii="Century Gothic" w:hAnsi="Century Gothic"/>
          <w:sz w:val="16"/>
          <w:szCs w:val="16"/>
        </w:rPr>
      </w:pPr>
      <w:r w:rsidRPr="008B0CCF">
        <w:rPr>
          <w:rFonts w:ascii="Century Gothic" w:hAnsi="Century Gothic"/>
          <w:sz w:val="16"/>
          <w:szCs w:val="16"/>
        </w:rPr>
        <w:t xml:space="preserve">A modern ice factory in Rio de Janeiro located next to the Palacio Monroe (completed in time for the Third International Conference of the America States in 1906 (source: </w:t>
      </w:r>
      <w:hyperlink r:id="rId16" w:history="1">
        <w:r w:rsidRPr="008B0CCF">
          <w:rPr>
            <w:rStyle w:val="Hyperlink"/>
            <w:rFonts w:ascii="Century Gothic" w:hAnsi="Century Gothic"/>
            <w:color w:val="auto"/>
            <w:sz w:val="16"/>
            <w:szCs w:val="16"/>
          </w:rPr>
          <w:t>http://rioantigo-monroe.buzznet.com/user/photos/palacio-monroe/?id=1196486</w:t>
        </w:r>
      </w:hyperlink>
      <w:r w:rsidRPr="008B0CCF">
        <w:rPr>
          <w:rFonts w:ascii="Century Gothic" w:hAnsi="Century Gothic"/>
          <w:sz w:val="16"/>
          <w:szCs w:val="16"/>
        </w:rPr>
        <w:t xml:space="preserve"> accessed on June 15, 2011)</w:t>
      </w:r>
    </w:p>
    <w:p w:rsidR="00B712EF" w:rsidRPr="008B0CCF" w:rsidRDefault="00B712EF" w:rsidP="00B712EF">
      <w:pPr>
        <w:spacing w:line="480" w:lineRule="auto"/>
        <w:rPr>
          <w:rFonts w:ascii="Century Gothic" w:hAnsi="Century Gothic"/>
        </w:rPr>
      </w:pPr>
    </w:p>
    <w:p w:rsidR="00B712EF" w:rsidRPr="008B0CCF" w:rsidRDefault="00B712EF" w:rsidP="00B712EF">
      <w:pPr>
        <w:spacing w:line="480" w:lineRule="auto"/>
        <w:rPr>
          <w:rFonts w:ascii="Century Gothic" w:hAnsi="Century Gothic"/>
          <w:b/>
          <w:u w:val="single"/>
        </w:rPr>
      </w:pPr>
    </w:p>
    <w:p w:rsidR="00B712EF" w:rsidRPr="008B0CCF" w:rsidRDefault="00B712EF" w:rsidP="00B712EF">
      <w:pPr>
        <w:spacing w:line="480" w:lineRule="auto"/>
        <w:rPr>
          <w:rFonts w:ascii="Century Gothic" w:hAnsi="Century Gothic"/>
          <w:b/>
          <w:u w:val="single"/>
        </w:rPr>
      </w:pPr>
    </w:p>
    <w:p w:rsidR="00B712EF" w:rsidRPr="008B0CCF" w:rsidRDefault="00B712EF" w:rsidP="008B73B6">
      <w:pPr>
        <w:pStyle w:val="ListParagraph"/>
        <w:numPr>
          <w:ilvl w:val="0"/>
          <w:numId w:val="3"/>
        </w:numPr>
        <w:spacing w:line="480" w:lineRule="auto"/>
        <w:rPr>
          <w:rFonts w:ascii="Century Gothic" w:hAnsi="Century Gothic"/>
        </w:rPr>
      </w:pPr>
      <w:r w:rsidRPr="008B0CCF">
        <w:rPr>
          <w:rFonts w:ascii="Century Gothic" w:hAnsi="Century Gothic"/>
        </w:rPr>
        <w:t>Conclusion</w:t>
      </w:r>
    </w:p>
    <w:p w:rsidR="00B712EF" w:rsidRPr="008B0CCF" w:rsidRDefault="00B712EF" w:rsidP="00B712EF">
      <w:pPr>
        <w:spacing w:line="480" w:lineRule="auto"/>
        <w:rPr>
          <w:rFonts w:ascii="Century Gothic" w:hAnsi="Century Gothic"/>
        </w:rPr>
      </w:pPr>
      <w:r w:rsidRPr="008B0CCF">
        <w:rPr>
          <w:rFonts w:ascii="Century Gothic" w:hAnsi="Century Gothic"/>
        </w:rPr>
        <w:t xml:space="preserve">Throughout the last couple thousand years, the rich have acquired goods to help them reach a condition of living comfortably: hand-held fans moved by slaves, parasols and umbrellas, wrought-iron window grills to keep out the sunshine (common in Salvador), ice, cooled drinks, refrigeration, not to mention weekends during summer by the ocean in northern Europe, etc. The </w:t>
      </w:r>
      <w:r w:rsidRPr="008B0CCF">
        <w:rPr>
          <w:rFonts w:ascii="Century Gothic" w:hAnsi="Century Gothic"/>
        </w:rPr>
        <w:lastRenderedPageBreak/>
        <w:t>use of ice could be taken as a partial index of the “degree of civilization.”</w:t>
      </w:r>
      <w:r w:rsidRPr="008B0CCF">
        <w:rPr>
          <w:rStyle w:val="FootnoteReference"/>
          <w:rFonts w:ascii="Century Gothic" w:hAnsi="Century Gothic"/>
        </w:rPr>
        <w:footnoteReference w:id="81"/>
      </w:r>
      <w:r w:rsidRPr="008B0CCF">
        <w:rPr>
          <w:rFonts w:ascii="Century Gothic" w:hAnsi="Century Gothic"/>
        </w:rPr>
        <w:t xml:space="preserve"> Certainly by the turn of the twentieth century, the standard of living was then highest in the U.S. and the per capita consumption of ice was greatest.  Almost every American village had its ice house or regular ice dealer who sold ice blocks out of his canvas-covered cart. Ice use to preserve perishable produce had started in Boston and New York in the early nineteenth century. Americans took to having ice to cool drinks and to keep fresh food in larders. Innovations served to reduce the retail price of natural ice to consumers from once being $6 to 12 ½ cents per 100 pounds.</w:t>
      </w:r>
      <w:r w:rsidRPr="008B0CCF">
        <w:rPr>
          <w:rStyle w:val="FootnoteReference"/>
          <w:rFonts w:ascii="Century Gothic" w:hAnsi="Century Gothic"/>
        </w:rPr>
        <w:footnoteReference w:id="82"/>
      </w:r>
      <w:r w:rsidRPr="008B0CCF">
        <w:rPr>
          <w:rFonts w:ascii="Century Gothic" w:hAnsi="Century Gothic"/>
        </w:rPr>
        <w:t xml:space="preserve"> Per capita ice consumption in Europe was much lower but this was because of the more temperate climate there (cooler summers than in the U.S), because ice was “confined to the wine cellars of the rich and the cooling pantries of first class confectionaries,”</w:t>
      </w:r>
      <w:r w:rsidRPr="008B0CCF">
        <w:rPr>
          <w:rStyle w:val="FootnoteReference"/>
          <w:rFonts w:ascii="Century Gothic" w:hAnsi="Century Gothic"/>
        </w:rPr>
        <w:footnoteReference w:id="83"/>
      </w:r>
      <w:r w:rsidRPr="008B0CCF">
        <w:rPr>
          <w:rFonts w:ascii="Century Gothic" w:hAnsi="Century Gothic"/>
        </w:rPr>
        <w:t xml:space="preserve"> and because the pressure to save time was lesser in Europe than in the U.S. meaning that buying and cooking food daily was more culturally accepted. For example, a report dated 1892 published in a major U.S trade journal noted that in large French cities like Bordeaux and Marseilles, butchering was done every day in winter and twice a day in summer and the meat was cooked within a few hours after the slaughtering.</w:t>
      </w:r>
      <w:r w:rsidRPr="008B0CCF">
        <w:rPr>
          <w:rStyle w:val="FootnoteReference"/>
          <w:rFonts w:ascii="Century Gothic" w:hAnsi="Century Gothic"/>
        </w:rPr>
        <w:footnoteReference w:id="84"/>
      </w:r>
      <w:r w:rsidRPr="008B0CCF">
        <w:rPr>
          <w:rFonts w:ascii="Century Gothic" w:hAnsi="Century Gothic"/>
        </w:rPr>
        <w:t xml:space="preserve"> The mass of the French population used no ice, purchasing their food supplies of food once or even twice a day, consuming the total purchase at once. In the nineteenth century, natural ice harvested during winter in Europe was used as a method of cooling by brewers, meatpackers, conserving fish, and in luxury restaurants.  In Germany and Italy, natural ice from the mountains was employed. The report concluded, ”from all of which it appears that the old world is far behind the United States in the application of ice to the economies of the household – a fact that is in no wise surprising, in view of the fact that the standard of living is much higher among the masses of the people in this country.”</w:t>
      </w:r>
      <w:r w:rsidRPr="008B0CCF">
        <w:rPr>
          <w:rStyle w:val="FootnoteReference"/>
          <w:rFonts w:ascii="Century Gothic" w:hAnsi="Century Gothic"/>
        </w:rPr>
        <w:footnoteReference w:id="85"/>
      </w:r>
    </w:p>
    <w:p w:rsidR="00B712EF" w:rsidRPr="008B0CCF" w:rsidRDefault="00B712EF" w:rsidP="00B712EF">
      <w:pPr>
        <w:spacing w:line="480" w:lineRule="auto"/>
        <w:rPr>
          <w:rFonts w:ascii="Century Gothic" w:hAnsi="Century Gothic"/>
        </w:rPr>
      </w:pPr>
    </w:p>
    <w:p w:rsidR="00B712EF" w:rsidRPr="008B0CCF" w:rsidRDefault="00B712EF" w:rsidP="00B712EF">
      <w:pPr>
        <w:spacing w:line="480" w:lineRule="auto"/>
        <w:rPr>
          <w:rFonts w:ascii="Century Gothic" w:hAnsi="Century Gothic"/>
        </w:rPr>
      </w:pPr>
      <w:r w:rsidRPr="008B0CCF">
        <w:rPr>
          <w:rFonts w:ascii="Century Gothic" w:hAnsi="Century Gothic"/>
        </w:rPr>
        <w:lastRenderedPageBreak/>
        <w:t>On the other hand, in the tropics with a much lower average standard of living, one finds little ice being used. Imported ice in the tropics was a luxury product – making ice cream and iced drinks (including mint juleps with crushed ice in the U.S. South). In Manila, for example, the artificial ice produced in the early 1890’s was not used to preserve food as provisions were purchased daily for immediate consumption but rather “the chief use for ice …is to cool drinks by setting the vessels in the ice.”</w:t>
      </w:r>
      <w:r w:rsidRPr="008B0CCF">
        <w:rPr>
          <w:rStyle w:val="FootnoteReference"/>
          <w:rFonts w:ascii="Century Gothic" w:hAnsi="Century Gothic"/>
        </w:rPr>
        <w:footnoteReference w:id="86"/>
      </w:r>
      <w:r w:rsidRPr="008B0CCF">
        <w:rPr>
          <w:rFonts w:ascii="Century Gothic" w:hAnsi="Century Gothic"/>
        </w:rPr>
        <w:t xml:space="preserve"> But whereas Tudor had realized that larger profits lay in the mass demand for well-preserved food and consequently in the distribution of ice to butchers, fishmongers, dairymen and ultimately to homes equipped with iceboxes, such would only occur during the twentieth century in the tropics.</w:t>
      </w:r>
      <w:r w:rsidRPr="008B0CCF">
        <w:rPr>
          <w:rStyle w:val="FootnoteReference"/>
          <w:rFonts w:ascii="Century Gothic" w:hAnsi="Century Gothic"/>
        </w:rPr>
        <w:footnoteReference w:id="87"/>
      </w:r>
      <w:r w:rsidRPr="008B0CCF">
        <w:rPr>
          <w:rFonts w:ascii="Century Gothic" w:hAnsi="Century Gothic"/>
        </w:rPr>
        <w:t xml:space="preserve"> </w:t>
      </w:r>
    </w:p>
    <w:p w:rsidR="00B712EF" w:rsidRPr="008B0CCF" w:rsidRDefault="00B712EF" w:rsidP="00B712EF">
      <w:pPr>
        <w:spacing w:line="480" w:lineRule="auto"/>
        <w:rPr>
          <w:rFonts w:ascii="Century Gothic" w:hAnsi="Century Gothic"/>
        </w:rPr>
      </w:pPr>
    </w:p>
    <w:p w:rsidR="00B712EF" w:rsidRPr="008B0CCF" w:rsidRDefault="00B712EF" w:rsidP="00B712EF">
      <w:pPr>
        <w:spacing w:line="480" w:lineRule="auto"/>
        <w:rPr>
          <w:rFonts w:ascii="Century Gothic" w:hAnsi="Century Gothic"/>
        </w:rPr>
      </w:pPr>
      <w:r w:rsidRPr="008B0CCF">
        <w:rPr>
          <w:rFonts w:ascii="Century Gothic" w:hAnsi="Century Gothic"/>
        </w:rPr>
        <w:t xml:space="preserve">Ice followed the colonial and neocolonial outposts, e.g. to Havana, British Guyana, Jamaica, Barbados, India, Batavia, Manila, </w:t>
      </w:r>
      <w:proofErr w:type="spellStart"/>
      <w:r w:rsidRPr="008B0CCF">
        <w:rPr>
          <w:rFonts w:ascii="Century Gothic" w:hAnsi="Century Gothic"/>
        </w:rPr>
        <w:t>Aspinwall</w:t>
      </w:r>
      <w:proofErr w:type="spellEnd"/>
      <w:r w:rsidRPr="008B0CCF">
        <w:rPr>
          <w:rFonts w:ascii="Century Gothic" w:hAnsi="Century Gothic"/>
        </w:rPr>
        <w:t xml:space="preserve">, the Chinese treaty ports, Galle (an old Portuguese, then Dutch and later British seaport in southern Ceylon), etc., e.g. the British and American community in Calcutta was an avid consumer of imported, American, natural ice. Initially, the natural ice was shipped to the tropics based upon Tudor’s brilliant idea (ice packed in sawdust) and later it was produced there using the new technology of making artificial ice – captured in a transition from </w:t>
      </w:r>
      <w:r w:rsidRPr="008B0CCF">
        <w:rPr>
          <w:rFonts w:ascii="Century Gothic" w:hAnsi="Century Gothic"/>
          <w:i/>
        </w:rPr>
        <w:t>crystal blocks of Yankee coldness</w:t>
      </w:r>
      <w:r w:rsidRPr="008B0CCF">
        <w:rPr>
          <w:rFonts w:ascii="Century Gothic" w:hAnsi="Century Gothic"/>
        </w:rPr>
        <w:t xml:space="preserve"> to </w:t>
      </w:r>
      <w:r w:rsidRPr="008B0CCF">
        <w:rPr>
          <w:rFonts w:ascii="Century Gothic" w:hAnsi="Century Gothic"/>
          <w:i/>
        </w:rPr>
        <w:t>machines as frozen spirit.</w:t>
      </w:r>
      <w:r w:rsidR="00EF3AA6" w:rsidRPr="008B0CCF">
        <w:rPr>
          <w:rStyle w:val="FootnoteReference"/>
          <w:rFonts w:ascii="Century Gothic" w:hAnsi="Century Gothic"/>
          <w:i/>
        </w:rPr>
        <w:footnoteReference w:id="88"/>
      </w:r>
      <w:r w:rsidRPr="008B0CCF">
        <w:rPr>
          <w:rFonts w:ascii="Century Gothic" w:hAnsi="Century Gothic"/>
          <w:i/>
        </w:rPr>
        <w:t xml:space="preserve"> </w:t>
      </w:r>
      <w:r w:rsidRPr="008B0CCF">
        <w:rPr>
          <w:rFonts w:ascii="Century Gothic" w:hAnsi="Century Gothic"/>
        </w:rPr>
        <w:t xml:space="preserve"> </w:t>
      </w:r>
    </w:p>
    <w:sectPr w:rsidR="00B712EF" w:rsidRPr="008B0CCF" w:rsidSect="00F9650E">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406" w:rsidRDefault="00792406" w:rsidP="002B1D06">
      <w:r>
        <w:separator/>
      </w:r>
    </w:p>
  </w:endnote>
  <w:endnote w:type="continuationSeparator" w:id="0">
    <w:p w:rsidR="00792406" w:rsidRDefault="00792406" w:rsidP="002B1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406" w:rsidRDefault="00792406" w:rsidP="002B1D06">
      <w:r>
        <w:separator/>
      </w:r>
    </w:p>
  </w:footnote>
  <w:footnote w:type="continuationSeparator" w:id="0">
    <w:p w:rsidR="00792406" w:rsidRDefault="00792406" w:rsidP="002B1D06">
      <w:r>
        <w:continuationSeparator/>
      </w:r>
    </w:p>
  </w:footnote>
  <w:footnote w:id="1">
    <w:p w:rsidR="00116118" w:rsidRPr="006E16CA" w:rsidRDefault="00116118" w:rsidP="006E16CA">
      <w:pPr>
        <w:rPr>
          <w:rFonts w:ascii="Century Gothic" w:hAnsi="Century Gothic"/>
          <w:sz w:val="16"/>
          <w:szCs w:val="16"/>
        </w:rPr>
      </w:pPr>
      <w:r w:rsidRPr="006E16CA">
        <w:rPr>
          <w:rStyle w:val="FootnoteReference"/>
          <w:rFonts w:ascii="Century Gothic" w:hAnsi="Century Gothic"/>
          <w:sz w:val="16"/>
          <w:szCs w:val="16"/>
        </w:rPr>
        <w:footnoteRef/>
      </w:r>
      <w:r w:rsidRPr="006E16CA">
        <w:rPr>
          <w:rFonts w:ascii="Century Gothic" w:hAnsi="Century Gothic"/>
          <w:sz w:val="16"/>
          <w:szCs w:val="16"/>
        </w:rPr>
        <w:t xml:space="preserve"> Isaac J. Smith </w:t>
      </w:r>
      <w:r w:rsidR="006A544C" w:rsidRPr="006E16CA">
        <w:rPr>
          <w:rFonts w:ascii="Century Gothic" w:hAnsi="Century Gothic"/>
          <w:sz w:val="16"/>
          <w:szCs w:val="16"/>
        </w:rPr>
        <w:t>Hemans</w:t>
      </w:r>
      <w:r w:rsidRPr="006E16CA">
        <w:rPr>
          <w:rFonts w:ascii="Century Gothic" w:hAnsi="Century Gothic"/>
          <w:sz w:val="16"/>
          <w:szCs w:val="16"/>
        </w:rPr>
        <w:t xml:space="preserve">, </w:t>
      </w:r>
      <w:r w:rsidRPr="006E16CA">
        <w:rPr>
          <w:rFonts w:ascii="Century Gothic" w:hAnsi="Century Gothic"/>
          <w:i/>
          <w:sz w:val="16"/>
          <w:szCs w:val="16"/>
        </w:rPr>
        <w:t xml:space="preserve">A </w:t>
      </w:r>
      <w:r w:rsidR="00A2348E" w:rsidRPr="006E16CA">
        <w:rPr>
          <w:rFonts w:ascii="Century Gothic" w:hAnsi="Century Gothic"/>
          <w:i/>
          <w:sz w:val="16"/>
          <w:szCs w:val="16"/>
        </w:rPr>
        <w:t>Cyclopedia</w:t>
      </w:r>
      <w:r w:rsidRPr="006E16CA">
        <w:rPr>
          <w:rFonts w:ascii="Century Gothic" w:hAnsi="Century Gothic"/>
          <w:i/>
          <w:sz w:val="16"/>
          <w:szCs w:val="16"/>
        </w:rPr>
        <w:t xml:space="preserve"> of Commerce and Commercial Navigation</w:t>
      </w:r>
      <w:r w:rsidRPr="006E16CA">
        <w:rPr>
          <w:rFonts w:ascii="Century Gothic" w:hAnsi="Century Gothic"/>
          <w:sz w:val="16"/>
          <w:szCs w:val="16"/>
        </w:rPr>
        <w:t xml:space="preserve"> (New York: Harper &amp; Brothers Publishers, 1860): 1003</w:t>
      </w:r>
    </w:p>
  </w:footnote>
  <w:footnote w:id="2">
    <w:p w:rsidR="00981989" w:rsidRPr="006E16CA" w:rsidRDefault="00981989" w:rsidP="006E16CA">
      <w:pPr>
        <w:rPr>
          <w:rFonts w:ascii="Century Gothic" w:hAnsi="Century Gothic"/>
          <w:sz w:val="16"/>
          <w:szCs w:val="16"/>
        </w:rPr>
      </w:pPr>
      <w:r w:rsidRPr="006E16CA">
        <w:rPr>
          <w:rStyle w:val="FootnoteReference"/>
          <w:rFonts w:ascii="Century Gothic" w:hAnsi="Century Gothic"/>
          <w:sz w:val="16"/>
          <w:szCs w:val="16"/>
        </w:rPr>
        <w:footnoteRef/>
      </w:r>
      <w:r w:rsidRPr="006E16CA">
        <w:rPr>
          <w:rFonts w:ascii="Century Gothic" w:hAnsi="Century Gothic"/>
          <w:sz w:val="16"/>
          <w:szCs w:val="16"/>
        </w:rPr>
        <w:t xml:space="preserve"> ”Frederic Tudor – Ice King,” </w:t>
      </w:r>
      <w:r w:rsidRPr="006E16CA">
        <w:rPr>
          <w:rFonts w:ascii="Century Gothic" w:hAnsi="Century Gothic"/>
          <w:i/>
          <w:sz w:val="16"/>
          <w:szCs w:val="16"/>
        </w:rPr>
        <w:t>Bulletin of the Business Historical Society</w:t>
      </w:r>
      <w:r w:rsidRPr="006E16CA">
        <w:rPr>
          <w:rFonts w:ascii="Century Gothic" w:hAnsi="Century Gothic"/>
          <w:sz w:val="16"/>
          <w:szCs w:val="16"/>
        </w:rPr>
        <w:t xml:space="preserve"> 6, 4 (September 1932): 1-8</w:t>
      </w:r>
    </w:p>
  </w:footnote>
  <w:footnote w:id="3">
    <w:p w:rsidR="006E16CA" w:rsidRDefault="006E16CA" w:rsidP="006E16CA">
      <w:r w:rsidRPr="006E16CA">
        <w:rPr>
          <w:rStyle w:val="FootnoteReference"/>
          <w:rFonts w:ascii="Century Gothic" w:hAnsi="Century Gothic"/>
          <w:sz w:val="16"/>
          <w:szCs w:val="16"/>
        </w:rPr>
        <w:footnoteRef/>
      </w:r>
      <w:r w:rsidRPr="006E16CA">
        <w:rPr>
          <w:rFonts w:ascii="Century Gothic" w:hAnsi="Century Gothic"/>
          <w:sz w:val="16"/>
          <w:szCs w:val="16"/>
        </w:rPr>
        <w:t xml:space="preserve"> Robert David, “The Demise of the Anglo-Norwegian Ice Trade,” </w:t>
      </w:r>
      <w:r w:rsidRPr="006E16CA">
        <w:rPr>
          <w:rFonts w:ascii="Century Gothic" w:hAnsi="Century Gothic"/>
          <w:i/>
          <w:sz w:val="16"/>
          <w:szCs w:val="16"/>
        </w:rPr>
        <w:t>Business History</w:t>
      </w:r>
      <w:r w:rsidRPr="006E16CA">
        <w:rPr>
          <w:rFonts w:ascii="Century Gothic" w:hAnsi="Century Gothic"/>
          <w:sz w:val="16"/>
          <w:szCs w:val="16"/>
        </w:rPr>
        <w:t xml:space="preserve"> 37, 3 (1995): 52-69</w:t>
      </w:r>
    </w:p>
  </w:footnote>
  <w:footnote w:id="4">
    <w:p w:rsidR="009E1E2F" w:rsidRPr="00C42C52" w:rsidRDefault="009E1E2F" w:rsidP="00981989">
      <w:pPr>
        <w:rPr>
          <w:rFonts w:ascii="Century Gothic" w:hAnsi="Century Gothic"/>
          <w:sz w:val="16"/>
          <w:szCs w:val="16"/>
        </w:rPr>
      </w:pPr>
      <w:r w:rsidRPr="00C42C52">
        <w:rPr>
          <w:rStyle w:val="FootnoteReference"/>
          <w:rFonts w:ascii="Century Gothic" w:hAnsi="Century Gothic"/>
          <w:sz w:val="16"/>
          <w:szCs w:val="16"/>
        </w:rPr>
        <w:footnoteRef/>
      </w:r>
      <w:r w:rsidRPr="00C42C52">
        <w:rPr>
          <w:rFonts w:ascii="Century Gothic" w:hAnsi="Century Gothic"/>
          <w:sz w:val="16"/>
          <w:szCs w:val="16"/>
        </w:rPr>
        <w:t xml:space="preserve"> Leander </w:t>
      </w:r>
      <w:proofErr w:type="spellStart"/>
      <w:r w:rsidRPr="00C42C52">
        <w:rPr>
          <w:rFonts w:ascii="Century Gothic" w:hAnsi="Century Gothic"/>
          <w:sz w:val="16"/>
          <w:szCs w:val="16"/>
        </w:rPr>
        <w:t>Wetherell</w:t>
      </w:r>
      <w:proofErr w:type="spellEnd"/>
      <w:r w:rsidRPr="00C42C52">
        <w:rPr>
          <w:rFonts w:ascii="Century Gothic" w:hAnsi="Century Gothic"/>
          <w:sz w:val="16"/>
          <w:szCs w:val="16"/>
        </w:rPr>
        <w:t xml:space="preserve">, “The Ice Trade,” </w:t>
      </w:r>
      <w:r w:rsidRPr="00C42C52">
        <w:rPr>
          <w:rFonts w:ascii="Century Gothic" w:hAnsi="Century Gothic"/>
          <w:i/>
          <w:sz w:val="16"/>
          <w:szCs w:val="16"/>
        </w:rPr>
        <w:t>Executive Documents Printed by Order of the House of Representatives during the First Session of the Thirty-Eight Congress, 1863-64</w:t>
      </w:r>
      <w:r w:rsidRPr="00C42C52">
        <w:rPr>
          <w:rFonts w:ascii="Century Gothic" w:hAnsi="Century Gothic"/>
          <w:sz w:val="16"/>
          <w:szCs w:val="16"/>
        </w:rPr>
        <w:t xml:space="preserve"> (Washington: Government Printing Office, 1864): 448</w:t>
      </w:r>
    </w:p>
  </w:footnote>
  <w:footnote w:id="5">
    <w:p w:rsidR="00C42C52" w:rsidRPr="000B425C" w:rsidRDefault="00C42C52" w:rsidP="000B425C">
      <w:pPr>
        <w:rPr>
          <w:rFonts w:ascii="Century Gothic" w:hAnsi="Century Gothic"/>
          <w:sz w:val="16"/>
          <w:szCs w:val="16"/>
        </w:rPr>
      </w:pPr>
      <w:r w:rsidRPr="000B425C">
        <w:rPr>
          <w:rStyle w:val="FootnoteReference"/>
          <w:rFonts w:ascii="Century Gothic" w:hAnsi="Century Gothic"/>
          <w:sz w:val="16"/>
          <w:szCs w:val="16"/>
        </w:rPr>
        <w:footnoteRef/>
      </w:r>
      <w:r w:rsidRPr="000B425C">
        <w:rPr>
          <w:rFonts w:ascii="Century Gothic" w:hAnsi="Century Gothic"/>
          <w:sz w:val="16"/>
          <w:szCs w:val="16"/>
        </w:rPr>
        <w:t xml:space="preserve"> </w:t>
      </w:r>
      <w:r w:rsidR="001B558F" w:rsidRPr="000B425C">
        <w:rPr>
          <w:rFonts w:ascii="Century Gothic" w:hAnsi="Century Gothic"/>
          <w:sz w:val="16"/>
          <w:szCs w:val="16"/>
        </w:rPr>
        <w:t>As</w:t>
      </w:r>
      <w:r w:rsidRPr="000B425C">
        <w:rPr>
          <w:rFonts w:ascii="Century Gothic" w:hAnsi="Century Gothic"/>
          <w:sz w:val="16"/>
          <w:szCs w:val="16"/>
        </w:rPr>
        <w:t xml:space="preserve"> in</w:t>
      </w:r>
      <w:r w:rsidR="00A23C70" w:rsidRPr="000B425C">
        <w:rPr>
          <w:rFonts w:ascii="Century Gothic" w:hAnsi="Century Gothic"/>
          <w:sz w:val="16"/>
          <w:szCs w:val="16"/>
        </w:rPr>
        <w:t xml:space="preserve"> </w:t>
      </w:r>
      <w:r w:rsidRPr="000B425C">
        <w:rPr>
          <w:rFonts w:ascii="Century Gothic" w:eastAsiaTheme="minorHAnsi" w:hAnsi="Century Gothic" w:cs="Arial"/>
          <w:iCs/>
          <w:color w:val="000000"/>
          <w:sz w:val="16"/>
          <w:szCs w:val="16"/>
        </w:rPr>
        <w:t xml:space="preserve">Richard E. Baldwin and Philippe Martin, </w:t>
      </w:r>
      <w:r w:rsidRPr="000B425C">
        <w:rPr>
          <w:rFonts w:ascii="Century Gothic" w:eastAsiaTheme="minorHAnsi" w:hAnsi="Century Gothic" w:cs="Arial"/>
          <w:i/>
          <w:iCs/>
          <w:color w:val="000000"/>
          <w:sz w:val="16"/>
          <w:szCs w:val="16"/>
        </w:rPr>
        <w:t>“Two Waves of Globalization: Superficial Similarities, Fundamental Differences”</w:t>
      </w:r>
      <w:r w:rsidRPr="000B425C">
        <w:rPr>
          <w:rFonts w:ascii="Century Gothic" w:eastAsiaTheme="minorHAnsi" w:hAnsi="Century Gothic" w:cs="Arial"/>
          <w:iCs/>
          <w:color w:val="000000"/>
          <w:sz w:val="16"/>
          <w:szCs w:val="16"/>
        </w:rPr>
        <w:t xml:space="preserve"> (Cambridge, MA.: National Bureau of Economic Research working paper W6904, January 1999). </w:t>
      </w:r>
    </w:p>
  </w:footnote>
  <w:footnote w:id="6">
    <w:p w:rsidR="00120966" w:rsidRPr="000B425C" w:rsidRDefault="00120966" w:rsidP="000B425C">
      <w:pPr>
        <w:rPr>
          <w:rFonts w:ascii="Century Gothic" w:hAnsi="Century Gothic"/>
          <w:sz w:val="16"/>
          <w:szCs w:val="16"/>
        </w:rPr>
      </w:pPr>
      <w:r w:rsidRPr="000B425C">
        <w:rPr>
          <w:rStyle w:val="FootnoteReference"/>
          <w:rFonts w:ascii="Century Gothic" w:hAnsi="Century Gothic"/>
          <w:sz w:val="16"/>
          <w:szCs w:val="16"/>
        </w:rPr>
        <w:footnoteRef/>
      </w:r>
      <w:r w:rsidRPr="000B425C">
        <w:rPr>
          <w:rFonts w:ascii="Century Gothic" w:hAnsi="Century Gothic"/>
          <w:sz w:val="16"/>
          <w:szCs w:val="16"/>
        </w:rPr>
        <w:t xml:space="preserve"> Hugh S. Cumming, “Safe Ice,” </w:t>
      </w:r>
      <w:r w:rsidRPr="000B425C">
        <w:rPr>
          <w:rFonts w:ascii="Century Gothic" w:hAnsi="Century Gothic"/>
          <w:i/>
          <w:sz w:val="16"/>
          <w:szCs w:val="16"/>
        </w:rPr>
        <w:t>Public Health Reports</w:t>
      </w:r>
      <w:r w:rsidRPr="000B425C">
        <w:rPr>
          <w:rFonts w:ascii="Century Gothic" w:hAnsi="Century Gothic"/>
          <w:sz w:val="16"/>
          <w:szCs w:val="16"/>
        </w:rPr>
        <w:t xml:space="preserve"> (1896-1970) 29, no. 32 (August 7, 1914): 2066-67</w:t>
      </w:r>
    </w:p>
  </w:footnote>
  <w:footnote w:id="7">
    <w:p w:rsidR="00640450" w:rsidRPr="000B425C" w:rsidRDefault="00640450" w:rsidP="000B425C">
      <w:pPr>
        <w:rPr>
          <w:rFonts w:ascii="Century Gothic" w:hAnsi="Century Gothic"/>
          <w:sz w:val="16"/>
          <w:szCs w:val="16"/>
        </w:rPr>
      </w:pPr>
      <w:r w:rsidRPr="000B425C">
        <w:rPr>
          <w:rStyle w:val="FootnoteReference"/>
          <w:rFonts w:ascii="Century Gothic" w:hAnsi="Century Gothic"/>
          <w:sz w:val="16"/>
          <w:szCs w:val="16"/>
        </w:rPr>
        <w:footnoteRef/>
      </w:r>
      <w:r w:rsidRPr="000B425C">
        <w:rPr>
          <w:rFonts w:ascii="Century Gothic" w:hAnsi="Century Gothic"/>
          <w:sz w:val="16"/>
          <w:szCs w:val="16"/>
        </w:rPr>
        <w:t xml:space="preserve"> from Charles Knight,</w:t>
      </w:r>
      <w:r w:rsidRPr="000B425C">
        <w:rPr>
          <w:rFonts w:ascii="Century Gothic" w:hAnsi="Century Gothic"/>
          <w:i/>
          <w:sz w:val="16"/>
          <w:szCs w:val="16"/>
        </w:rPr>
        <w:t xml:space="preserve"> </w:t>
      </w:r>
      <w:r w:rsidR="006A544C" w:rsidRPr="000B425C">
        <w:rPr>
          <w:rFonts w:ascii="Century Gothic" w:hAnsi="Century Gothic"/>
          <w:i/>
          <w:sz w:val="16"/>
          <w:szCs w:val="16"/>
        </w:rPr>
        <w:t>Cyclopedia</w:t>
      </w:r>
      <w:r w:rsidRPr="000B425C">
        <w:rPr>
          <w:rFonts w:ascii="Century Gothic" w:hAnsi="Century Gothic"/>
          <w:i/>
          <w:sz w:val="16"/>
          <w:szCs w:val="16"/>
        </w:rPr>
        <w:t xml:space="preserve"> of the Industry of All Nations</w:t>
      </w:r>
      <w:r w:rsidRPr="000B425C">
        <w:rPr>
          <w:rFonts w:ascii="Century Gothic" w:hAnsi="Century Gothic"/>
          <w:sz w:val="16"/>
          <w:szCs w:val="16"/>
        </w:rPr>
        <w:t xml:space="preserve"> (New York and London: George P. Putnam, 1851): 1050</w:t>
      </w:r>
    </w:p>
  </w:footnote>
  <w:footnote w:id="8">
    <w:p w:rsidR="000B425C" w:rsidRDefault="000B425C" w:rsidP="000B425C">
      <w:r w:rsidRPr="000B425C">
        <w:rPr>
          <w:rStyle w:val="FootnoteReference"/>
          <w:rFonts w:ascii="Century Gothic" w:hAnsi="Century Gothic"/>
          <w:sz w:val="16"/>
          <w:szCs w:val="16"/>
        </w:rPr>
        <w:footnoteRef/>
      </w:r>
      <w:r w:rsidRPr="000B425C">
        <w:rPr>
          <w:rFonts w:ascii="Century Gothic" w:hAnsi="Century Gothic"/>
          <w:sz w:val="16"/>
          <w:szCs w:val="16"/>
        </w:rPr>
        <w:t xml:space="preserve"> Mary Ellen Snodgrass,</w:t>
      </w:r>
      <w:r w:rsidRPr="000B425C">
        <w:rPr>
          <w:rFonts w:ascii="Century Gothic" w:hAnsi="Century Gothic"/>
          <w:i/>
          <w:sz w:val="16"/>
          <w:szCs w:val="16"/>
        </w:rPr>
        <w:t xml:space="preserve"> Encyclopedia of Kitchen Industry</w:t>
      </w:r>
      <w:r w:rsidRPr="000B425C">
        <w:rPr>
          <w:rFonts w:ascii="Century Gothic" w:hAnsi="Century Gothic"/>
          <w:sz w:val="16"/>
          <w:szCs w:val="16"/>
        </w:rPr>
        <w:t xml:space="preserve"> (New York: Taylor and Francis Group, 2004): 498</w:t>
      </w:r>
    </w:p>
  </w:footnote>
  <w:footnote w:id="9">
    <w:p w:rsidR="009A10AA" w:rsidRPr="00640450" w:rsidRDefault="009A10AA" w:rsidP="00640450">
      <w:pPr>
        <w:rPr>
          <w:rFonts w:ascii="Century Gothic" w:hAnsi="Century Gothic"/>
          <w:sz w:val="16"/>
          <w:szCs w:val="16"/>
        </w:rPr>
      </w:pPr>
      <w:r w:rsidRPr="00640450">
        <w:rPr>
          <w:rStyle w:val="FootnoteReference"/>
          <w:rFonts w:ascii="Century Gothic" w:hAnsi="Century Gothic"/>
          <w:sz w:val="16"/>
          <w:szCs w:val="16"/>
        </w:rPr>
        <w:footnoteRef/>
      </w:r>
      <w:r w:rsidRPr="00640450">
        <w:rPr>
          <w:rFonts w:ascii="Century Gothic" w:hAnsi="Century Gothic"/>
          <w:sz w:val="16"/>
          <w:szCs w:val="16"/>
        </w:rPr>
        <w:t xml:space="preserve"> See for example </w:t>
      </w:r>
      <w:proofErr w:type="spellStart"/>
      <w:r w:rsidRPr="00640450">
        <w:rPr>
          <w:rFonts w:ascii="Century Gothic" w:hAnsi="Century Gothic"/>
          <w:sz w:val="16"/>
          <w:szCs w:val="16"/>
        </w:rPr>
        <w:t>Vertie</w:t>
      </w:r>
      <w:proofErr w:type="spellEnd"/>
      <w:r w:rsidRPr="00640450">
        <w:rPr>
          <w:rFonts w:ascii="Century Gothic" w:hAnsi="Century Gothic"/>
          <w:sz w:val="16"/>
          <w:szCs w:val="16"/>
        </w:rPr>
        <w:t xml:space="preserve"> Knapp, “The Natural Ice Industry of Philadelphia in the Nineteenth Century,” </w:t>
      </w:r>
      <w:r w:rsidRPr="00640450">
        <w:rPr>
          <w:rFonts w:ascii="Century Gothic" w:hAnsi="Century Gothic"/>
          <w:i/>
          <w:sz w:val="16"/>
          <w:szCs w:val="16"/>
        </w:rPr>
        <w:t>Pennsylvania History</w:t>
      </w:r>
      <w:r w:rsidRPr="00640450">
        <w:rPr>
          <w:rFonts w:ascii="Century Gothic" w:hAnsi="Century Gothic"/>
          <w:sz w:val="16"/>
          <w:szCs w:val="16"/>
        </w:rPr>
        <w:t xml:space="preserve"> 41, 4 (October 1974): 412-421</w:t>
      </w:r>
    </w:p>
  </w:footnote>
  <w:footnote w:id="10">
    <w:p w:rsidR="00D1088B" w:rsidRPr="000E2490" w:rsidRDefault="00D1088B" w:rsidP="00640450">
      <w:pPr>
        <w:rPr>
          <w:rFonts w:ascii="Century Gothic" w:hAnsi="Century Gothic"/>
          <w:sz w:val="16"/>
          <w:szCs w:val="16"/>
        </w:rPr>
      </w:pPr>
      <w:r w:rsidRPr="00640450">
        <w:rPr>
          <w:rStyle w:val="FootnoteReference"/>
          <w:rFonts w:ascii="Century Gothic" w:hAnsi="Century Gothic"/>
          <w:sz w:val="16"/>
          <w:szCs w:val="16"/>
        </w:rPr>
        <w:footnoteRef/>
      </w:r>
      <w:r w:rsidRPr="00640450">
        <w:rPr>
          <w:rFonts w:ascii="Century Gothic" w:hAnsi="Century Gothic"/>
          <w:sz w:val="16"/>
          <w:szCs w:val="16"/>
        </w:rPr>
        <w:t xml:space="preserve"> The </w:t>
      </w:r>
      <w:proofErr w:type="spellStart"/>
      <w:r w:rsidRPr="00640450">
        <w:rPr>
          <w:rFonts w:ascii="Century Gothic" w:hAnsi="Century Gothic"/>
          <w:sz w:val="16"/>
          <w:szCs w:val="16"/>
        </w:rPr>
        <w:t>Carre</w:t>
      </w:r>
      <w:proofErr w:type="spellEnd"/>
      <w:r w:rsidRPr="00640450">
        <w:rPr>
          <w:rFonts w:ascii="Century Gothic" w:hAnsi="Century Gothic"/>
          <w:sz w:val="16"/>
          <w:szCs w:val="16"/>
        </w:rPr>
        <w:t xml:space="preserve"> machine was one amongst other</w:t>
      </w:r>
      <w:r w:rsidRPr="00D1088B">
        <w:rPr>
          <w:rFonts w:ascii="Century Gothic" w:hAnsi="Century Gothic"/>
          <w:sz w:val="16"/>
          <w:szCs w:val="16"/>
        </w:rPr>
        <w:t xml:space="preserve"> innovations developed to preserve foods in order to feed the growing industrial cities but also to feed troops in wars, e.g., the Franco-Prussian war. Further details </w:t>
      </w:r>
      <w:r w:rsidR="00A3061B">
        <w:rPr>
          <w:rFonts w:ascii="Century Gothic" w:hAnsi="Century Gothic"/>
          <w:sz w:val="16"/>
          <w:szCs w:val="16"/>
        </w:rPr>
        <w:t xml:space="preserve">presented </w:t>
      </w:r>
      <w:r w:rsidRPr="00D1088B">
        <w:rPr>
          <w:rFonts w:ascii="Century Gothic" w:hAnsi="Century Gothic"/>
          <w:sz w:val="16"/>
          <w:szCs w:val="16"/>
        </w:rPr>
        <w:t xml:space="preserve">in Robert P. Clark, </w:t>
      </w:r>
      <w:r w:rsidRPr="000E2490">
        <w:rPr>
          <w:rFonts w:ascii="Century Gothic" w:hAnsi="Century Gothic"/>
          <w:sz w:val="16"/>
          <w:szCs w:val="16"/>
        </w:rPr>
        <w:t xml:space="preserve">“Chapter 8. Feeding Industrial Cities,” in </w:t>
      </w:r>
      <w:r w:rsidRPr="000E2490">
        <w:rPr>
          <w:rFonts w:ascii="Century Gothic" w:hAnsi="Century Gothic"/>
          <w:i/>
          <w:sz w:val="16"/>
          <w:szCs w:val="16"/>
        </w:rPr>
        <w:t>Global Life Systems: Population, Food, and Disease in the Process of Globalization</w:t>
      </w:r>
      <w:r w:rsidRPr="000E2490">
        <w:rPr>
          <w:rFonts w:ascii="Century Gothic" w:hAnsi="Century Gothic"/>
          <w:sz w:val="16"/>
          <w:szCs w:val="16"/>
        </w:rPr>
        <w:t xml:space="preserve"> (Lanham and Oxford: </w:t>
      </w:r>
      <w:proofErr w:type="spellStart"/>
      <w:r w:rsidRPr="000E2490">
        <w:rPr>
          <w:rFonts w:ascii="Century Gothic" w:hAnsi="Century Gothic"/>
          <w:sz w:val="16"/>
          <w:szCs w:val="16"/>
        </w:rPr>
        <w:t>Rowman</w:t>
      </w:r>
      <w:proofErr w:type="spellEnd"/>
      <w:r w:rsidRPr="000E2490">
        <w:rPr>
          <w:rFonts w:ascii="Century Gothic" w:hAnsi="Century Gothic"/>
          <w:sz w:val="16"/>
          <w:szCs w:val="16"/>
        </w:rPr>
        <w:t xml:space="preserve"> &amp; Littlefield Publishers, 2000)</w:t>
      </w:r>
      <w:r w:rsidR="003C5C77" w:rsidRPr="000E2490">
        <w:rPr>
          <w:rFonts w:ascii="Century Gothic" w:hAnsi="Century Gothic"/>
          <w:sz w:val="16"/>
          <w:szCs w:val="16"/>
        </w:rPr>
        <w:t xml:space="preserve"> and in C.P. Wood, “Artificial Refrigeration Systems,” </w:t>
      </w:r>
      <w:r w:rsidR="003C5C77" w:rsidRPr="000E2490">
        <w:rPr>
          <w:rFonts w:ascii="Century Gothic" w:hAnsi="Century Gothic"/>
          <w:i/>
          <w:sz w:val="16"/>
          <w:szCs w:val="16"/>
        </w:rPr>
        <w:t>Power and the Engineer</w:t>
      </w:r>
      <w:r w:rsidR="003C5C77" w:rsidRPr="000E2490">
        <w:rPr>
          <w:rFonts w:ascii="Century Gothic" w:hAnsi="Century Gothic"/>
          <w:sz w:val="16"/>
          <w:szCs w:val="16"/>
        </w:rPr>
        <w:t xml:space="preserve"> 32, 18 (May 3, 1910): 821-23.</w:t>
      </w:r>
    </w:p>
  </w:footnote>
  <w:footnote w:id="11">
    <w:p w:rsidR="000E2490" w:rsidRPr="000E2490" w:rsidRDefault="000E2490" w:rsidP="000E2490">
      <w:pPr>
        <w:rPr>
          <w:rFonts w:ascii="Century Gothic" w:hAnsi="Century Gothic"/>
          <w:sz w:val="16"/>
          <w:szCs w:val="16"/>
        </w:rPr>
      </w:pPr>
      <w:r w:rsidRPr="000E2490">
        <w:rPr>
          <w:rStyle w:val="FootnoteReference"/>
          <w:rFonts w:ascii="Century Gothic" w:hAnsi="Century Gothic"/>
          <w:sz w:val="16"/>
          <w:szCs w:val="16"/>
        </w:rPr>
        <w:footnoteRef/>
      </w:r>
      <w:r w:rsidRPr="000E2490">
        <w:rPr>
          <w:rFonts w:ascii="Century Gothic" w:hAnsi="Century Gothic"/>
          <w:sz w:val="16"/>
          <w:szCs w:val="16"/>
        </w:rPr>
        <w:t xml:space="preserve"> “A Father of Refrigeration,” </w:t>
      </w:r>
      <w:r w:rsidRPr="000E2490">
        <w:rPr>
          <w:rFonts w:ascii="Century Gothic" w:hAnsi="Century Gothic"/>
          <w:i/>
          <w:sz w:val="16"/>
          <w:szCs w:val="16"/>
        </w:rPr>
        <w:t>Ice and Cold Storage</w:t>
      </w:r>
      <w:r w:rsidRPr="000E2490">
        <w:rPr>
          <w:rFonts w:ascii="Century Gothic" w:hAnsi="Century Gothic"/>
          <w:sz w:val="16"/>
          <w:szCs w:val="16"/>
        </w:rPr>
        <w:t xml:space="preserve"> 11, No. 128 (November 1908): 279</w:t>
      </w:r>
      <w:r w:rsidR="000029B5">
        <w:rPr>
          <w:rFonts w:ascii="Century Gothic" w:hAnsi="Century Gothic"/>
          <w:sz w:val="16"/>
          <w:szCs w:val="16"/>
        </w:rPr>
        <w:t xml:space="preserve">. A photo of </w:t>
      </w:r>
      <w:proofErr w:type="spellStart"/>
      <w:r w:rsidR="000029B5">
        <w:rPr>
          <w:rFonts w:ascii="Century Gothic" w:hAnsi="Century Gothic"/>
          <w:sz w:val="16"/>
          <w:szCs w:val="16"/>
        </w:rPr>
        <w:t>Tellier’s</w:t>
      </w:r>
      <w:proofErr w:type="spellEnd"/>
      <w:r w:rsidR="000029B5">
        <w:rPr>
          <w:rFonts w:ascii="Century Gothic" w:hAnsi="Century Gothic"/>
          <w:sz w:val="16"/>
          <w:szCs w:val="16"/>
        </w:rPr>
        <w:t xml:space="preserve"> steamer may be seen at </w:t>
      </w:r>
      <w:hyperlink r:id="rId1" w:history="1">
        <w:r w:rsidR="000029B5" w:rsidRPr="00156884">
          <w:rPr>
            <w:rStyle w:val="Hyperlink"/>
            <w:rFonts w:ascii="Century Gothic" w:hAnsi="Century Gothic"/>
            <w:sz w:val="16"/>
            <w:szCs w:val="16"/>
          </w:rPr>
          <w:t>http://museum.agropolis.fr/english/pages/expos/fresque/zm_mod13a.htm</w:t>
        </w:r>
      </w:hyperlink>
      <w:r w:rsidR="000029B5">
        <w:rPr>
          <w:rFonts w:ascii="Century Gothic" w:hAnsi="Century Gothic"/>
          <w:sz w:val="16"/>
          <w:szCs w:val="16"/>
        </w:rPr>
        <w:t xml:space="preserve"> </w:t>
      </w:r>
    </w:p>
  </w:footnote>
  <w:footnote w:id="12">
    <w:p w:rsidR="00116118" w:rsidRPr="000E2490" w:rsidRDefault="00116118" w:rsidP="000E2490">
      <w:pPr>
        <w:rPr>
          <w:rFonts w:ascii="Century Gothic" w:hAnsi="Century Gothic"/>
          <w:sz w:val="16"/>
          <w:szCs w:val="16"/>
        </w:rPr>
      </w:pPr>
      <w:r w:rsidRPr="000E2490">
        <w:rPr>
          <w:rStyle w:val="FootnoteReference"/>
          <w:rFonts w:ascii="Century Gothic" w:hAnsi="Century Gothic"/>
          <w:sz w:val="16"/>
          <w:szCs w:val="16"/>
        </w:rPr>
        <w:footnoteRef/>
      </w:r>
      <w:r w:rsidRPr="000E2490">
        <w:rPr>
          <w:rFonts w:ascii="Century Gothic" w:hAnsi="Century Gothic"/>
          <w:sz w:val="16"/>
          <w:szCs w:val="16"/>
        </w:rPr>
        <w:t xml:space="preserve"> William H. Bunting, </w:t>
      </w:r>
      <w:r w:rsidRPr="000E2490">
        <w:rPr>
          <w:rFonts w:ascii="Century Gothic" w:hAnsi="Century Gothic"/>
          <w:i/>
          <w:sz w:val="16"/>
          <w:szCs w:val="16"/>
        </w:rPr>
        <w:t>Portraits of a Port: Boston, 1852-1914</w:t>
      </w:r>
      <w:r w:rsidRPr="000E2490">
        <w:rPr>
          <w:rFonts w:ascii="Century Gothic" w:hAnsi="Century Gothic"/>
          <w:sz w:val="16"/>
          <w:szCs w:val="16"/>
        </w:rPr>
        <w:t xml:space="preserve"> (Cambridge: </w:t>
      </w:r>
      <w:proofErr w:type="spellStart"/>
      <w:r w:rsidRPr="000E2490">
        <w:rPr>
          <w:rFonts w:ascii="Century Gothic" w:hAnsi="Century Gothic"/>
          <w:sz w:val="16"/>
          <w:szCs w:val="16"/>
        </w:rPr>
        <w:t>Bellknap</w:t>
      </w:r>
      <w:proofErr w:type="spellEnd"/>
      <w:r w:rsidRPr="000E2490">
        <w:rPr>
          <w:rFonts w:ascii="Century Gothic" w:hAnsi="Century Gothic"/>
          <w:sz w:val="16"/>
          <w:szCs w:val="16"/>
        </w:rPr>
        <w:t xml:space="preserve"> Press, 1971): 338</w:t>
      </w:r>
      <w:r w:rsidR="000D5108" w:rsidRPr="000E2490">
        <w:rPr>
          <w:rFonts w:ascii="Century Gothic" w:hAnsi="Century Gothic"/>
          <w:sz w:val="16"/>
          <w:szCs w:val="16"/>
        </w:rPr>
        <w:t xml:space="preserve">. Ice was harvested on the Hudson River as well but most was destined for New York City, see </w:t>
      </w:r>
      <w:r w:rsidR="00AE6312" w:rsidRPr="000E2490">
        <w:rPr>
          <w:rFonts w:ascii="Century Gothic" w:hAnsi="Century Gothic"/>
          <w:sz w:val="16"/>
          <w:szCs w:val="16"/>
        </w:rPr>
        <w:t>details</w:t>
      </w:r>
      <w:r w:rsidR="000D5108" w:rsidRPr="000E2490">
        <w:rPr>
          <w:rFonts w:ascii="Century Gothic" w:hAnsi="Century Gothic"/>
          <w:sz w:val="16"/>
          <w:szCs w:val="16"/>
        </w:rPr>
        <w:t xml:space="preserve"> in Daniel </w:t>
      </w:r>
      <w:proofErr w:type="spellStart"/>
      <w:r w:rsidR="000D5108" w:rsidRPr="000E2490">
        <w:rPr>
          <w:rFonts w:ascii="Century Gothic" w:hAnsi="Century Gothic"/>
          <w:sz w:val="16"/>
          <w:szCs w:val="16"/>
        </w:rPr>
        <w:t>Calandro</w:t>
      </w:r>
      <w:proofErr w:type="spellEnd"/>
      <w:r w:rsidR="000D5108" w:rsidRPr="000E2490">
        <w:rPr>
          <w:rFonts w:ascii="Century Gothic" w:hAnsi="Century Gothic"/>
          <w:sz w:val="16"/>
          <w:szCs w:val="16"/>
        </w:rPr>
        <w:t xml:space="preserve">, </w:t>
      </w:r>
      <w:r w:rsidR="000D5108" w:rsidRPr="000E2490">
        <w:rPr>
          <w:rFonts w:ascii="Century Gothic" w:hAnsi="Century Gothic"/>
          <w:i/>
          <w:sz w:val="16"/>
          <w:szCs w:val="16"/>
        </w:rPr>
        <w:t>“Hudson River Valley Icehouses and Ice Industr</w:t>
      </w:r>
      <w:r w:rsidR="00AE6312" w:rsidRPr="000E2490">
        <w:rPr>
          <w:rFonts w:ascii="Century Gothic" w:hAnsi="Century Gothic"/>
          <w:i/>
          <w:sz w:val="16"/>
          <w:szCs w:val="16"/>
        </w:rPr>
        <w:t>y</w:t>
      </w:r>
      <w:r w:rsidR="000D5108" w:rsidRPr="000E2490">
        <w:rPr>
          <w:rFonts w:ascii="Century Gothic" w:hAnsi="Century Gothic"/>
          <w:i/>
          <w:sz w:val="16"/>
          <w:szCs w:val="16"/>
        </w:rPr>
        <w:t>”</w:t>
      </w:r>
      <w:r w:rsidR="000D5108" w:rsidRPr="000E2490">
        <w:rPr>
          <w:rFonts w:ascii="Century Gothic" w:hAnsi="Century Gothic"/>
          <w:sz w:val="16"/>
          <w:szCs w:val="16"/>
        </w:rPr>
        <w:t xml:space="preserve"> (</w:t>
      </w:r>
      <w:r w:rsidR="00FF007E" w:rsidRPr="000E2490">
        <w:rPr>
          <w:rFonts w:ascii="Century Gothic" w:hAnsi="Century Gothic"/>
          <w:sz w:val="16"/>
          <w:szCs w:val="16"/>
        </w:rPr>
        <w:t>Poughkeepsie</w:t>
      </w:r>
      <w:r w:rsidR="000D5108" w:rsidRPr="000E2490">
        <w:rPr>
          <w:rFonts w:ascii="Century Gothic" w:hAnsi="Century Gothic"/>
          <w:sz w:val="16"/>
          <w:szCs w:val="16"/>
        </w:rPr>
        <w:t>:</w:t>
      </w:r>
      <w:r w:rsidR="00FF007E" w:rsidRPr="000E2490">
        <w:rPr>
          <w:rFonts w:ascii="Century Gothic" w:hAnsi="Century Gothic"/>
          <w:sz w:val="16"/>
          <w:szCs w:val="16"/>
        </w:rPr>
        <w:t xml:space="preserve"> Marist College, </w:t>
      </w:r>
      <w:r w:rsidR="000D5108" w:rsidRPr="000E2490">
        <w:rPr>
          <w:rFonts w:ascii="Century Gothic" w:hAnsi="Century Gothic"/>
          <w:sz w:val="16"/>
          <w:szCs w:val="16"/>
        </w:rPr>
        <w:t xml:space="preserve"> Hudson River Valley Institute, </w:t>
      </w:r>
      <w:r w:rsidR="00AE6312" w:rsidRPr="000E2490">
        <w:rPr>
          <w:rFonts w:ascii="Century Gothic" w:hAnsi="Century Gothic"/>
          <w:sz w:val="16"/>
          <w:szCs w:val="16"/>
        </w:rPr>
        <w:t>June 2005</w:t>
      </w:r>
      <w:r w:rsidR="000D5108" w:rsidRPr="000E2490">
        <w:rPr>
          <w:rFonts w:ascii="Century Gothic" w:hAnsi="Century Gothic"/>
          <w:sz w:val="16"/>
          <w:szCs w:val="16"/>
        </w:rPr>
        <w:t>)</w:t>
      </w:r>
      <w:r w:rsidR="00AE6312" w:rsidRPr="000E2490">
        <w:rPr>
          <w:rFonts w:ascii="Century Gothic" w:hAnsi="Century Gothic"/>
          <w:sz w:val="16"/>
          <w:szCs w:val="16"/>
        </w:rPr>
        <w:t xml:space="preserve"> at </w:t>
      </w:r>
      <w:r w:rsidR="000D5108" w:rsidRPr="000E2490">
        <w:rPr>
          <w:rFonts w:ascii="Century Gothic" w:hAnsi="Century Gothic"/>
          <w:sz w:val="16"/>
          <w:szCs w:val="16"/>
        </w:rPr>
        <w:t xml:space="preserve"> </w:t>
      </w:r>
      <w:hyperlink r:id="rId2" w:history="1">
        <w:r w:rsidR="00FF007E" w:rsidRPr="000E2490">
          <w:rPr>
            <w:rStyle w:val="Hyperlink"/>
            <w:rFonts w:ascii="Century Gothic" w:hAnsi="Century Gothic"/>
            <w:sz w:val="16"/>
            <w:szCs w:val="16"/>
          </w:rPr>
          <w:t>http://www.hudsonrivervalley.org/library/pdfs/articles_books_essays/studentworks/NatIceIndustrydicehousepaper.pdf</w:t>
        </w:r>
      </w:hyperlink>
      <w:r w:rsidR="00FF007E" w:rsidRPr="000E2490">
        <w:rPr>
          <w:rFonts w:ascii="Century Gothic" w:hAnsi="Century Gothic"/>
          <w:sz w:val="16"/>
          <w:szCs w:val="16"/>
        </w:rPr>
        <w:t xml:space="preserve"> </w:t>
      </w:r>
    </w:p>
  </w:footnote>
  <w:footnote w:id="13">
    <w:p w:rsidR="0036284E" w:rsidRPr="001121C2" w:rsidRDefault="0036284E" w:rsidP="000E2490">
      <w:pPr>
        <w:rPr>
          <w:rFonts w:ascii="Century Gothic" w:hAnsi="Century Gothic"/>
          <w:sz w:val="16"/>
          <w:szCs w:val="16"/>
        </w:rPr>
      </w:pPr>
      <w:r w:rsidRPr="000E2490">
        <w:rPr>
          <w:rStyle w:val="FootnoteReference"/>
          <w:rFonts w:ascii="Century Gothic" w:hAnsi="Century Gothic"/>
          <w:sz w:val="16"/>
          <w:szCs w:val="16"/>
        </w:rPr>
        <w:footnoteRef/>
      </w:r>
      <w:r w:rsidRPr="000E2490">
        <w:rPr>
          <w:rFonts w:ascii="Century Gothic" w:hAnsi="Century Gothic"/>
          <w:sz w:val="16"/>
          <w:szCs w:val="16"/>
        </w:rPr>
        <w:t xml:space="preserve"> Further details in Hamilton Andrews Hill, </w:t>
      </w:r>
      <w:r w:rsidRPr="000E2490">
        <w:rPr>
          <w:rFonts w:ascii="Century Gothic" w:hAnsi="Century Gothic"/>
          <w:i/>
          <w:sz w:val="16"/>
          <w:szCs w:val="16"/>
        </w:rPr>
        <w:t>Boston’s Trade</w:t>
      </w:r>
      <w:r w:rsidRPr="001121C2">
        <w:rPr>
          <w:rFonts w:ascii="Century Gothic" w:hAnsi="Century Gothic"/>
          <w:i/>
          <w:sz w:val="16"/>
          <w:szCs w:val="16"/>
        </w:rPr>
        <w:t xml:space="preserve"> and Commerce for Forty Years 1844-1884 </w:t>
      </w:r>
      <w:r w:rsidRPr="001121C2">
        <w:rPr>
          <w:rFonts w:ascii="Century Gothic" w:hAnsi="Century Gothic"/>
          <w:sz w:val="16"/>
          <w:szCs w:val="16"/>
        </w:rPr>
        <w:t>(Boston: American Statistical Association, Press of T.R. Marvin &amp; Son, 1884)</w:t>
      </w:r>
      <w:r w:rsidR="00C14B09" w:rsidRPr="001121C2">
        <w:rPr>
          <w:rFonts w:ascii="Century Gothic" w:hAnsi="Century Gothic"/>
          <w:sz w:val="16"/>
          <w:szCs w:val="16"/>
        </w:rPr>
        <w:t>: 7-9</w:t>
      </w:r>
    </w:p>
  </w:footnote>
  <w:footnote w:id="14">
    <w:p w:rsidR="00F25C2F" w:rsidRPr="00F25C2F" w:rsidRDefault="00F25C2F" w:rsidP="00F25C2F">
      <w:pPr>
        <w:rPr>
          <w:rFonts w:ascii="Century Gothic" w:hAnsi="Century Gothic"/>
          <w:sz w:val="16"/>
          <w:szCs w:val="16"/>
        </w:rPr>
      </w:pPr>
      <w:r w:rsidRPr="00F25C2F">
        <w:rPr>
          <w:rStyle w:val="FootnoteReference"/>
          <w:rFonts w:ascii="Century Gothic" w:hAnsi="Century Gothic"/>
          <w:sz w:val="16"/>
          <w:szCs w:val="16"/>
        </w:rPr>
        <w:footnoteRef/>
      </w:r>
      <w:r w:rsidRPr="00F25C2F">
        <w:rPr>
          <w:rFonts w:ascii="Century Gothic" w:hAnsi="Century Gothic"/>
          <w:sz w:val="16"/>
          <w:szCs w:val="16"/>
        </w:rPr>
        <w:t xml:space="preserve"> </w:t>
      </w:r>
      <w:proofErr w:type="spellStart"/>
      <w:r w:rsidRPr="00F25C2F">
        <w:rPr>
          <w:rFonts w:ascii="Century Gothic" w:hAnsi="Century Gothic"/>
          <w:sz w:val="16"/>
          <w:szCs w:val="16"/>
        </w:rPr>
        <w:t>Dickason</w:t>
      </w:r>
      <w:proofErr w:type="spellEnd"/>
      <w:r w:rsidRPr="00F25C2F">
        <w:rPr>
          <w:rFonts w:ascii="Century Gothic" w:hAnsi="Century Gothic"/>
          <w:sz w:val="16"/>
          <w:szCs w:val="16"/>
        </w:rPr>
        <w:t>, op. cit.: 64</w:t>
      </w:r>
    </w:p>
  </w:footnote>
  <w:footnote w:id="15">
    <w:p w:rsidR="001121C2" w:rsidRPr="00F25C2F" w:rsidRDefault="001121C2" w:rsidP="00F25C2F">
      <w:pPr>
        <w:rPr>
          <w:rFonts w:ascii="Century Gothic" w:hAnsi="Century Gothic"/>
          <w:sz w:val="16"/>
          <w:szCs w:val="16"/>
        </w:rPr>
      </w:pPr>
      <w:r w:rsidRPr="00F25C2F">
        <w:rPr>
          <w:rStyle w:val="FootnoteReference"/>
          <w:rFonts w:ascii="Century Gothic" w:hAnsi="Century Gothic"/>
          <w:sz w:val="16"/>
          <w:szCs w:val="16"/>
        </w:rPr>
        <w:footnoteRef/>
      </w:r>
      <w:r w:rsidRPr="00F25C2F">
        <w:rPr>
          <w:rFonts w:ascii="Century Gothic" w:hAnsi="Century Gothic"/>
          <w:sz w:val="16"/>
          <w:szCs w:val="16"/>
        </w:rPr>
        <w:t xml:space="preserve"> Tamara </w:t>
      </w:r>
      <w:proofErr w:type="spellStart"/>
      <w:r w:rsidRPr="00F25C2F">
        <w:rPr>
          <w:rFonts w:ascii="Century Gothic" w:hAnsi="Century Gothic"/>
          <w:sz w:val="16"/>
          <w:szCs w:val="16"/>
        </w:rPr>
        <w:t>Plakins</w:t>
      </w:r>
      <w:proofErr w:type="spellEnd"/>
      <w:r w:rsidRPr="00F25C2F">
        <w:rPr>
          <w:rFonts w:ascii="Century Gothic" w:hAnsi="Century Gothic"/>
          <w:sz w:val="16"/>
          <w:szCs w:val="16"/>
        </w:rPr>
        <w:t xml:space="preserve"> Thornton, ”Review (untitled),” </w:t>
      </w:r>
      <w:r w:rsidRPr="00F25C2F">
        <w:rPr>
          <w:rFonts w:ascii="Century Gothic" w:hAnsi="Century Gothic"/>
          <w:i/>
          <w:sz w:val="16"/>
          <w:szCs w:val="16"/>
        </w:rPr>
        <w:t>The New England Quarterly</w:t>
      </w:r>
      <w:r w:rsidRPr="00F25C2F">
        <w:rPr>
          <w:rFonts w:ascii="Century Gothic" w:hAnsi="Century Gothic"/>
          <w:sz w:val="16"/>
          <w:szCs w:val="16"/>
        </w:rPr>
        <w:t xml:space="preserve"> 78, 1 (March 2005): 148</w:t>
      </w:r>
    </w:p>
  </w:footnote>
  <w:footnote w:id="16">
    <w:p w:rsidR="00EC4633" w:rsidRPr="00376BB2" w:rsidRDefault="00EC4633" w:rsidP="00EC4633">
      <w:pPr>
        <w:rPr>
          <w:rFonts w:ascii="Century Gothic" w:hAnsi="Century Gothic"/>
          <w:sz w:val="16"/>
          <w:szCs w:val="16"/>
        </w:rPr>
      </w:pPr>
      <w:r w:rsidRPr="00376BB2">
        <w:rPr>
          <w:rStyle w:val="FootnoteReference"/>
          <w:rFonts w:ascii="Century Gothic" w:hAnsi="Century Gothic"/>
          <w:sz w:val="16"/>
          <w:szCs w:val="16"/>
        </w:rPr>
        <w:footnoteRef/>
      </w:r>
      <w:r w:rsidRPr="00376BB2">
        <w:rPr>
          <w:rFonts w:ascii="Century Gothic" w:hAnsi="Century Gothic"/>
          <w:sz w:val="16"/>
          <w:szCs w:val="16"/>
        </w:rPr>
        <w:t xml:space="preserve"> From F.H. Forbes, “Ice,” </w:t>
      </w:r>
      <w:r w:rsidRPr="00376BB2">
        <w:rPr>
          <w:rFonts w:ascii="Century Gothic" w:hAnsi="Century Gothic"/>
          <w:i/>
          <w:sz w:val="16"/>
          <w:szCs w:val="16"/>
        </w:rPr>
        <w:t>Scribner’s Monthly Magazine</w:t>
      </w:r>
      <w:r w:rsidRPr="00376BB2">
        <w:rPr>
          <w:rFonts w:ascii="Century Gothic" w:hAnsi="Century Gothic"/>
          <w:sz w:val="16"/>
          <w:szCs w:val="16"/>
        </w:rPr>
        <w:t xml:space="preserve"> 10, 4 (August 1875) at </w:t>
      </w:r>
      <w:hyperlink r:id="rId3" w:history="1">
        <w:r w:rsidRPr="00376BB2">
          <w:rPr>
            <w:rStyle w:val="Hyperlink"/>
            <w:rFonts w:ascii="Century Gothic" w:hAnsi="Century Gothic"/>
            <w:sz w:val="16"/>
            <w:szCs w:val="16"/>
          </w:rPr>
          <w:t>http://www.iceharvestingusa.com/demorest/scribners1.html</w:t>
        </w:r>
      </w:hyperlink>
      <w:r w:rsidRPr="00376BB2">
        <w:rPr>
          <w:rFonts w:ascii="Century Gothic" w:hAnsi="Century Gothic"/>
          <w:sz w:val="16"/>
          <w:szCs w:val="16"/>
        </w:rPr>
        <w:t xml:space="preserve"> </w:t>
      </w:r>
    </w:p>
  </w:footnote>
  <w:footnote w:id="17">
    <w:p w:rsidR="00942C1E" w:rsidRPr="00142C40" w:rsidRDefault="00942C1E" w:rsidP="00142C40">
      <w:pPr>
        <w:rPr>
          <w:rFonts w:ascii="Century Gothic" w:hAnsi="Century Gothic"/>
          <w:sz w:val="16"/>
          <w:szCs w:val="16"/>
        </w:rPr>
      </w:pPr>
      <w:r w:rsidRPr="00F25C2F">
        <w:rPr>
          <w:rStyle w:val="FootnoteReference"/>
          <w:rFonts w:ascii="Century Gothic" w:hAnsi="Century Gothic"/>
          <w:sz w:val="16"/>
          <w:szCs w:val="16"/>
        </w:rPr>
        <w:footnoteRef/>
      </w:r>
      <w:r w:rsidRPr="00F25C2F">
        <w:rPr>
          <w:rFonts w:ascii="Century Gothic" w:hAnsi="Century Gothic"/>
          <w:sz w:val="16"/>
          <w:szCs w:val="16"/>
        </w:rPr>
        <w:t xml:space="preserve"> Details</w:t>
      </w:r>
      <w:r w:rsidR="009A10AA" w:rsidRPr="00F25C2F">
        <w:rPr>
          <w:rFonts w:ascii="Century Gothic" w:hAnsi="Century Gothic"/>
          <w:sz w:val="16"/>
          <w:szCs w:val="16"/>
        </w:rPr>
        <w:t xml:space="preserve"> on the ice trade with India</w:t>
      </w:r>
      <w:r w:rsidRPr="00F25C2F">
        <w:rPr>
          <w:rFonts w:ascii="Century Gothic" w:hAnsi="Century Gothic"/>
          <w:sz w:val="16"/>
          <w:szCs w:val="16"/>
        </w:rPr>
        <w:t xml:space="preserve"> in David G. </w:t>
      </w:r>
      <w:proofErr w:type="spellStart"/>
      <w:r w:rsidRPr="00F25C2F">
        <w:rPr>
          <w:rFonts w:ascii="Century Gothic" w:hAnsi="Century Gothic"/>
          <w:sz w:val="16"/>
          <w:szCs w:val="16"/>
        </w:rPr>
        <w:t>Dickason</w:t>
      </w:r>
      <w:proofErr w:type="spellEnd"/>
      <w:r w:rsidRPr="00F25C2F">
        <w:rPr>
          <w:rFonts w:ascii="Century Gothic" w:hAnsi="Century Gothic"/>
          <w:sz w:val="16"/>
          <w:szCs w:val="16"/>
        </w:rPr>
        <w:t xml:space="preserve">, “The Nineteenth-Century Indo-American Ice Trade: An Hyperborean Epic,” </w:t>
      </w:r>
      <w:r w:rsidRPr="00F25C2F">
        <w:rPr>
          <w:rFonts w:ascii="Century Gothic" w:hAnsi="Century Gothic"/>
          <w:i/>
          <w:sz w:val="16"/>
          <w:szCs w:val="16"/>
        </w:rPr>
        <w:t>Modern Asian Studies</w:t>
      </w:r>
      <w:r w:rsidRPr="00074D12">
        <w:rPr>
          <w:rFonts w:ascii="Century Gothic" w:hAnsi="Century Gothic"/>
          <w:sz w:val="16"/>
          <w:szCs w:val="16"/>
        </w:rPr>
        <w:t xml:space="preserve"> 25, 1 (1991): 53-89</w:t>
      </w:r>
      <w:r w:rsidR="00074D12" w:rsidRPr="00074D12">
        <w:rPr>
          <w:rFonts w:ascii="Century Gothic" w:hAnsi="Century Gothic"/>
          <w:sz w:val="16"/>
          <w:szCs w:val="16"/>
        </w:rPr>
        <w:t xml:space="preserve"> and in C.B. </w:t>
      </w:r>
      <w:proofErr w:type="spellStart"/>
      <w:r w:rsidR="00074D12" w:rsidRPr="00074D12">
        <w:rPr>
          <w:rFonts w:ascii="Century Gothic" w:hAnsi="Century Gothic"/>
          <w:sz w:val="16"/>
          <w:szCs w:val="16"/>
        </w:rPr>
        <w:t>Tripathi</w:t>
      </w:r>
      <w:proofErr w:type="spellEnd"/>
      <w:r w:rsidR="00074D12" w:rsidRPr="00074D12">
        <w:rPr>
          <w:rFonts w:ascii="Century Gothic" w:hAnsi="Century Gothic"/>
          <w:sz w:val="16"/>
          <w:szCs w:val="16"/>
        </w:rPr>
        <w:t xml:space="preserve">, “The Beginning of American Ide Trade with India,” in G. S. </w:t>
      </w:r>
      <w:proofErr w:type="spellStart"/>
      <w:r w:rsidR="00074D12" w:rsidRPr="00074D12">
        <w:rPr>
          <w:rFonts w:ascii="Century Gothic" w:hAnsi="Century Gothic"/>
          <w:sz w:val="16"/>
          <w:szCs w:val="16"/>
        </w:rPr>
        <w:t>Dikshit</w:t>
      </w:r>
      <w:proofErr w:type="spellEnd"/>
      <w:r w:rsidR="00074D12" w:rsidRPr="00074D12">
        <w:rPr>
          <w:rFonts w:ascii="Century Gothic" w:hAnsi="Century Gothic"/>
          <w:sz w:val="16"/>
          <w:szCs w:val="16"/>
        </w:rPr>
        <w:t xml:space="preserve"> (ed.), </w:t>
      </w:r>
      <w:r w:rsidR="00074D12" w:rsidRPr="00074D12">
        <w:rPr>
          <w:rFonts w:ascii="Century Gothic" w:hAnsi="Century Gothic"/>
          <w:i/>
          <w:sz w:val="16"/>
          <w:szCs w:val="16"/>
        </w:rPr>
        <w:t>American History by Indian Historians II</w:t>
      </w:r>
      <w:r w:rsidR="00074D12" w:rsidRPr="00074D12">
        <w:rPr>
          <w:rFonts w:ascii="Century Gothic" w:hAnsi="Century Gothic"/>
          <w:sz w:val="16"/>
          <w:szCs w:val="16"/>
        </w:rPr>
        <w:t xml:space="preserve"> (Hyderabad: American Studies Research Center, 1969) 114-138.</w:t>
      </w:r>
      <w:r w:rsidR="004B5A3D">
        <w:rPr>
          <w:rFonts w:ascii="Century Gothic" w:hAnsi="Century Gothic"/>
          <w:sz w:val="16"/>
          <w:szCs w:val="16"/>
        </w:rPr>
        <w:t xml:space="preserve"> The American merchant community in Bengal during 1790-1880 is analyzed in </w:t>
      </w:r>
      <w:proofErr w:type="spellStart"/>
      <w:r w:rsidR="004B5A3D">
        <w:rPr>
          <w:rFonts w:ascii="Century Gothic" w:hAnsi="Century Gothic"/>
          <w:sz w:val="16"/>
          <w:szCs w:val="16"/>
        </w:rPr>
        <w:t>Ranjan</w:t>
      </w:r>
      <w:proofErr w:type="spellEnd"/>
      <w:r w:rsidR="004B5A3D">
        <w:rPr>
          <w:rFonts w:ascii="Century Gothic" w:hAnsi="Century Gothic"/>
          <w:sz w:val="16"/>
          <w:szCs w:val="16"/>
        </w:rPr>
        <w:t xml:space="preserve"> </w:t>
      </w:r>
      <w:proofErr w:type="spellStart"/>
      <w:r w:rsidR="004B5A3D">
        <w:rPr>
          <w:rFonts w:ascii="Century Gothic" w:hAnsi="Century Gothic"/>
          <w:sz w:val="16"/>
          <w:szCs w:val="16"/>
        </w:rPr>
        <w:t>Chakrabarti</w:t>
      </w:r>
      <w:proofErr w:type="spellEnd"/>
      <w:r w:rsidR="004B5A3D">
        <w:rPr>
          <w:rFonts w:ascii="Century Gothic" w:hAnsi="Century Gothic"/>
          <w:sz w:val="16"/>
          <w:szCs w:val="16"/>
        </w:rPr>
        <w:t xml:space="preserve">, “The Brown Ships in the Indian </w:t>
      </w:r>
      <w:proofErr w:type="spellStart"/>
      <w:r w:rsidR="004B5A3D">
        <w:rPr>
          <w:rFonts w:ascii="Century Gothic" w:hAnsi="Century Gothic"/>
          <w:sz w:val="16"/>
          <w:szCs w:val="16"/>
        </w:rPr>
        <w:t>Oceab</w:t>
      </w:r>
      <w:proofErr w:type="spellEnd"/>
      <w:r w:rsidR="004B5A3D">
        <w:rPr>
          <w:rFonts w:ascii="Century Gothic" w:hAnsi="Century Gothic"/>
          <w:sz w:val="16"/>
          <w:szCs w:val="16"/>
        </w:rPr>
        <w:t xml:space="preserve">: The American Merchants and the Bengali </w:t>
      </w:r>
      <w:proofErr w:type="spellStart"/>
      <w:r w:rsidR="004B5A3D">
        <w:rPr>
          <w:rFonts w:ascii="Century Gothic" w:hAnsi="Century Gothic"/>
          <w:sz w:val="16"/>
          <w:szCs w:val="16"/>
        </w:rPr>
        <w:t>Banians</w:t>
      </w:r>
      <w:proofErr w:type="spellEnd"/>
      <w:r w:rsidR="004B5A3D">
        <w:rPr>
          <w:rFonts w:ascii="Century Gothic" w:hAnsi="Century Gothic"/>
          <w:sz w:val="16"/>
          <w:szCs w:val="16"/>
        </w:rPr>
        <w:t xml:space="preserve"> 1790-1880,” in </w:t>
      </w:r>
      <w:proofErr w:type="spellStart"/>
      <w:r w:rsidR="004B5A3D">
        <w:rPr>
          <w:rFonts w:ascii="Century Gothic" w:hAnsi="Century Gothic"/>
          <w:sz w:val="16"/>
          <w:szCs w:val="16"/>
        </w:rPr>
        <w:t>Chittabarta</w:t>
      </w:r>
      <w:proofErr w:type="spellEnd"/>
      <w:r w:rsidR="004B5A3D">
        <w:rPr>
          <w:rFonts w:ascii="Century Gothic" w:hAnsi="Century Gothic"/>
          <w:sz w:val="16"/>
          <w:szCs w:val="16"/>
        </w:rPr>
        <w:t xml:space="preserve"> </w:t>
      </w:r>
      <w:proofErr w:type="spellStart"/>
      <w:r w:rsidR="004B5A3D">
        <w:rPr>
          <w:rFonts w:ascii="Century Gothic" w:hAnsi="Century Gothic"/>
          <w:sz w:val="16"/>
          <w:szCs w:val="16"/>
        </w:rPr>
        <w:t>Palit</w:t>
      </w:r>
      <w:proofErr w:type="spellEnd"/>
      <w:r w:rsidR="004B5A3D">
        <w:rPr>
          <w:rFonts w:ascii="Century Gothic" w:hAnsi="Century Gothic"/>
          <w:sz w:val="16"/>
          <w:szCs w:val="16"/>
        </w:rPr>
        <w:t xml:space="preserve">, </w:t>
      </w:r>
      <w:proofErr w:type="spellStart"/>
      <w:r w:rsidR="004B5A3D" w:rsidRPr="00142C40">
        <w:rPr>
          <w:rFonts w:ascii="Century Gothic" w:hAnsi="Century Gothic"/>
          <w:sz w:val="16"/>
          <w:szCs w:val="16"/>
        </w:rPr>
        <w:t>Pranjal</w:t>
      </w:r>
      <w:proofErr w:type="spellEnd"/>
      <w:r w:rsidR="004B5A3D" w:rsidRPr="00142C40">
        <w:rPr>
          <w:rFonts w:ascii="Century Gothic" w:hAnsi="Century Gothic"/>
          <w:sz w:val="16"/>
          <w:szCs w:val="16"/>
        </w:rPr>
        <w:t xml:space="preserve"> Kumar Bhattacharyya (</w:t>
      </w:r>
      <w:proofErr w:type="spellStart"/>
      <w:proofErr w:type="gramStart"/>
      <w:r w:rsidR="004B5A3D" w:rsidRPr="00142C40">
        <w:rPr>
          <w:rFonts w:ascii="Century Gothic" w:hAnsi="Century Gothic"/>
          <w:sz w:val="16"/>
          <w:szCs w:val="16"/>
        </w:rPr>
        <w:t>eds</w:t>
      </w:r>
      <w:proofErr w:type="spellEnd"/>
      <w:proofErr w:type="gramEnd"/>
      <w:r w:rsidR="004B5A3D" w:rsidRPr="00142C40">
        <w:rPr>
          <w:rFonts w:ascii="Century Gothic" w:hAnsi="Century Gothic"/>
          <w:sz w:val="16"/>
          <w:szCs w:val="16"/>
        </w:rPr>
        <w:t xml:space="preserve">), </w:t>
      </w:r>
      <w:r w:rsidR="004B5A3D" w:rsidRPr="00142C40">
        <w:rPr>
          <w:rFonts w:ascii="Century Gothic" w:hAnsi="Century Gothic"/>
          <w:i/>
          <w:sz w:val="16"/>
          <w:szCs w:val="16"/>
        </w:rPr>
        <w:t>Business History of India</w:t>
      </w:r>
      <w:r w:rsidR="004B5A3D" w:rsidRPr="00142C40">
        <w:rPr>
          <w:rFonts w:ascii="Century Gothic" w:hAnsi="Century Gothic"/>
          <w:sz w:val="16"/>
          <w:szCs w:val="16"/>
        </w:rPr>
        <w:t xml:space="preserve"> (</w:t>
      </w:r>
      <w:proofErr w:type="spellStart"/>
      <w:r w:rsidR="004B5A3D" w:rsidRPr="00142C40">
        <w:rPr>
          <w:rFonts w:ascii="Century Gothic" w:hAnsi="Century Gothic"/>
          <w:sz w:val="16"/>
          <w:szCs w:val="16"/>
        </w:rPr>
        <w:t>Deklhi</w:t>
      </w:r>
      <w:proofErr w:type="spellEnd"/>
      <w:r w:rsidR="004B5A3D" w:rsidRPr="00142C40">
        <w:rPr>
          <w:rFonts w:ascii="Century Gothic" w:hAnsi="Century Gothic"/>
          <w:sz w:val="16"/>
          <w:szCs w:val="16"/>
        </w:rPr>
        <w:t xml:space="preserve">: </w:t>
      </w:r>
      <w:proofErr w:type="spellStart"/>
      <w:r w:rsidR="004B5A3D" w:rsidRPr="00142C40">
        <w:rPr>
          <w:rFonts w:ascii="Century Gothic" w:hAnsi="Century Gothic"/>
          <w:sz w:val="16"/>
          <w:szCs w:val="16"/>
        </w:rPr>
        <w:t>Kalpaz</w:t>
      </w:r>
      <w:proofErr w:type="spellEnd"/>
      <w:r w:rsidR="004B5A3D" w:rsidRPr="00142C40">
        <w:rPr>
          <w:rFonts w:ascii="Century Gothic" w:hAnsi="Century Gothic"/>
          <w:sz w:val="16"/>
          <w:szCs w:val="16"/>
        </w:rPr>
        <w:t xml:space="preserve"> Publications, 2006): 221-234.</w:t>
      </w:r>
    </w:p>
  </w:footnote>
  <w:footnote w:id="18">
    <w:p w:rsidR="00313626" w:rsidRPr="00142C40" w:rsidRDefault="00313626" w:rsidP="00142C40">
      <w:pPr>
        <w:rPr>
          <w:rFonts w:ascii="Century Gothic" w:hAnsi="Century Gothic"/>
          <w:sz w:val="16"/>
          <w:szCs w:val="16"/>
        </w:rPr>
      </w:pPr>
      <w:r w:rsidRPr="00142C40">
        <w:rPr>
          <w:rStyle w:val="FootnoteReference"/>
          <w:rFonts w:ascii="Century Gothic" w:hAnsi="Century Gothic"/>
          <w:sz w:val="16"/>
          <w:szCs w:val="16"/>
        </w:rPr>
        <w:footnoteRef/>
      </w:r>
      <w:r w:rsidRPr="00142C40">
        <w:rPr>
          <w:rFonts w:ascii="Century Gothic" w:hAnsi="Century Gothic"/>
          <w:sz w:val="16"/>
          <w:szCs w:val="16"/>
        </w:rPr>
        <w:t xml:space="preserve"> “Ice-Making in Bengal,” </w:t>
      </w:r>
      <w:r w:rsidRPr="00142C40">
        <w:rPr>
          <w:rFonts w:ascii="Century Gothic" w:hAnsi="Century Gothic"/>
          <w:i/>
          <w:sz w:val="16"/>
          <w:szCs w:val="16"/>
        </w:rPr>
        <w:t>The Penny Magazine for the Diffusion of Useful Knowledge</w:t>
      </w:r>
      <w:r w:rsidRPr="00142C40">
        <w:rPr>
          <w:rFonts w:ascii="Century Gothic" w:hAnsi="Century Gothic"/>
          <w:sz w:val="16"/>
          <w:szCs w:val="16"/>
        </w:rPr>
        <w:t xml:space="preserve"> (May 27, 1837): 199</w:t>
      </w:r>
    </w:p>
  </w:footnote>
  <w:footnote w:id="19">
    <w:p w:rsidR="007541F1" w:rsidRPr="00142C40" w:rsidRDefault="007541F1" w:rsidP="00142C40">
      <w:pPr>
        <w:rPr>
          <w:rFonts w:ascii="Century Gothic" w:hAnsi="Century Gothic"/>
          <w:sz w:val="16"/>
          <w:szCs w:val="16"/>
        </w:rPr>
      </w:pPr>
      <w:r w:rsidRPr="00142C40">
        <w:rPr>
          <w:rStyle w:val="FootnoteReference"/>
          <w:rFonts w:ascii="Century Gothic" w:hAnsi="Century Gothic"/>
          <w:sz w:val="16"/>
          <w:szCs w:val="16"/>
        </w:rPr>
        <w:footnoteRef/>
      </w:r>
      <w:r w:rsidRPr="00142C40">
        <w:rPr>
          <w:rFonts w:ascii="Century Gothic" w:hAnsi="Century Gothic"/>
          <w:sz w:val="16"/>
          <w:szCs w:val="16"/>
        </w:rPr>
        <w:t xml:space="preserve"> “On the Cooling of Wines with Ice,” </w:t>
      </w:r>
      <w:r w:rsidRPr="00142C40">
        <w:rPr>
          <w:rFonts w:ascii="Century Gothic" w:hAnsi="Century Gothic"/>
          <w:i/>
          <w:sz w:val="16"/>
          <w:szCs w:val="16"/>
        </w:rPr>
        <w:t>Gleanings in Science Vol. III</w:t>
      </w:r>
      <w:r w:rsidRPr="00142C40">
        <w:rPr>
          <w:rFonts w:ascii="Century Gothic" w:hAnsi="Century Gothic"/>
          <w:sz w:val="16"/>
          <w:szCs w:val="16"/>
        </w:rPr>
        <w:t xml:space="preserve"> (Calcutta: Baptist Mission Press, 1831): 120</w:t>
      </w:r>
      <w:r w:rsidR="00CB2F4B" w:rsidRPr="00142C40">
        <w:rPr>
          <w:rFonts w:ascii="Century Gothic" w:hAnsi="Century Gothic"/>
          <w:sz w:val="16"/>
          <w:szCs w:val="16"/>
        </w:rPr>
        <w:t xml:space="preserve"> and especially “ Social Life in Bengal Fifty Years Ago by an Old Indian,” </w:t>
      </w:r>
      <w:r w:rsidR="00CB2F4B" w:rsidRPr="00142C40">
        <w:rPr>
          <w:rFonts w:ascii="Century Gothic" w:hAnsi="Century Gothic"/>
          <w:i/>
          <w:sz w:val="16"/>
          <w:szCs w:val="16"/>
        </w:rPr>
        <w:t xml:space="preserve">The Calcutta Review </w:t>
      </w:r>
      <w:r w:rsidR="00CB2F4B" w:rsidRPr="00142C40">
        <w:rPr>
          <w:rFonts w:ascii="Century Gothic" w:hAnsi="Century Gothic"/>
          <w:sz w:val="16"/>
          <w:szCs w:val="16"/>
        </w:rPr>
        <w:t>No. 146 (1881): 399</w:t>
      </w:r>
    </w:p>
  </w:footnote>
  <w:footnote w:id="20">
    <w:p w:rsidR="00074D12" w:rsidRPr="00142C40" w:rsidRDefault="00074D12" w:rsidP="00142C40">
      <w:pPr>
        <w:rPr>
          <w:rFonts w:ascii="Century Gothic" w:hAnsi="Century Gothic"/>
          <w:sz w:val="16"/>
          <w:szCs w:val="16"/>
        </w:rPr>
      </w:pPr>
      <w:r w:rsidRPr="00142C40">
        <w:rPr>
          <w:rStyle w:val="FootnoteReference"/>
          <w:rFonts w:ascii="Century Gothic" w:hAnsi="Century Gothic"/>
          <w:sz w:val="16"/>
          <w:szCs w:val="16"/>
        </w:rPr>
        <w:footnoteRef/>
      </w:r>
      <w:r w:rsidRPr="00142C40">
        <w:rPr>
          <w:rFonts w:ascii="Century Gothic" w:hAnsi="Century Gothic"/>
          <w:sz w:val="16"/>
          <w:szCs w:val="16"/>
        </w:rPr>
        <w:t xml:space="preserve"> </w:t>
      </w:r>
      <w:proofErr w:type="spellStart"/>
      <w:r w:rsidRPr="00142C40">
        <w:rPr>
          <w:rFonts w:ascii="Century Gothic" w:hAnsi="Century Gothic"/>
          <w:sz w:val="16"/>
          <w:szCs w:val="16"/>
        </w:rPr>
        <w:t>Dickason</w:t>
      </w:r>
      <w:proofErr w:type="spellEnd"/>
      <w:r w:rsidRPr="00142C40">
        <w:rPr>
          <w:rFonts w:ascii="Century Gothic" w:hAnsi="Century Gothic"/>
          <w:sz w:val="16"/>
          <w:szCs w:val="16"/>
        </w:rPr>
        <w:t>, op. cit.: 55</w:t>
      </w:r>
      <w:r w:rsidR="001909BA" w:rsidRPr="00142C40">
        <w:rPr>
          <w:rFonts w:ascii="Century Gothic" w:hAnsi="Century Gothic"/>
          <w:sz w:val="16"/>
          <w:szCs w:val="16"/>
        </w:rPr>
        <w:t xml:space="preserve">, </w:t>
      </w:r>
      <w:r w:rsidR="0056734F" w:rsidRPr="00142C40">
        <w:rPr>
          <w:rFonts w:ascii="Century Gothic" w:hAnsi="Century Gothic"/>
          <w:sz w:val="16"/>
          <w:szCs w:val="16"/>
        </w:rPr>
        <w:t>61</w:t>
      </w:r>
      <w:r w:rsidR="001909BA" w:rsidRPr="00142C40">
        <w:rPr>
          <w:rFonts w:ascii="Century Gothic" w:hAnsi="Century Gothic"/>
          <w:sz w:val="16"/>
          <w:szCs w:val="16"/>
        </w:rPr>
        <w:t>, 71-2</w:t>
      </w:r>
      <w:r w:rsidR="003E1008" w:rsidRPr="00142C40">
        <w:rPr>
          <w:rFonts w:ascii="Century Gothic" w:hAnsi="Century Gothic"/>
          <w:sz w:val="16"/>
          <w:szCs w:val="16"/>
        </w:rPr>
        <w:t>, and 84</w:t>
      </w:r>
    </w:p>
  </w:footnote>
  <w:footnote w:id="21">
    <w:p w:rsidR="00B1117B" w:rsidRPr="00142C40" w:rsidRDefault="00B1117B" w:rsidP="00142C40">
      <w:pPr>
        <w:rPr>
          <w:rFonts w:ascii="Century Gothic" w:hAnsi="Century Gothic"/>
          <w:sz w:val="16"/>
          <w:szCs w:val="16"/>
        </w:rPr>
      </w:pPr>
      <w:r w:rsidRPr="00142C40">
        <w:rPr>
          <w:rStyle w:val="FootnoteReference"/>
          <w:rFonts w:ascii="Century Gothic" w:hAnsi="Century Gothic"/>
          <w:sz w:val="16"/>
          <w:szCs w:val="16"/>
        </w:rPr>
        <w:footnoteRef/>
      </w:r>
      <w:r w:rsidRPr="00142C40">
        <w:rPr>
          <w:rFonts w:ascii="Century Gothic" w:hAnsi="Century Gothic"/>
          <w:sz w:val="16"/>
          <w:szCs w:val="16"/>
        </w:rPr>
        <w:t xml:space="preserve"> A listing of foreign ice ports to which 22,591 tons of Boston ice were delivered is presented in N.J. Wyeth, Esq.,  “The Ice Trade of the United States,” T</w:t>
      </w:r>
      <w:r w:rsidRPr="00142C40">
        <w:rPr>
          <w:rFonts w:ascii="Century Gothic" w:hAnsi="Century Gothic"/>
          <w:i/>
          <w:sz w:val="16"/>
          <w:szCs w:val="16"/>
        </w:rPr>
        <w:t>he Bankers’ Magazine and State Financial Register</w:t>
      </w:r>
      <w:r w:rsidRPr="00142C40">
        <w:rPr>
          <w:rFonts w:ascii="Century Gothic" w:hAnsi="Century Gothic"/>
          <w:sz w:val="16"/>
          <w:szCs w:val="16"/>
        </w:rPr>
        <w:t xml:space="preserve"> III, 7 (January 1849): 407</w:t>
      </w:r>
    </w:p>
  </w:footnote>
  <w:footnote w:id="22">
    <w:p w:rsidR="00142C40" w:rsidRPr="00142C40" w:rsidRDefault="00142C40" w:rsidP="00142C40">
      <w:pPr>
        <w:rPr>
          <w:rFonts w:ascii="Century Gothic" w:hAnsi="Century Gothic"/>
          <w:sz w:val="16"/>
          <w:szCs w:val="16"/>
        </w:rPr>
      </w:pPr>
      <w:r w:rsidRPr="00142C40">
        <w:rPr>
          <w:rStyle w:val="FootnoteReference"/>
          <w:rFonts w:ascii="Century Gothic" w:hAnsi="Century Gothic"/>
          <w:sz w:val="16"/>
          <w:szCs w:val="16"/>
        </w:rPr>
        <w:footnoteRef/>
      </w:r>
      <w:r w:rsidRPr="00142C40">
        <w:rPr>
          <w:rFonts w:ascii="Century Gothic" w:hAnsi="Century Gothic"/>
          <w:sz w:val="16"/>
          <w:szCs w:val="16"/>
        </w:rPr>
        <w:t xml:space="preserve"> Samuel Eliot Morison, “Chapter XVII. China and the East Indies 1820-1850,” in </w:t>
      </w:r>
      <w:r w:rsidRPr="00142C40">
        <w:rPr>
          <w:rFonts w:ascii="Century Gothic" w:hAnsi="Century Gothic"/>
          <w:i/>
          <w:sz w:val="16"/>
          <w:szCs w:val="16"/>
        </w:rPr>
        <w:t>The Maritime History of Massachusetts, 1783-1860</w:t>
      </w:r>
      <w:r w:rsidRPr="00142C40">
        <w:rPr>
          <w:rFonts w:ascii="Century Gothic" w:hAnsi="Century Gothic"/>
          <w:sz w:val="16"/>
          <w:szCs w:val="16"/>
        </w:rPr>
        <w:t xml:space="preserve"> (Boston and New York: Houghton Mifflin Company, 1921): 281</w:t>
      </w:r>
    </w:p>
  </w:footnote>
  <w:footnote w:id="23">
    <w:p w:rsidR="00A3061B" w:rsidRPr="00142C40" w:rsidRDefault="00A3061B" w:rsidP="00142C40">
      <w:pPr>
        <w:rPr>
          <w:rFonts w:ascii="Century Gothic" w:hAnsi="Century Gothic"/>
          <w:sz w:val="16"/>
          <w:szCs w:val="16"/>
        </w:rPr>
      </w:pPr>
      <w:r w:rsidRPr="00142C40">
        <w:rPr>
          <w:rStyle w:val="FootnoteReference"/>
          <w:rFonts w:ascii="Century Gothic" w:hAnsi="Century Gothic"/>
          <w:sz w:val="16"/>
          <w:szCs w:val="16"/>
        </w:rPr>
        <w:footnoteRef/>
      </w:r>
      <w:r w:rsidRPr="00142C40">
        <w:rPr>
          <w:rFonts w:ascii="Century Gothic" w:hAnsi="Century Gothic"/>
          <w:sz w:val="16"/>
          <w:szCs w:val="16"/>
        </w:rPr>
        <w:t xml:space="preserve"> </w:t>
      </w:r>
      <w:proofErr w:type="spellStart"/>
      <w:r w:rsidRPr="00142C40">
        <w:rPr>
          <w:rFonts w:ascii="Century Gothic" w:hAnsi="Century Gothic"/>
          <w:sz w:val="16"/>
          <w:szCs w:val="16"/>
        </w:rPr>
        <w:t>Wetherell</w:t>
      </w:r>
      <w:proofErr w:type="spellEnd"/>
      <w:r w:rsidRPr="00142C40">
        <w:rPr>
          <w:rFonts w:ascii="Century Gothic" w:hAnsi="Century Gothic"/>
          <w:sz w:val="16"/>
          <w:szCs w:val="16"/>
        </w:rPr>
        <w:t>, op. cit.: 441</w:t>
      </w:r>
    </w:p>
  </w:footnote>
  <w:footnote w:id="24">
    <w:p w:rsidR="001909BA" w:rsidRPr="000E331D" w:rsidRDefault="001909BA" w:rsidP="000E331D">
      <w:pPr>
        <w:rPr>
          <w:rFonts w:ascii="Century Gothic" w:hAnsi="Century Gothic"/>
          <w:sz w:val="16"/>
          <w:szCs w:val="16"/>
        </w:rPr>
      </w:pPr>
      <w:r w:rsidRPr="000E331D">
        <w:rPr>
          <w:rStyle w:val="FootnoteReference"/>
          <w:rFonts w:ascii="Century Gothic" w:hAnsi="Century Gothic"/>
          <w:sz w:val="16"/>
          <w:szCs w:val="16"/>
        </w:rPr>
        <w:footnoteRef/>
      </w:r>
      <w:r w:rsidRPr="000E331D">
        <w:rPr>
          <w:rFonts w:ascii="Century Gothic" w:hAnsi="Century Gothic"/>
          <w:sz w:val="16"/>
          <w:szCs w:val="16"/>
        </w:rPr>
        <w:t xml:space="preserve"> </w:t>
      </w:r>
      <w:proofErr w:type="spellStart"/>
      <w:r w:rsidRPr="000E331D">
        <w:rPr>
          <w:rFonts w:ascii="Century Gothic" w:hAnsi="Century Gothic"/>
          <w:sz w:val="16"/>
          <w:szCs w:val="16"/>
        </w:rPr>
        <w:t>Dickason</w:t>
      </w:r>
      <w:proofErr w:type="spellEnd"/>
      <w:r w:rsidRPr="000E331D">
        <w:rPr>
          <w:rFonts w:ascii="Century Gothic" w:hAnsi="Century Gothic"/>
          <w:sz w:val="16"/>
          <w:szCs w:val="16"/>
        </w:rPr>
        <w:t>, op. cit.: 69</w:t>
      </w:r>
    </w:p>
  </w:footnote>
  <w:footnote w:id="25">
    <w:p w:rsidR="00DB6CC8" w:rsidRPr="0040785D" w:rsidRDefault="00DB6CC8" w:rsidP="00DB6CC8">
      <w:pPr>
        <w:rPr>
          <w:rFonts w:ascii="Century Gothic" w:hAnsi="Century Gothic"/>
          <w:sz w:val="16"/>
          <w:szCs w:val="16"/>
        </w:rPr>
      </w:pPr>
      <w:r w:rsidRPr="0040785D">
        <w:rPr>
          <w:rStyle w:val="FootnoteReference"/>
          <w:rFonts w:ascii="Century Gothic" w:hAnsi="Century Gothic"/>
          <w:sz w:val="16"/>
          <w:szCs w:val="16"/>
        </w:rPr>
        <w:footnoteRef/>
      </w:r>
      <w:r w:rsidRPr="0040785D">
        <w:rPr>
          <w:rFonts w:ascii="Century Gothic" w:hAnsi="Century Gothic"/>
          <w:sz w:val="16"/>
          <w:szCs w:val="16"/>
        </w:rPr>
        <w:t xml:space="preserve"> Tudor and Sawyers, op. cit.: 80-81</w:t>
      </w:r>
    </w:p>
  </w:footnote>
  <w:footnote w:id="26">
    <w:p w:rsidR="00DB6CC8" w:rsidRPr="004A649E" w:rsidRDefault="00DB6CC8" w:rsidP="00DB6CC8">
      <w:pPr>
        <w:rPr>
          <w:rFonts w:ascii="Century Gothic" w:hAnsi="Century Gothic"/>
          <w:sz w:val="16"/>
          <w:szCs w:val="16"/>
        </w:rPr>
      </w:pPr>
      <w:r w:rsidRPr="004A649E">
        <w:rPr>
          <w:rStyle w:val="FootnoteReference"/>
          <w:rFonts w:ascii="Century Gothic" w:hAnsi="Century Gothic"/>
          <w:sz w:val="16"/>
          <w:szCs w:val="16"/>
        </w:rPr>
        <w:footnoteRef/>
      </w:r>
      <w:r w:rsidRPr="004A649E">
        <w:rPr>
          <w:rFonts w:ascii="Century Gothic" w:hAnsi="Century Gothic"/>
          <w:sz w:val="16"/>
          <w:szCs w:val="16"/>
        </w:rPr>
        <w:t xml:space="preserve"> Robert Tomes, </w:t>
      </w:r>
      <w:r w:rsidRPr="004A649E">
        <w:rPr>
          <w:rFonts w:ascii="Century Gothic" w:hAnsi="Century Gothic"/>
          <w:i/>
          <w:sz w:val="16"/>
          <w:szCs w:val="16"/>
        </w:rPr>
        <w:t xml:space="preserve">Panama in 1855: An Account of the Panama Rail-Road, of the Cities of Panama and </w:t>
      </w:r>
      <w:proofErr w:type="spellStart"/>
      <w:r w:rsidRPr="004A649E">
        <w:rPr>
          <w:rFonts w:ascii="Century Gothic" w:hAnsi="Century Gothic"/>
          <w:i/>
          <w:sz w:val="16"/>
          <w:szCs w:val="16"/>
        </w:rPr>
        <w:t>Aspinwall</w:t>
      </w:r>
      <w:proofErr w:type="spellEnd"/>
      <w:r w:rsidRPr="004A649E">
        <w:rPr>
          <w:rFonts w:ascii="Century Gothic" w:hAnsi="Century Gothic"/>
          <w:sz w:val="16"/>
          <w:szCs w:val="16"/>
        </w:rPr>
        <w:t xml:space="preserve"> (New York:  Harper and Brothers Publishers, 1855): 204</w:t>
      </w:r>
    </w:p>
  </w:footnote>
  <w:footnote w:id="27">
    <w:p w:rsidR="00DB6CC8" w:rsidRPr="004A649E" w:rsidRDefault="00DB6CC8" w:rsidP="00DB6CC8">
      <w:pPr>
        <w:rPr>
          <w:rFonts w:ascii="Century Gothic" w:hAnsi="Century Gothic"/>
          <w:sz w:val="16"/>
          <w:szCs w:val="16"/>
        </w:rPr>
      </w:pPr>
      <w:r w:rsidRPr="004A649E">
        <w:rPr>
          <w:rStyle w:val="FootnoteReference"/>
          <w:rFonts w:ascii="Century Gothic" w:hAnsi="Century Gothic"/>
          <w:sz w:val="16"/>
          <w:szCs w:val="16"/>
        </w:rPr>
        <w:footnoteRef/>
      </w:r>
      <w:r w:rsidRPr="004A649E">
        <w:rPr>
          <w:rFonts w:ascii="Century Gothic" w:hAnsi="Century Gothic"/>
          <w:sz w:val="16"/>
          <w:szCs w:val="16"/>
        </w:rPr>
        <w:t xml:space="preserve"> Dr. Berthold Carl </w:t>
      </w:r>
      <w:proofErr w:type="spellStart"/>
      <w:r w:rsidRPr="004A649E">
        <w:rPr>
          <w:rFonts w:ascii="Century Gothic" w:hAnsi="Century Gothic"/>
          <w:sz w:val="16"/>
          <w:szCs w:val="16"/>
        </w:rPr>
        <w:t>Seeman</w:t>
      </w:r>
      <w:proofErr w:type="spellEnd"/>
      <w:r w:rsidRPr="004A649E">
        <w:rPr>
          <w:rFonts w:ascii="Century Gothic" w:hAnsi="Century Gothic"/>
          <w:sz w:val="16"/>
          <w:szCs w:val="16"/>
        </w:rPr>
        <w:t xml:space="preserve">, </w:t>
      </w:r>
      <w:r w:rsidRPr="004A649E">
        <w:rPr>
          <w:rFonts w:ascii="Century Gothic" w:hAnsi="Century Gothic"/>
          <w:i/>
          <w:sz w:val="16"/>
          <w:szCs w:val="16"/>
        </w:rPr>
        <w:t>History of the Isthmus of Panama</w:t>
      </w:r>
      <w:r w:rsidRPr="004A649E">
        <w:rPr>
          <w:rFonts w:ascii="Century Gothic" w:hAnsi="Century Gothic"/>
          <w:sz w:val="16"/>
          <w:szCs w:val="16"/>
        </w:rPr>
        <w:t xml:space="preserve"> (Panama: printed and published at the Office of the Star &amp; Herald, 1867): 78-79</w:t>
      </w:r>
    </w:p>
  </w:footnote>
  <w:footnote w:id="28">
    <w:p w:rsidR="00DB6CC8" w:rsidRDefault="00DB6CC8" w:rsidP="00DB6CC8">
      <w:r w:rsidRPr="004A649E">
        <w:rPr>
          <w:rStyle w:val="FootnoteReference"/>
          <w:rFonts w:ascii="Century Gothic" w:hAnsi="Century Gothic"/>
          <w:sz w:val="16"/>
          <w:szCs w:val="16"/>
        </w:rPr>
        <w:footnoteRef/>
      </w:r>
      <w:r w:rsidRPr="004A649E">
        <w:rPr>
          <w:rFonts w:ascii="Century Gothic" w:hAnsi="Century Gothic"/>
          <w:sz w:val="16"/>
          <w:szCs w:val="16"/>
        </w:rPr>
        <w:t xml:space="preserve"> F. H. </w:t>
      </w:r>
      <w:proofErr w:type="spellStart"/>
      <w:r w:rsidRPr="004A649E">
        <w:rPr>
          <w:rFonts w:ascii="Century Gothic" w:hAnsi="Century Gothic"/>
          <w:sz w:val="16"/>
          <w:szCs w:val="16"/>
        </w:rPr>
        <w:t>Janes</w:t>
      </w:r>
      <w:proofErr w:type="spellEnd"/>
      <w:r w:rsidRPr="004A649E">
        <w:rPr>
          <w:rFonts w:ascii="Century Gothic" w:hAnsi="Century Gothic"/>
          <w:sz w:val="16"/>
          <w:szCs w:val="16"/>
        </w:rPr>
        <w:t xml:space="preserve">, “Havana,” </w:t>
      </w:r>
      <w:r w:rsidRPr="004A649E">
        <w:rPr>
          <w:rFonts w:ascii="Century Gothic" w:hAnsi="Century Gothic"/>
          <w:i/>
          <w:sz w:val="16"/>
          <w:szCs w:val="16"/>
        </w:rPr>
        <w:t>Outing. An Illustrated Magazine of Recreation</w:t>
      </w:r>
      <w:r w:rsidRPr="004A649E">
        <w:rPr>
          <w:rFonts w:ascii="Century Gothic" w:hAnsi="Century Gothic"/>
          <w:sz w:val="16"/>
          <w:szCs w:val="16"/>
        </w:rPr>
        <w:t xml:space="preserve"> Vol. 1, No. 9 (</w:t>
      </w:r>
      <w:r w:rsidRPr="006D6232">
        <w:rPr>
          <w:rFonts w:ascii="Century Gothic" w:hAnsi="Century Gothic"/>
          <w:sz w:val="16"/>
          <w:szCs w:val="16"/>
        </w:rPr>
        <w:t>January 1883): 2</w:t>
      </w:r>
    </w:p>
  </w:footnote>
  <w:footnote w:id="29">
    <w:p w:rsidR="00EC7089" w:rsidRPr="000E331D" w:rsidRDefault="00EC7089" w:rsidP="000E331D">
      <w:pPr>
        <w:rPr>
          <w:rFonts w:ascii="Century Gothic" w:hAnsi="Century Gothic"/>
          <w:sz w:val="16"/>
          <w:szCs w:val="16"/>
        </w:rPr>
      </w:pPr>
      <w:r w:rsidRPr="000E331D">
        <w:rPr>
          <w:rStyle w:val="FootnoteReference"/>
          <w:rFonts w:ascii="Century Gothic" w:hAnsi="Century Gothic"/>
          <w:sz w:val="16"/>
          <w:szCs w:val="16"/>
        </w:rPr>
        <w:footnoteRef/>
      </w:r>
      <w:r w:rsidRPr="000E331D">
        <w:rPr>
          <w:rFonts w:ascii="Century Gothic" w:hAnsi="Century Gothic"/>
          <w:sz w:val="16"/>
          <w:szCs w:val="16"/>
        </w:rPr>
        <w:t xml:space="preserve"> </w:t>
      </w:r>
      <w:proofErr w:type="spellStart"/>
      <w:r w:rsidRPr="000E331D">
        <w:rPr>
          <w:rFonts w:ascii="Century Gothic" w:hAnsi="Century Gothic"/>
          <w:sz w:val="16"/>
          <w:szCs w:val="16"/>
        </w:rPr>
        <w:t>Wetherell</w:t>
      </w:r>
      <w:proofErr w:type="spellEnd"/>
      <w:r w:rsidRPr="000E331D">
        <w:rPr>
          <w:rFonts w:ascii="Century Gothic" w:hAnsi="Century Gothic"/>
          <w:sz w:val="16"/>
          <w:szCs w:val="16"/>
        </w:rPr>
        <w:t>, op. cit.: 449</w:t>
      </w:r>
      <w:r w:rsidR="002B276F" w:rsidRPr="000E331D">
        <w:rPr>
          <w:rFonts w:ascii="Century Gothic" w:hAnsi="Century Gothic"/>
          <w:sz w:val="16"/>
          <w:szCs w:val="16"/>
        </w:rPr>
        <w:t xml:space="preserve"> and the Calcutta figure from </w:t>
      </w:r>
      <w:proofErr w:type="spellStart"/>
      <w:r w:rsidR="002B276F" w:rsidRPr="000E331D">
        <w:rPr>
          <w:rFonts w:ascii="Century Gothic" w:hAnsi="Century Gothic"/>
          <w:sz w:val="16"/>
          <w:szCs w:val="16"/>
        </w:rPr>
        <w:t>Dickason</w:t>
      </w:r>
      <w:proofErr w:type="spellEnd"/>
      <w:r w:rsidR="002B276F" w:rsidRPr="000E331D">
        <w:rPr>
          <w:rFonts w:ascii="Century Gothic" w:hAnsi="Century Gothic"/>
          <w:sz w:val="16"/>
          <w:szCs w:val="16"/>
        </w:rPr>
        <w:t>, op. cit.: 74</w:t>
      </w:r>
    </w:p>
  </w:footnote>
  <w:footnote w:id="30">
    <w:p w:rsidR="00920F26" w:rsidRPr="000E331D" w:rsidRDefault="00920F26" w:rsidP="000E331D">
      <w:pPr>
        <w:rPr>
          <w:rFonts w:ascii="Century Gothic" w:hAnsi="Century Gothic"/>
          <w:sz w:val="16"/>
          <w:szCs w:val="16"/>
        </w:rPr>
      </w:pPr>
      <w:r w:rsidRPr="000E331D">
        <w:rPr>
          <w:rStyle w:val="FootnoteReference"/>
          <w:rFonts w:ascii="Century Gothic" w:hAnsi="Century Gothic"/>
          <w:sz w:val="16"/>
          <w:szCs w:val="16"/>
        </w:rPr>
        <w:footnoteRef/>
      </w:r>
      <w:r w:rsidRPr="000E331D">
        <w:rPr>
          <w:rFonts w:ascii="Century Gothic" w:hAnsi="Century Gothic"/>
          <w:sz w:val="16"/>
          <w:szCs w:val="16"/>
        </w:rPr>
        <w:t xml:space="preserve"> Details in Gavin </w:t>
      </w:r>
      <w:proofErr w:type="spellStart"/>
      <w:r w:rsidRPr="000E331D">
        <w:rPr>
          <w:rFonts w:ascii="Century Gothic" w:hAnsi="Century Gothic"/>
          <w:sz w:val="16"/>
          <w:szCs w:val="16"/>
        </w:rPr>
        <w:t>Weightman</w:t>
      </w:r>
      <w:proofErr w:type="spellEnd"/>
      <w:r w:rsidRPr="000E331D">
        <w:rPr>
          <w:rFonts w:ascii="Century Gothic" w:hAnsi="Century Gothic"/>
          <w:sz w:val="16"/>
          <w:szCs w:val="16"/>
        </w:rPr>
        <w:t xml:space="preserve">, </w:t>
      </w:r>
      <w:proofErr w:type="gramStart"/>
      <w:r w:rsidRPr="000E331D">
        <w:rPr>
          <w:rFonts w:ascii="Century Gothic" w:hAnsi="Century Gothic"/>
          <w:i/>
          <w:sz w:val="16"/>
          <w:szCs w:val="16"/>
        </w:rPr>
        <w:t>The</w:t>
      </w:r>
      <w:proofErr w:type="gramEnd"/>
      <w:r w:rsidRPr="000E331D">
        <w:rPr>
          <w:rFonts w:ascii="Century Gothic" w:hAnsi="Century Gothic"/>
          <w:i/>
          <w:sz w:val="16"/>
          <w:szCs w:val="16"/>
        </w:rPr>
        <w:t xml:space="preserve"> Frozen Water Trade: A True Story</w:t>
      </w:r>
      <w:r w:rsidRPr="000E331D">
        <w:rPr>
          <w:rFonts w:ascii="Century Gothic" w:hAnsi="Century Gothic"/>
          <w:sz w:val="16"/>
          <w:szCs w:val="16"/>
        </w:rPr>
        <w:t xml:space="preserve"> (New York: Hyperion, 2003)</w:t>
      </w:r>
      <w:r w:rsidR="00411AA0" w:rsidRPr="000E331D">
        <w:rPr>
          <w:rFonts w:ascii="Century Gothic" w:hAnsi="Century Gothic"/>
          <w:sz w:val="16"/>
          <w:szCs w:val="16"/>
        </w:rPr>
        <w:t xml:space="preserve">. The reasons for Tudor’s business success in India are examined in </w:t>
      </w:r>
      <w:proofErr w:type="spellStart"/>
      <w:r w:rsidR="00411AA0" w:rsidRPr="000E331D">
        <w:rPr>
          <w:rFonts w:ascii="Century Gothic" w:hAnsi="Century Gothic"/>
          <w:sz w:val="16"/>
          <w:szCs w:val="16"/>
        </w:rPr>
        <w:t>Dickason</w:t>
      </w:r>
      <w:proofErr w:type="spellEnd"/>
      <w:r w:rsidR="00411AA0" w:rsidRPr="000E331D">
        <w:rPr>
          <w:rFonts w:ascii="Century Gothic" w:hAnsi="Century Gothic"/>
          <w:sz w:val="16"/>
          <w:szCs w:val="16"/>
        </w:rPr>
        <w:t>, op. cit.: 55-56</w:t>
      </w:r>
      <w:r w:rsidR="002B276F" w:rsidRPr="000E331D">
        <w:rPr>
          <w:rFonts w:ascii="Century Gothic" w:hAnsi="Century Gothic"/>
          <w:sz w:val="16"/>
          <w:szCs w:val="16"/>
        </w:rPr>
        <w:t>, 74</w:t>
      </w:r>
      <w:r w:rsidR="00411AA0" w:rsidRPr="000E331D">
        <w:rPr>
          <w:rFonts w:ascii="Century Gothic" w:hAnsi="Century Gothic"/>
          <w:sz w:val="16"/>
          <w:szCs w:val="16"/>
        </w:rPr>
        <w:t>.</w:t>
      </w:r>
    </w:p>
  </w:footnote>
  <w:footnote w:id="31">
    <w:p w:rsidR="00FA15D9" w:rsidRPr="001909BA" w:rsidRDefault="00FA15D9" w:rsidP="000E331D">
      <w:pPr>
        <w:rPr>
          <w:rFonts w:ascii="Century Gothic" w:hAnsi="Century Gothic"/>
          <w:sz w:val="16"/>
          <w:szCs w:val="16"/>
        </w:rPr>
      </w:pPr>
      <w:r w:rsidRPr="000E331D">
        <w:rPr>
          <w:rStyle w:val="FootnoteReference"/>
          <w:rFonts w:ascii="Century Gothic" w:hAnsi="Century Gothic"/>
          <w:sz w:val="16"/>
          <w:szCs w:val="16"/>
        </w:rPr>
        <w:footnoteRef/>
      </w:r>
      <w:r w:rsidRPr="000E331D">
        <w:rPr>
          <w:rFonts w:ascii="Century Gothic" w:hAnsi="Century Gothic"/>
          <w:sz w:val="16"/>
          <w:szCs w:val="16"/>
        </w:rPr>
        <w:t xml:space="preserve"> </w:t>
      </w:r>
      <w:r w:rsidR="009A1BA8" w:rsidRPr="000E331D">
        <w:rPr>
          <w:rFonts w:ascii="Century Gothic" w:hAnsi="Century Gothic"/>
          <w:sz w:val="16"/>
          <w:szCs w:val="16"/>
        </w:rPr>
        <w:t>Hill (1 894), op. cit.: 130 and</w:t>
      </w:r>
      <w:r w:rsidR="009A1BA8">
        <w:rPr>
          <w:rFonts w:ascii="Century Gothic" w:hAnsi="Century Gothic"/>
          <w:sz w:val="16"/>
          <w:szCs w:val="16"/>
        </w:rPr>
        <w:t xml:space="preserve"> </w:t>
      </w:r>
      <w:proofErr w:type="spellStart"/>
      <w:r w:rsidR="002B276F">
        <w:rPr>
          <w:rFonts w:ascii="Century Gothic" w:hAnsi="Century Gothic"/>
          <w:sz w:val="16"/>
          <w:szCs w:val="16"/>
        </w:rPr>
        <w:t>Dickason</w:t>
      </w:r>
      <w:proofErr w:type="spellEnd"/>
      <w:r w:rsidR="002B276F">
        <w:rPr>
          <w:rFonts w:ascii="Century Gothic" w:hAnsi="Century Gothic"/>
          <w:sz w:val="16"/>
          <w:szCs w:val="16"/>
        </w:rPr>
        <w:t>, op. cit.: 75</w:t>
      </w:r>
    </w:p>
  </w:footnote>
  <w:footnote w:id="32">
    <w:p w:rsidR="00370A84" w:rsidRPr="007A3AC8" w:rsidRDefault="00370A84" w:rsidP="00370A84">
      <w:pPr>
        <w:rPr>
          <w:rFonts w:ascii="Century Gothic" w:hAnsi="Century Gothic"/>
          <w:sz w:val="16"/>
          <w:szCs w:val="16"/>
        </w:rPr>
      </w:pPr>
      <w:r w:rsidRPr="007A3AC8">
        <w:rPr>
          <w:rStyle w:val="FootnoteReference"/>
          <w:rFonts w:ascii="Century Gothic" w:hAnsi="Century Gothic"/>
          <w:sz w:val="16"/>
          <w:szCs w:val="16"/>
        </w:rPr>
        <w:footnoteRef/>
      </w:r>
      <w:r w:rsidRPr="007A3AC8">
        <w:rPr>
          <w:rFonts w:ascii="Century Gothic" w:hAnsi="Century Gothic"/>
          <w:sz w:val="16"/>
          <w:szCs w:val="16"/>
        </w:rPr>
        <w:t xml:space="preserve"> George Washington Howard, </w:t>
      </w:r>
      <w:r w:rsidRPr="007A3AC8">
        <w:rPr>
          <w:rFonts w:ascii="Century Gothic" w:hAnsi="Century Gothic"/>
          <w:i/>
          <w:sz w:val="16"/>
          <w:szCs w:val="16"/>
        </w:rPr>
        <w:t>The Monumental City, Its Past, History and Present Resources</w:t>
      </w:r>
      <w:r w:rsidRPr="007A3AC8">
        <w:rPr>
          <w:rFonts w:ascii="Century Gothic" w:hAnsi="Century Gothic"/>
          <w:sz w:val="16"/>
          <w:szCs w:val="16"/>
        </w:rPr>
        <w:t xml:space="preserve"> (Baltimore: J.D. Ehlers &amp; Co., 1873): 498</w:t>
      </w:r>
    </w:p>
  </w:footnote>
  <w:footnote w:id="33">
    <w:p w:rsidR="00370A84" w:rsidRPr="007A3AC8" w:rsidRDefault="00370A84" w:rsidP="00370A84">
      <w:pPr>
        <w:rPr>
          <w:rFonts w:ascii="Century Gothic" w:hAnsi="Century Gothic"/>
          <w:sz w:val="16"/>
          <w:szCs w:val="16"/>
        </w:rPr>
      </w:pPr>
      <w:r w:rsidRPr="007A3AC8">
        <w:rPr>
          <w:rStyle w:val="FootnoteReference"/>
          <w:rFonts w:ascii="Century Gothic" w:hAnsi="Century Gothic"/>
          <w:sz w:val="16"/>
          <w:szCs w:val="16"/>
        </w:rPr>
        <w:footnoteRef/>
      </w:r>
      <w:r w:rsidRPr="007A3AC8">
        <w:rPr>
          <w:rFonts w:ascii="Century Gothic" w:hAnsi="Century Gothic"/>
          <w:sz w:val="16"/>
          <w:szCs w:val="16"/>
        </w:rPr>
        <w:t xml:space="preserve"> </w:t>
      </w:r>
      <w:proofErr w:type="gramStart"/>
      <w:r w:rsidRPr="007A3AC8">
        <w:rPr>
          <w:rFonts w:ascii="Century Gothic" w:hAnsi="Century Gothic"/>
          <w:sz w:val="16"/>
          <w:szCs w:val="16"/>
        </w:rPr>
        <w:t>Hamilton Andrews Hill, “Suffolk County.</w:t>
      </w:r>
      <w:proofErr w:type="gramEnd"/>
      <w:r w:rsidRPr="007A3AC8">
        <w:rPr>
          <w:rFonts w:ascii="Century Gothic" w:hAnsi="Century Gothic"/>
          <w:sz w:val="16"/>
          <w:szCs w:val="16"/>
        </w:rPr>
        <w:t xml:space="preserve"> </w:t>
      </w:r>
      <w:proofErr w:type="gramStart"/>
      <w:r w:rsidRPr="007A3AC8">
        <w:rPr>
          <w:rFonts w:ascii="Century Gothic" w:hAnsi="Century Gothic"/>
          <w:sz w:val="16"/>
          <w:szCs w:val="16"/>
        </w:rPr>
        <w:t>Trade, Commerce and Navigation,” in William Thomas Davis, Professional and Industrial History of Suffolk County, Massachusetts, Vol. 2.</w:t>
      </w:r>
      <w:proofErr w:type="gramEnd"/>
      <w:r w:rsidRPr="007A3AC8">
        <w:rPr>
          <w:rFonts w:ascii="Century Gothic" w:hAnsi="Century Gothic"/>
          <w:sz w:val="16"/>
          <w:szCs w:val="16"/>
        </w:rPr>
        <w:t xml:space="preserve"> Illustrated (Boston: The Boston History Company, 1894): 130 </w:t>
      </w:r>
    </w:p>
  </w:footnote>
  <w:footnote w:id="34">
    <w:p w:rsidR="00370A84" w:rsidRPr="007A3AC8" w:rsidRDefault="00370A84" w:rsidP="00370A84">
      <w:pPr>
        <w:rPr>
          <w:rFonts w:ascii="Century Gothic" w:hAnsi="Century Gothic"/>
          <w:sz w:val="16"/>
          <w:szCs w:val="16"/>
        </w:rPr>
      </w:pPr>
      <w:r w:rsidRPr="007A3AC8">
        <w:rPr>
          <w:rStyle w:val="FootnoteReference"/>
          <w:rFonts w:ascii="Century Gothic" w:hAnsi="Century Gothic"/>
          <w:sz w:val="16"/>
          <w:szCs w:val="16"/>
        </w:rPr>
        <w:footnoteRef/>
      </w:r>
      <w:r w:rsidRPr="007A3AC8">
        <w:rPr>
          <w:rFonts w:ascii="Century Gothic" w:hAnsi="Century Gothic"/>
          <w:sz w:val="16"/>
          <w:szCs w:val="16"/>
        </w:rPr>
        <w:t xml:space="preserve"> P. L. Simmonds Esq., “The Ice Trade of Boston, America,” in </w:t>
      </w:r>
      <w:proofErr w:type="spellStart"/>
      <w:r w:rsidRPr="007A3AC8">
        <w:rPr>
          <w:rFonts w:ascii="Century Gothic" w:hAnsi="Century Gothic"/>
          <w:i/>
          <w:sz w:val="16"/>
          <w:szCs w:val="16"/>
        </w:rPr>
        <w:t>Simmond’s</w:t>
      </w:r>
      <w:proofErr w:type="spellEnd"/>
      <w:r w:rsidRPr="007A3AC8">
        <w:rPr>
          <w:rFonts w:ascii="Century Gothic" w:hAnsi="Century Gothic"/>
          <w:i/>
          <w:sz w:val="16"/>
          <w:szCs w:val="16"/>
        </w:rPr>
        <w:t xml:space="preserve"> Colonial Magazine and Foreign Miscellany Vol. III</w:t>
      </w:r>
      <w:r w:rsidRPr="007A3AC8">
        <w:rPr>
          <w:rFonts w:ascii="Century Gothic" w:hAnsi="Century Gothic"/>
          <w:sz w:val="16"/>
          <w:szCs w:val="16"/>
        </w:rPr>
        <w:t xml:space="preserve"> (</w:t>
      </w:r>
      <w:proofErr w:type="spellStart"/>
      <w:r w:rsidRPr="007A3AC8">
        <w:rPr>
          <w:rFonts w:ascii="Century Gothic" w:hAnsi="Century Gothic"/>
          <w:sz w:val="16"/>
          <w:szCs w:val="16"/>
        </w:rPr>
        <w:t>Simmonds</w:t>
      </w:r>
      <w:proofErr w:type="spellEnd"/>
      <w:r w:rsidRPr="007A3AC8">
        <w:rPr>
          <w:rFonts w:ascii="Century Gothic" w:hAnsi="Century Gothic"/>
          <w:sz w:val="16"/>
          <w:szCs w:val="16"/>
        </w:rPr>
        <w:t xml:space="preserve"> and </w:t>
      </w:r>
      <w:proofErr w:type="spellStart"/>
      <w:r w:rsidRPr="007A3AC8">
        <w:rPr>
          <w:rFonts w:ascii="Century Gothic" w:hAnsi="Century Gothic"/>
          <w:sz w:val="16"/>
          <w:szCs w:val="16"/>
        </w:rPr>
        <w:t>Clowes</w:t>
      </w:r>
      <w:proofErr w:type="spellEnd"/>
      <w:r w:rsidRPr="007A3AC8">
        <w:rPr>
          <w:rFonts w:ascii="Century Gothic" w:hAnsi="Century Gothic"/>
          <w:sz w:val="16"/>
          <w:szCs w:val="16"/>
        </w:rPr>
        <w:t>, Foreign Colonial Office, Sept-Dec. 1844): 79</w:t>
      </w:r>
    </w:p>
  </w:footnote>
  <w:footnote w:id="35">
    <w:p w:rsidR="00370A84" w:rsidRPr="001461BF" w:rsidRDefault="00370A84" w:rsidP="001461BF">
      <w:pPr>
        <w:rPr>
          <w:rFonts w:ascii="Century Gothic" w:hAnsi="Century Gothic"/>
          <w:sz w:val="16"/>
          <w:szCs w:val="16"/>
        </w:rPr>
      </w:pPr>
      <w:r w:rsidRPr="001461BF">
        <w:rPr>
          <w:rStyle w:val="FootnoteReference"/>
          <w:rFonts w:ascii="Century Gothic" w:hAnsi="Century Gothic"/>
          <w:sz w:val="16"/>
          <w:szCs w:val="16"/>
        </w:rPr>
        <w:footnoteRef/>
      </w:r>
      <w:r w:rsidRPr="001461BF">
        <w:rPr>
          <w:rFonts w:ascii="Century Gothic" w:hAnsi="Century Gothic"/>
          <w:sz w:val="16"/>
          <w:szCs w:val="16"/>
        </w:rPr>
        <w:t xml:space="preserve"> From </w:t>
      </w:r>
      <w:r w:rsidRPr="001461BF">
        <w:rPr>
          <w:rFonts w:ascii="Century Gothic" w:hAnsi="Century Gothic"/>
          <w:i/>
          <w:sz w:val="16"/>
          <w:szCs w:val="16"/>
        </w:rPr>
        <w:t>Gazette of the Union, Golden Rule, and Old-Fellow’s Family Companion, Vol. II</w:t>
      </w:r>
      <w:r w:rsidRPr="001461BF">
        <w:rPr>
          <w:rFonts w:ascii="Century Gothic" w:hAnsi="Century Gothic"/>
          <w:sz w:val="16"/>
          <w:szCs w:val="16"/>
        </w:rPr>
        <w:t xml:space="preserve"> (New York: </w:t>
      </w:r>
      <w:proofErr w:type="spellStart"/>
      <w:r w:rsidRPr="001461BF">
        <w:rPr>
          <w:rFonts w:ascii="Century Gothic" w:hAnsi="Century Gothic"/>
          <w:sz w:val="16"/>
          <w:szCs w:val="16"/>
        </w:rPr>
        <w:t>Crampton</w:t>
      </w:r>
      <w:proofErr w:type="spellEnd"/>
      <w:r w:rsidRPr="001461BF">
        <w:rPr>
          <w:rFonts w:ascii="Century Gothic" w:hAnsi="Century Gothic"/>
          <w:sz w:val="16"/>
          <w:szCs w:val="16"/>
        </w:rPr>
        <w:t xml:space="preserve"> &amp; Clark, 1849): 31</w:t>
      </w:r>
    </w:p>
  </w:footnote>
  <w:footnote w:id="36">
    <w:p w:rsidR="001461BF" w:rsidRPr="001461BF" w:rsidRDefault="001461BF" w:rsidP="001461BF">
      <w:pPr>
        <w:rPr>
          <w:rFonts w:ascii="Century Gothic" w:hAnsi="Century Gothic"/>
          <w:sz w:val="16"/>
          <w:szCs w:val="16"/>
        </w:rPr>
      </w:pPr>
      <w:r w:rsidRPr="001461BF">
        <w:rPr>
          <w:rStyle w:val="FootnoteReference"/>
          <w:rFonts w:ascii="Century Gothic" w:hAnsi="Century Gothic"/>
          <w:sz w:val="16"/>
          <w:szCs w:val="16"/>
        </w:rPr>
        <w:footnoteRef/>
      </w:r>
      <w:r w:rsidRPr="001461BF">
        <w:rPr>
          <w:rFonts w:ascii="Century Gothic" w:hAnsi="Century Gothic"/>
          <w:sz w:val="16"/>
          <w:szCs w:val="16"/>
        </w:rPr>
        <w:t xml:space="preserve"> Simmonds, op. cit.: 80</w:t>
      </w:r>
    </w:p>
    <w:p w:rsidR="001461BF" w:rsidRDefault="001461BF">
      <w:pPr>
        <w:pStyle w:val="FootnoteText"/>
      </w:pPr>
    </w:p>
  </w:footnote>
  <w:footnote w:id="37">
    <w:p w:rsidR="00DD631F" w:rsidRPr="000B425C" w:rsidRDefault="00DD631F" w:rsidP="000B425C">
      <w:pPr>
        <w:rPr>
          <w:rFonts w:ascii="Century Gothic" w:hAnsi="Century Gothic"/>
          <w:sz w:val="16"/>
          <w:szCs w:val="16"/>
        </w:rPr>
      </w:pPr>
      <w:r w:rsidRPr="000B425C">
        <w:rPr>
          <w:rStyle w:val="FootnoteReference"/>
          <w:rFonts w:ascii="Century Gothic" w:hAnsi="Century Gothic"/>
          <w:sz w:val="16"/>
          <w:szCs w:val="16"/>
        </w:rPr>
        <w:footnoteRef/>
      </w:r>
      <w:r w:rsidR="00FC4439" w:rsidRPr="000B425C">
        <w:rPr>
          <w:rFonts w:ascii="Century Gothic" w:hAnsi="Century Gothic"/>
          <w:sz w:val="16"/>
          <w:szCs w:val="16"/>
        </w:rPr>
        <w:t xml:space="preserve"> </w:t>
      </w:r>
      <w:r w:rsidR="000F1157" w:rsidRPr="000B425C">
        <w:rPr>
          <w:rFonts w:ascii="Century Gothic" w:hAnsi="Century Gothic"/>
          <w:sz w:val="16"/>
          <w:szCs w:val="16"/>
        </w:rPr>
        <w:t>The</w:t>
      </w:r>
      <w:r w:rsidR="00C53BF9" w:rsidRPr="000B425C">
        <w:rPr>
          <w:rFonts w:ascii="Century Gothic" w:hAnsi="Century Gothic"/>
          <w:sz w:val="16"/>
          <w:szCs w:val="16"/>
        </w:rPr>
        <w:t xml:space="preserve"> genesis </w:t>
      </w:r>
      <w:r w:rsidR="000F1157" w:rsidRPr="000B425C">
        <w:rPr>
          <w:rFonts w:ascii="Century Gothic" w:hAnsi="Century Gothic"/>
          <w:sz w:val="16"/>
          <w:szCs w:val="16"/>
        </w:rPr>
        <w:t xml:space="preserve">of manufacturing ice is examined in Arthur L. Hunt, “Manufactured Ice,” </w:t>
      </w:r>
      <w:r w:rsidR="000F1157" w:rsidRPr="000B425C">
        <w:rPr>
          <w:rFonts w:ascii="Century Gothic" w:hAnsi="Century Gothic"/>
          <w:i/>
          <w:sz w:val="16"/>
          <w:szCs w:val="16"/>
        </w:rPr>
        <w:t xml:space="preserve">Census Bulletin </w:t>
      </w:r>
      <w:r w:rsidR="000F1157" w:rsidRPr="000B425C">
        <w:rPr>
          <w:rFonts w:ascii="Century Gothic" w:hAnsi="Century Gothic"/>
          <w:sz w:val="16"/>
          <w:szCs w:val="16"/>
        </w:rPr>
        <w:t xml:space="preserve">No. 174 (May 22, 1902): 8ff. </w:t>
      </w:r>
      <w:r w:rsidRPr="000B425C">
        <w:rPr>
          <w:rFonts w:ascii="Century Gothic" w:hAnsi="Century Gothic"/>
          <w:sz w:val="16"/>
          <w:szCs w:val="16"/>
        </w:rPr>
        <w:t>In 18</w:t>
      </w:r>
      <w:r w:rsidR="000F1157" w:rsidRPr="000B425C">
        <w:rPr>
          <w:rFonts w:ascii="Century Gothic" w:hAnsi="Century Gothic"/>
          <w:sz w:val="16"/>
          <w:szCs w:val="16"/>
        </w:rPr>
        <w:t>70</w:t>
      </w:r>
      <w:r w:rsidRPr="000B425C">
        <w:rPr>
          <w:rFonts w:ascii="Century Gothic" w:hAnsi="Century Gothic"/>
          <w:sz w:val="16"/>
          <w:szCs w:val="16"/>
        </w:rPr>
        <w:t xml:space="preserve"> there were only four ice factories in the United States; there were 222 by </w:t>
      </w:r>
      <w:r w:rsidR="003A077A" w:rsidRPr="000B425C">
        <w:rPr>
          <w:rFonts w:ascii="Century Gothic" w:hAnsi="Century Gothic"/>
          <w:sz w:val="16"/>
          <w:szCs w:val="16"/>
        </w:rPr>
        <w:t>1890</w:t>
      </w:r>
      <w:r w:rsidR="000F1157" w:rsidRPr="000B425C">
        <w:rPr>
          <w:rFonts w:ascii="Century Gothic" w:hAnsi="Century Gothic"/>
          <w:sz w:val="16"/>
          <w:szCs w:val="16"/>
        </w:rPr>
        <w:t xml:space="preserve"> and 787 in 1899.</w:t>
      </w:r>
      <w:r w:rsidRPr="000B425C">
        <w:rPr>
          <w:rFonts w:ascii="Century Gothic" w:hAnsi="Century Gothic"/>
          <w:sz w:val="16"/>
          <w:szCs w:val="16"/>
        </w:rPr>
        <w:t xml:space="preserve"> </w:t>
      </w:r>
      <w:r w:rsidR="000F1157" w:rsidRPr="000B425C">
        <w:rPr>
          <w:rFonts w:ascii="Century Gothic" w:hAnsi="Century Gothic"/>
          <w:sz w:val="16"/>
          <w:szCs w:val="16"/>
        </w:rPr>
        <w:t xml:space="preserve"> See also</w:t>
      </w:r>
      <w:r w:rsidRPr="000B425C">
        <w:rPr>
          <w:rFonts w:ascii="Century Gothic" w:hAnsi="Century Gothic"/>
          <w:sz w:val="16"/>
          <w:szCs w:val="16"/>
        </w:rPr>
        <w:t xml:space="preserve"> David O. </w:t>
      </w:r>
      <w:proofErr w:type="spellStart"/>
      <w:r w:rsidRPr="000B425C">
        <w:rPr>
          <w:rFonts w:ascii="Century Gothic" w:hAnsi="Century Gothic"/>
          <w:sz w:val="16"/>
          <w:szCs w:val="16"/>
        </w:rPr>
        <w:t>Whitter</w:t>
      </w:r>
      <w:proofErr w:type="spellEnd"/>
      <w:r w:rsidRPr="000B425C">
        <w:rPr>
          <w:rFonts w:ascii="Century Gothic" w:hAnsi="Century Gothic"/>
          <w:sz w:val="16"/>
          <w:szCs w:val="16"/>
        </w:rPr>
        <w:t xml:space="preserve"> and Bessie </w:t>
      </w:r>
      <w:proofErr w:type="spellStart"/>
      <w:r w:rsidRPr="000B425C">
        <w:rPr>
          <w:rFonts w:ascii="Century Gothic" w:hAnsi="Century Gothic"/>
          <w:sz w:val="16"/>
          <w:szCs w:val="16"/>
        </w:rPr>
        <w:t>Emrick</w:t>
      </w:r>
      <w:proofErr w:type="spellEnd"/>
      <w:r w:rsidRPr="000B425C">
        <w:rPr>
          <w:rFonts w:ascii="Century Gothic" w:hAnsi="Century Gothic"/>
          <w:sz w:val="16"/>
          <w:szCs w:val="16"/>
        </w:rPr>
        <w:t xml:space="preserve"> </w:t>
      </w:r>
      <w:proofErr w:type="spellStart"/>
      <w:r w:rsidRPr="000B425C">
        <w:rPr>
          <w:rFonts w:ascii="Century Gothic" w:hAnsi="Century Gothic"/>
          <w:sz w:val="16"/>
          <w:szCs w:val="16"/>
        </w:rPr>
        <w:t>Whitter</w:t>
      </w:r>
      <w:proofErr w:type="spellEnd"/>
      <w:r w:rsidRPr="000B425C">
        <w:rPr>
          <w:rFonts w:ascii="Century Gothic" w:hAnsi="Century Gothic"/>
          <w:sz w:val="16"/>
          <w:szCs w:val="16"/>
        </w:rPr>
        <w:t xml:space="preserve">, </w:t>
      </w:r>
      <w:r w:rsidRPr="000B425C">
        <w:rPr>
          <w:rFonts w:ascii="Century Gothic" w:hAnsi="Century Gothic"/>
          <w:i/>
          <w:sz w:val="16"/>
          <w:szCs w:val="16"/>
        </w:rPr>
        <w:t>The Birth of Big Businesses in the United States, 1860-1914. Commercial, Extractive, and Industrial Enterprises</w:t>
      </w:r>
      <w:r w:rsidRPr="000B425C">
        <w:rPr>
          <w:rFonts w:ascii="Century Gothic" w:hAnsi="Century Gothic"/>
          <w:sz w:val="16"/>
          <w:szCs w:val="16"/>
        </w:rPr>
        <w:t xml:space="preserve"> (Westport: </w:t>
      </w:r>
      <w:proofErr w:type="spellStart"/>
      <w:r w:rsidRPr="000B425C">
        <w:rPr>
          <w:rFonts w:ascii="Century Gothic" w:hAnsi="Century Gothic"/>
          <w:sz w:val="16"/>
          <w:szCs w:val="16"/>
        </w:rPr>
        <w:t>Praeger</w:t>
      </w:r>
      <w:proofErr w:type="spellEnd"/>
      <w:r w:rsidRPr="000B425C">
        <w:rPr>
          <w:rFonts w:ascii="Century Gothic" w:hAnsi="Century Gothic"/>
          <w:sz w:val="16"/>
          <w:szCs w:val="16"/>
        </w:rPr>
        <w:t xml:space="preserve"> Publishers, 2006): 167</w:t>
      </w:r>
      <w:r w:rsidR="00FC4439" w:rsidRPr="000B425C">
        <w:rPr>
          <w:rFonts w:ascii="Century Gothic" w:hAnsi="Century Gothic"/>
          <w:sz w:val="16"/>
          <w:szCs w:val="16"/>
        </w:rPr>
        <w:t xml:space="preserve">. </w:t>
      </w:r>
      <w:proofErr w:type="spellStart"/>
      <w:r w:rsidR="00FC4439" w:rsidRPr="000B425C">
        <w:rPr>
          <w:rFonts w:ascii="Century Gothic" w:hAnsi="Century Gothic"/>
          <w:sz w:val="16"/>
          <w:szCs w:val="16"/>
        </w:rPr>
        <w:t>Dickason</w:t>
      </w:r>
      <w:proofErr w:type="spellEnd"/>
      <w:r w:rsidR="00FC4439" w:rsidRPr="000B425C">
        <w:rPr>
          <w:rFonts w:ascii="Century Gothic" w:hAnsi="Century Gothic"/>
          <w:sz w:val="16"/>
          <w:szCs w:val="16"/>
        </w:rPr>
        <w:t xml:space="preserve"> (op. cit.: 80) notes such import substitution.</w:t>
      </w:r>
    </w:p>
  </w:footnote>
  <w:footnote w:id="38">
    <w:p w:rsidR="000B425C" w:rsidRPr="000B425C" w:rsidRDefault="000B425C" w:rsidP="000B425C">
      <w:pPr>
        <w:rPr>
          <w:rFonts w:ascii="Century Gothic" w:hAnsi="Century Gothic"/>
          <w:sz w:val="16"/>
          <w:szCs w:val="16"/>
        </w:rPr>
      </w:pPr>
      <w:r w:rsidRPr="000B425C">
        <w:rPr>
          <w:rStyle w:val="FootnoteReference"/>
          <w:rFonts w:ascii="Century Gothic" w:hAnsi="Century Gothic"/>
          <w:sz w:val="16"/>
          <w:szCs w:val="16"/>
        </w:rPr>
        <w:footnoteRef/>
      </w:r>
      <w:r w:rsidRPr="000B425C">
        <w:rPr>
          <w:rFonts w:ascii="Century Gothic" w:hAnsi="Century Gothic"/>
          <w:sz w:val="16"/>
          <w:szCs w:val="16"/>
        </w:rPr>
        <w:t xml:space="preserve"> Snodgrass, op. cit.: 500</w:t>
      </w:r>
    </w:p>
  </w:footnote>
  <w:footnote w:id="39">
    <w:p w:rsidR="003E1008" w:rsidRPr="000B425C" w:rsidRDefault="003E1008" w:rsidP="000B425C">
      <w:pPr>
        <w:rPr>
          <w:rFonts w:ascii="Century Gothic" w:hAnsi="Century Gothic"/>
          <w:sz w:val="16"/>
          <w:szCs w:val="16"/>
        </w:rPr>
      </w:pPr>
      <w:r w:rsidRPr="000B425C">
        <w:rPr>
          <w:rStyle w:val="FootnoteReference"/>
          <w:rFonts w:ascii="Century Gothic" w:hAnsi="Century Gothic"/>
          <w:sz w:val="16"/>
          <w:szCs w:val="16"/>
        </w:rPr>
        <w:footnoteRef/>
      </w:r>
      <w:r w:rsidRPr="000B425C">
        <w:rPr>
          <w:rFonts w:ascii="Century Gothic" w:hAnsi="Century Gothic"/>
          <w:sz w:val="16"/>
          <w:szCs w:val="16"/>
        </w:rPr>
        <w:t xml:space="preserve"> </w:t>
      </w:r>
      <w:proofErr w:type="spellStart"/>
      <w:r w:rsidRPr="000B425C">
        <w:rPr>
          <w:rFonts w:ascii="Century Gothic" w:hAnsi="Century Gothic"/>
          <w:sz w:val="16"/>
          <w:szCs w:val="16"/>
        </w:rPr>
        <w:t>Dickason</w:t>
      </w:r>
      <w:proofErr w:type="spellEnd"/>
      <w:r w:rsidRPr="000B425C">
        <w:rPr>
          <w:rFonts w:ascii="Century Gothic" w:hAnsi="Century Gothic"/>
          <w:sz w:val="16"/>
          <w:szCs w:val="16"/>
        </w:rPr>
        <w:t>, op. cit.: 80-1</w:t>
      </w:r>
    </w:p>
  </w:footnote>
  <w:footnote w:id="40">
    <w:p w:rsidR="00926EC2" w:rsidRPr="00993171" w:rsidRDefault="00926EC2" w:rsidP="00926EC2">
      <w:pPr>
        <w:rPr>
          <w:rFonts w:ascii="Century Gothic" w:hAnsi="Century Gothic"/>
          <w:sz w:val="16"/>
          <w:szCs w:val="16"/>
        </w:rPr>
      </w:pPr>
      <w:r w:rsidRPr="00993171">
        <w:rPr>
          <w:rStyle w:val="FootnoteReference"/>
          <w:rFonts w:ascii="Century Gothic" w:hAnsi="Century Gothic"/>
          <w:sz w:val="16"/>
          <w:szCs w:val="16"/>
        </w:rPr>
        <w:footnoteRef/>
      </w:r>
      <w:r w:rsidRPr="00993171">
        <w:rPr>
          <w:rFonts w:ascii="Century Gothic" w:hAnsi="Century Gothic"/>
          <w:sz w:val="16"/>
          <w:szCs w:val="16"/>
        </w:rPr>
        <w:t xml:space="preserve"> Ice-making by machinery at the time is explained in Frederick A. Fernald, “Ice-Making and Machine Refrigeration,” </w:t>
      </w:r>
      <w:r w:rsidRPr="00993171">
        <w:rPr>
          <w:rFonts w:ascii="Century Gothic" w:hAnsi="Century Gothic"/>
          <w:i/>
          <w:sz w:val="16"/>
          <w:szCs w:val="16"/>
        </w:rPr>
        <w:t>The Popular Science Monthly</w:t>
      </w:r>
      <w:r w:rsidRPr="00993171">
        <w:rPr>
          <w:rFonts w:ascii="Century Gothic" w:hAnsi="Century Gothic"/>
          <w:sz w:val="16"/>
          <w:szCs w:val="16"/>
        </w:rPr>
        <w:t xml:space="preserve"> 39, 1 (May 1891): 19-30</w:t>
      </w:r>
    </w:p>
  </w:footnote>
  <w:footnote w:id="41">
    <w:p w:rsidR="00926EC2" w:rsidRPr="00993171" w:rsidRDefault="00926EC2" w:rsidP="00926EC2">
      <w:pPr>
        <w:rPr>
          <w:rFonts w:ascii="Century Gothic" w:hAnsi="Century Gothic"/>
          <w:sz w:val="16"/>
          <w:szCs w:val="16"/>
        </w:rPr>
      </w:pPr>
      <w:r w:rsidRPr="00993171">
        <w:rPr>
          <w:rStyle w:val="FootnoteReference"/>
          <w:rFonts w:ascii="Century Gothic" w:hAnsi="Century Gothic"/>
          <w:sz w:val="16"/>
          <w:szCs w:val="16"/>
        </w:rPr>
        <w:footnoteRef/>
      </w:r>
      <w:r w:rsidRPr="00993171">
        <w:rPr>
          <w:rFonts w:ascii="Century Gothic" w:hAnsi="Century Gothic"/>
          <w:sz w:val="16"/>
          <w:szCs w:val="16"/>
        </w:rPr>
        <w:t xml:space="preserve"> From Greeley, op. cit.: 134</w:t>
      </w:r>
    </w:p>
  </w:footnote>
  <w:footnote w:id="42">
    <w:p w:rsidR="00926EC2" w:rsidRPr="00993171" w:rsidRDefault="00926EC2" w:rsidP="00926EC2">
      <w:pPr>
        <w:rPr>
          <w:rFonts w:ascii="Century Gothic" w:hAnsi="Century Gothic"/>
          <w:sz w:val="16"/>
          <w:szCs w:val="16"/>
        </w:rPr>
      </w:pPr>
      <w:r w:rsidRPr="00993171">
        <w:rPr>
          <w:rStyle w:val="FootnoteReference"/>
          <w:rFonts w:ascii="Century Gothic" w:hAnsi="Century Gothic"/>
          <w:sz w:val="16"/>
          <w:szCs w:val="16"/>
        </w:rPr>
        <w:footnoteRef/>
      </w:r>
      <w:r w:rsidRPr="00993171">
        <w:rPr>
          <w:rFonts w:ascii="Century Gothic" w:hAnsi="Century Gothic"/>
          <w:sz w:val="16"/>
          <w:szCs w:val="16"/>
        </w:rPr>
        <w:t xml:space="preserve"> </w:t>
      </w:r>
      <w:proofErr w:type="spellStart"/>
      <w:r w:rsidRPr="00993171">
        <w:rPr>
          <w:rFonts w:ascii="Century Gothic" w:hAnsi="Century Gothic"/>
          <w:sz w:val="16"/>
          <w:szCs w:val="16"/>
        </w:rPr>
        <w:t>Freidberg</w:t>
      </w:r>
      <w:proofErr w:type="spellEnd"/>
      <w:r w:rsidRPr="00993171">
        <w:rPr>
          <w:rFonts w:ascii="Century Gothic" w:hAnsi="Century Gothic"/>
          <w:sz w:val="16"/>
          <w:szCs w:val="16"/>
        </w:rPr>
        <w:t>, op. cit.: 25</w:t>
      </w:r>
    </w:p>
  </w:footnote>
  <w:footnote w:id="43">
    <w:p w:rsidR="00926EC2" w:rsidRPr="00827F7B" w:rsidRDefault="00926EC2" w:rsidP="00926EC2">
      <w:pPr>
        <w:rPr>
          <w:rFonts w:ascii="Century Gothic" w:hAnsi="Century Gothic"/>
          <w:sz w:val="16"/>
          <w:szCs w:val="16"/>
        </w:rPr>
      </w:pPr>
      <w:r w:rsidRPr="00827F7B">
        <w:rPr>
          <w:rStyle w:val="FootnoteReference"/>
          <w:rFonts w:ascii="Century Gothic" w:hAnsi="Century Gothic"/>
          <w:sz w:val="16"/>
          <w:szCs w:val="16"/>
        </w:rPr>
        <w:footnoteRef/>
      </w:r>
      <w:r w:rsidRPr="00827F7B">
        <w:rPr>
          <w:rFonts w:ascii="Century Gothic" w:hAnsi="Century Gothic"/>
          <w:sz w:val="16"/>
          <w:szCs w:val="16"/>
        </w:rPr>
        <w:t xml:space="preserve"> ”Financial Success of Artificial Ice,” op. cit.: 147</w:t>
      </w:r>
    </w:p>
  </w:footnote>
  <w:footnote w:id="44">
    <w:p w:rsidR="00926EC2" w:rsidRPr="00827F7B" w:rsidRDefault="00926EC2" w:rsidP="00926EC2">
      <w:pPr>
        <w:rPr>
          <w:rFonts w:ascii="Century Gothic" w:hAnsi="Century Gothic"/>
          <w:sz w:val="16"/>
          <w:szCs w:val="16"/>
        </w:rPr>
      </w:pPr>
      <w:r w:rsidRPr="00827F7B">
        <w:rPr>
          <w:rStyle w:val="FootnoteReference"/>
          <w:rFonts w:ascii="Century Gothic" w:hAnsi="Century Gothic"/>
          <w:sz w:val="16"/>
          <w:szCs w:val="16"/>
        </w:rPr>
        <w:footnoteRef/>
      </w:r>
      <w:r w:rsidRPr="00827F7B">
        <w:rPr>
          <w:rFonts w:ascii="Century Gothic" w:hAnsi="Century Gothic"/>
          <w:sz w:val="16"/>
          <w:szCs w:val="16"/>
        </w:rPr>
        <w:t xml:space="preserve"> Gallaudet, op. cit.: 374</w:t>
      </w:r>
    </w:p>
  </w:footnote>
  <w:footnote w:id="45">
    <w:p w:rsidR="002063F5" w:rsidRPr="000B425C" w:rsidRDefault="002063F5" w:rsidP="000B425C">
      <w:pPr>
        <w:rPr>
          <w:rFonts w:ascii="Century Gothic" w:hAnsi="Century Gothic"/>
          <w:sz w:val="16"/>
          <w:szCs w:val="16"/>
        </w:rPr>
      </w:pPr>
      <w:r w:rsidRPr="000B425C">
        <w:rPr>
          <w:rStyle w:val="FootnoteReference"/>
          <w:rFonts w:ascii="Century Gothic" w:hAnsi="Century Gothic"/>
          <w:sz w:val="16"/>
          <w:szCs w:val="16"/>
        </w:rPr>
        <w:footnoteRef/>
      </w:r>
      <w:r w:rsidRPr="000B425C">
        <w:rPr>
          <w:rFonts w:ascii="Century Gothic" w:hAnsi="Century Gothic"/>
          <w:sz w:val="16"/>
          <w:szCs w:val="16"/>
        </w:rPr>
        <w:t xml:space="preserve"> </w:t>
      </w:r>
      <w:r w:rsidR="00B300BE">
        <w:rPr>
          <w:rFonts w:ascii="Century Gothic" w:hAnsi="Century Gothic"/>
          <w:sz w:val="16"/>
          <w:szCs w:val="16"/>
        </w:rPr>
        <w:t>As a</w:t>
      </w:r>
      <w:r w:rsidR="00411AA0" w:rsidRPr="000B425C">
        <w:rPr>
          <w:rFonts w:ascii="Century Gothic" w:hAnsi="Century Gothic"/>
          <w:sz w:val="16"/>
          <w:szCs w:val="16"/>
        </w:rPr>
        <w:t xml:space="preserve">rgued in </w:t>
      </w:r>
      <w:proofErr w:type="spellStart"/>
      <w:r w:rsidR="00411AA0" w:rsidRPr="000B425C">
        <w:rPr>
          <w:rFonts w:ascii="Century Gothic" w:hAnsi="Century Gothic"/>
          <w:sz w:val="16"/>
          <w:szCs w:val="16"/>
        </w:rPr>
        <w:t>Dickason</w:t>
      </w:r>
      <w:proofErr w:type="spellEnd"/>
      <w:r w:rsidR="00411AA0" w:rsidRPr="000B425C">
        <w:rPr>
          <w:rFonts w:ascii="Century Gothic" w:hAnsi="Century Gothic"/>
          <w:sz w:val="16"/>
          <w:szCs w:val="16"/>
        </w:rPr>
        <w:t>, op. cit.: 55</w:t>
      </w:r>
      <w:r w:rsidR="00DC3F69" w:rsidRPr="000B425C">
        <w:rPr>
          <w:rFonts w:ascii="Century Gothic" w:hAnsi="Century Gothic"/>
          <w:sz w:val="16"/>
          <w:szCs w:val="16"/>
        </w:rPr>
        <w:t>-56.</w:t>
      </w:r>
      <w:r w:rsidR="00411AA0" w:rsidRPr="000B425C">
        <w:rPr>
          <w:rFonts w:ascii="Century Gothic" w:hAnsi="Century Gothic"/>
          <w:sz w:val="16"/>
          <w:szCs w:val="16"/>
        </w:rPr>
        <w:t xml:space="preserve"> See also James</w:t>
      </w:r>
      <w:r w:rsidRPr="000B425C">
        <w:rPr>
          <w:rFonts w:ascii="Century Gothic" w:hAnsi="Century Gothic"/>
          <w:sz w:val="16"/>
          <w:szCs w:val="16"/>
        </w:rPr>
        <w:t xml:space="preserve"> Parton, “Frederick Tudor, Ice Exporter,” </w:t>
      </w:r>
      <w:r w:rsidRPr="000B425C">
        <w:rPr>
          <w:rFonts w:ascii="Century Gothic" w:hAnsi="Century Gothic"/>
          <w:i/>
          <w:sz w:val="16"/>
          <w:szCs w:val="16"/>
        </w:rPr>
        <w:t>Captains of Industry: Men of Business Who Did Something besides Making Money</w:t>
      </w:r>
      <w:r w:rsidRPr="000B425C">
        <w:rPr>
          <w:rFonts w:ascii="Century Gothic" w:hAnsi="Century Gothic"/>
          <w:sz w:val="16"/>
          <w:szCs w:val="16"/>
        </w:rPr>
        <w:t xml:space="preserve"> (Middlesex: The Echo Library, 2008): 74-76 </w:t>
      </w:r>
    </w:p>
  </w:footnote>
  <w:footnote w:id="46">
    <w:p w:rsidR="00B712EF" w:rsidRPr="002036AC" w:rsidRDefault="00B712EF" w:rsidP="00B712EF">
      <w:pPr>
        <w:rPr>
          <w:rFonts w:ascii="Century Gothic" w:hAnsi="Century Gothic"/>
          <w:sz w:val="16"/>
          <w:szCs w:val="16"/>
        </w:rPr>
      </w:pPr>
      <w:r w:rsidRPr="002036AC">
        <w:rPr>
          <w:rStyle w:val="FootnoteReference"/>
          <w:rFonts w:ascii="Century Gothic" w:hAnsi="Century Gothic"/>
          <w:sz w:val="16"/>
          <w:szCs w:val="16"/>
        </w:rPr>
        <w:footnoteRef/>
      </w:r>
      <w:r w:rsidRPr="002036AC">
        <w:rPr>
          <w:rFonts w:ascii="Century Gothic" w:hAnsi="Century Gothic"/>
          <w:sz w:val="16"/>
          <w:szCs w:val="16"/>
        </w:rPr>
        <w:t xml:space="preserve"> James Fred </w:t>
      </w:r>
      <w:proofErr w:type="spellStart"/>
      <w:r w:rsidRPr="002036AC">
        <w:rPr>
          <w:rFonts w:ascii="Century Gothic" w:hAnsi="Century Gothic"/>
          <w:sz w:val="16"/>
          <w:szCs w:val="16"/>
        </w:rPr>
        <w:t>Rippy</w:t>
      </w:r>
      <w:proofErr w:type="spellEnd"/>
      <w:r w:rsidRPr="002036AC">
        <w:rPr>
          <w:rFonts w:ascii="Century Gothic" w:hAnsi="Century Gothic"/>
          <w:sz w:val="16"/>
          <w:szCs w:val="16"/>
        </w:rPr>
        <w:t xml:space="preserve">, </w:t>
      </w:r>
      <w:r w:rsidRPr="002036AC">
        <w:rPr>
          <w:rFonts w:ascii="Century Gothic" w:hAnsi="Century Gothic"/>
          <w:i/>
          <w:sz w:val="16"/>
          <w:szCs w:val="16"/>
        </w:rPr>
        <w:t>Latin America and the Industrial Age</w:t>
      </w:r>
      <w:r w:rsidRPr="002036AC">
        <w:rPr>
          <w:rFonts w:ascii="Century Gothic" w:hAnsi="Century Gothic"/>
          <w:sz w:val="16"/>
          <w:szCs w:val="16"/>
        </w:rPr>
        <w:t xml:space="preserve"> (New York: G. P. Putnam’s Sons, 1944): 213 and for the crucial role of Germans in making ice machinery, see Mikael Hard, </w:t>
      </w:r>
      <w:r w:rsidRPr="002036AC">
        <w:rPr>
          <w:rFonts w:ascii="Century Gothic" w:hAnsi="Century Gothic"/>
          <w:i/>
          <w:sz w:val="16"/>
          <w:szCs w:val="16"/>
        </w:rPr>
        <w:t xml:space="preserve">Machines are Frozen Spirit: the </w:t>
      </w:r>
      <w:proofErr w:type="spellStart"/>
      <w:r w:rsidRPr="002036AC">
        <w:rPr>
          <w:rFonts w:ascii="Century Gothic" w:hAnsi="Century Gothic"/>
          <w:i/>
          <w:sz w:val="16"/>
          <w:szCs w:val="16"/>
        </w:rPr>
        <w:t>Scientification</w:t>
      </w:r>
      <w:proofErr w:type="spellEnd"/>
      <w:r w:rsidRPr="002036AC">
        <w:rPr>
          <w:rFonts w:ascii="Century Gothic" w:hAnsi="Century Gothic"/>
          <w:i/>
          <w:sz w:val="16"/>
          <w:szCs w:val="16"/>
        </w:rPr>
        <w:t xml:space="preserve"> of Refrigeration and Brewing in the 19</w:t>
      </w:r>
      <w:r w:rsidRPr="002036AC">
        <w:rPr>
          <w:rFonts w:ascii="Century Gothic" w:hAnsi="Century Gothic"/>
          <w:i/>
          <w:sz w:val="16"/>
          <w:szCs w:val="16"/>
          <w:vertAlign w:val="superscript"/>
        </w:rPr>
        <w:t>th</w:t>
      </w:r>
      <w:r w:rsidRPr="002036AC">
        <w:rPr>
          <w:rFonts w:ascii="Century Gothic" w:hAnsi="Century Gothic"/>
          <w:i/>
          <w:sz w:val="16"/>
          <w:szCs w:val="16"/>
        </w:rPr>
        <w:t xml:space="preserve"> Century, a </w:t>
      </w:r>
      <w:proofErr w:type="spellStart"/>
      <w:r w:rsidRPr="002036AC">
        <w:rPr>
          <w:rFonts w:ascii="Century Gothic" w:hAnsi="Century Gothic"/>
          <w:i/>
          <w:sz w:val="16"/>
          <w:szCs w:val="16"/>
        </w:rPr>
        <w:t>Weberian</w:t>
      </w:r>
      <w:proofErr w:type="spellEnd"/>
      <w:r w:rsidRPr="002036AC">
        <w:rPr>
          <w:rFonts w:ascii="Century Gothic" w:hAnsi="Century Gothic"/>
          <w:i/>
          <w:sz w:val="16"/>
          <w:szCs w:val="16"/>
        </w:rPr>
        <w:t xml:space="preserve"> Interpretation</w:t>
      </w:r>
      <w:r w:rsidRPr="002036AC">
        <w:rPr>
          <w:rFonts w:ascii="Century Gothic" w:hAnsi="Century Gothic"/>
          <w:sz w:val="16"/>
          <w:szCs w:val="16"/>
        </w:rPr>
        <w:t xml:space="preserve"> (Frankfurt am Main: Campus Verlag, 1994)</w:t>
      </w:r>
    </w:p>
  </w:footnote>
  <w:footnote w:id="47">
    <w:p w:rsidR="00B712EF" w:rsidRPr="009B33C3" w:rsidRDefault="00B712EF" w:rsidP="00B712EF">
      <w:pPr>
        <w:rPr>
          <w:rFonts w:ascii="Century Gothic" w:hAnsi="Century Gothic"/>
          <w:sz w:val="16"/>
          <w:szCs w:val="16"/>
        </w:rPr>
      </w:pPr>
      <w:r w:rsidRPr="009B33C3">
        <w:rPr>
          <w:rStyle w:val="FootnoteReference"/>
          <w:rFonts w:ascii="Century Gothic" w:hAnsi="Century Gothic"/>
          <w:sz w:val="16"/>
          <w:szCs w:val="16"/>
        </w:rPr>
        <w:footnoteRef/>
      </w:r>
      <w:r w:rsidRPr="009B33C3">
        <w:rPr>
          <w:rFonts w:ascii="Century Gothic" w:hAnsi="Century Gothic"/>
          <w:sz w:val="16"/>
          <w:szCs w:val="16"/>
        </w:rPr>
        <w:t xml:space="preserve"> </w:t>
      </w:r>
      <w:proofErr w:type="spellStart"/>
      <w:r w:rsidRPr="009B33C3">
        <w:rPr>
          <w:rFonts w:ascii="Century Gothic" w:hAnsi="Century Gothic"/>
          <w:sz w:val="16"/>
          <w:szCs w:val="16"/>
        </w:rPr>
        <w:t>Rippy</w:t>
      </w:r>
      <w:proofErr w:type="spellEnd"/>
      <w:r w:rsidRPr="009B33C3">
        <w:rPr>
          <w:rFonts w:ascii="Century Gothic" w:hAnsi="Century Gothic"/>
          <w:sz w:val="16"/>
          <w:szCs w:val="16"/>
        </w:rPr>
        <w:t>, op. cit.: 211</w:t>
      </w:r>
    </w:p>
  </w:footnote>
  <w:footnote w:id="48">
    <w:p w:rsidR="00B712EF" w:rsidRPr="004C5710" w:rsidRDefault="00B712EF" w:rsidP="00B712EF">
      <w:pPr>
        <w:rPr>
          <w:rFonts w:ascii="Century Gothic" w:hAnsi="Century Gothic"/>
          <w:sz w:val="16"/>
          <w:szCs w:val="16"/>
        </w:rPr>
      </w:pPr>
      <w:r w:rsidRPr="004C5710">
        <w:rPr>
          <w:rStyle w:val="FootnoteReference"/>
          <w:rFonts w:ascii="Century Gothic" w:hAnsi="Century Gothic"/>
          <w:sz w:val="16"/>
          <w:szCs w:val="16"/>
        </w:rPr>
        <w:footnoteRef/>
      </w:r>
      <w:r w:rsidRPr="004C5710">
        <w:rPr>
          <w:rFonts w:ascii="Century Gothic" w:hAnsi="Century Gothic"/>
          <w:sz w:val="16"/>
          <w:szCs w:val="16"/>
        </w:rPr>
        <w:t xml:space="preserve"> ”Ice in the Tropics,”</w:t>
      </w:r>
      <w:r w:rsidRPr="004C5710">
        <w:rPr>
          <w:rFonts w:ascii="Century Gothic" w:hAnsi="Century Gothic"/>
          <w:i/>
          <w:sz w:val="16"/>
          <w:szCs w:val="16"/>
        </w:rPr>
        <w:t xml:space="preserve"> Ice and Refrigeration </w:t>
      </w:r>
      <w:r w:rsidRPr="004C5710">
        <w:rPr>
          <w:rFonts w:ascii="Century Gothic" w:hAnsi="Century Gothic"/>
          <w:sz w:val="16"/>
          <w:szCs w:val="16"/>
        </w:rPr>
        <w:t>3, 6 (December 1892): 437</w:t>
      </w:r>
    </w:p>
  </w:footnote>
  <w:footnote w:id="49">
    <w:p w:rsidR="00B712EF" w:rsidRPr="004C5710" w:rsidRDefault="00B712EF" w:rsidP="00B712EF">
      <w:pPr>
        <w:rPr>
          <w:rFonts w:ascii="Century Gothic" w:hAnsi="Century Gothic"/>
          <w:sz w:val="16"/>
          <w:szCs w:val="16"/>
        </w:rPr>
      </w:pPr>
      <w:r w:rsidRPr="004C5710">
        <w:rPr>
          <w:rStyle w:val="FootnoteReference"/>
          <w:rFonts w:ascii="Century Gothic" w:hAnsi="Century Gothic"/>
          <w:sz w:val="16"/>
          <w:szCs w:val="16"/>
        </w:rPr>
        <w:footnoteRef/>
      </w:r>
      <w:r w:rsidRPr="004C5710">
        <w:rPr>
          <w:rFonts w:ascii="Century Gothic" w:hAnsi="Century Gothic"/>
          <w:sz w:val="16"/>
          <w:szCs w:val="16"/>
        </w:rPr>
        <w:t xml:space="preserve"> John M. Baker, </w:t>
      </w:r>
      <w:r w:rsidRPr="004C5710">
        <w:rPr>
          <w:rFonts w:ascii="Century Gothic" w:hAnsi="Century Gothic"/>
          <w:i/>
          <w:sz w:val="16"/>
          <w:szCs w:val="16"/>
        </w:rPr>
        <w:t>A View of the Commerce between the United States and Rio de Janeiro, Brazil</w:t>
      </w:r>
      <w:r w:rsidRPr="004C5710">
        <w:rPr>
          <w:rFonts w:ascii="Century Gothic" w:hAnsi="Century Gothic"/>
          <w:sz w:val="16"/>
          <w:szCs w:val="16"/>
        </w:rPr>
        <w:t xml:space="preserve"> (Washington D.C.: Office of the Democratic Review, 1838): 12-15</w:t>
      </w:r>
    </w:p>
  </w:footnote>
  <w:footnote w:id="50">
    <w:p w:rsidR="00B712EF" w:rsidRPr="004C5710" w:rsidRDefault="00B712EF" w:rsidP="00B712EF">
      <w:pPr>
        <w:rPr>
          <w:rFonts w:ascii="Century Gothic" w:hAnsi="Century Gothic"/>
          <w:sz w:val="16"/>
          <w:szCs w:val="16"/>
        </w:rPr>
      </w:pPr>
      <w:r w:rsidRPr="004C5710">
        <w:rPr>
          <w:rStyle w:val="FootnoteReference"/>
          <w:rFonts w:ascii="Century Gothic" w:hAnsi="Century Gothic"/>
          <w:sz w:val="16"/>
          <w:szCs w:val="16"/>
        </w:rPr>
        <w:footnoteRef/>
      </w:r>
      <w:r w:rsidRPr="004C5710">
        <w:rPr>
          <w:rFonts w:ascii="Century Gothic" w:hAnsi="Century Gothic"/>
          <w:sz w:val="16"/>
          <w:szCs w:val="16"/>
        </w:rPr>
        <w:t xml:space="preserve"> Wyeth, op. cit.: 411</w:t>
      </w:r>
    </w:p>
  </w:footnote>
  <w:footnote w:id="51">
    <w:p w:rsidR="00B712EF" w:rsidRDefault="00B712EF" w:rsidP="00B712EF">
      <w:r w:rsidRPr="004C5710">
        <w:rPr>
          <w:rStyle w:val="FootnoteReference"/>
          <w:rFonts w:ascii="Century Gothic" w:hAnsi="Century Gothic"/>
          <w:sz w:val="16"/>
          <w:szCs w:val="16"/>
        </w:rPr>
        <w:footnoteRef/>
      </w:r>
      <w:r w:rsidRPr="004C5710">
        <w:rPr>
          <w:rFonts w:ascii="Century Gothic" w:hAnsi="Century Gothic"/>
          <w:sz w:val="16"/>
          <w:szCs w:val="16"/>
        </w:rPr>
        <w:t xml:space="preserve"> </w:t>
      </w:r>
      <w:proofErr w:type="spellStart"/>
      <w:r w:rsidRPr="004C5710">
        <w:rPr>
          <w:rFonts w:ascii="Century Gothic" w:hAnsi="Century Gothic"/>
          <w:sz w:val="16"/>
          <w:szCs w:val="16"/>
        </w:rPr>
        <w:t>Homans</w:t>
      </w:r>
      <w:proofErr w:type="spellEnd"/>
      <w:r w:rsidRPr="004C5710">
        <w:rPr>
          <w:rFonts w:ascii="Century Gothic" w:hAnsi="Century Gothic"/>
          <w:sz w:val="16"/>
          <w:szCs w:val="16"/>
        </w:rPr>
        <w:t>, op. cit.: 1003</w:t>
      </w:r>
    </w:p>
  </w:footnote>
  <w:footnote w:id="52">
    <w:p w:rsidR="00B712EF" w:rsidRPr="001C638E" w:rsidRDefault="00B712EF" w:rsidP="00B712EF">
      <w:pPr>
        <w:rPr>
          <w:rFonts w:ascii="Century Gothic" w:hAnsi="Century Gothic"/>
          <w:sz w:val="16"/>
          <w:szCs w:val="16"/>
        </w:rPr>
      </w:pPr>
      <w:r w:rsidRPr="001C638E">
        <w:rPr>
          <w:rStyle w:val="FootnoteReference"/>
          <w:rFonts w:ascii="Century Gothic" w:hAnsi="Century Gothic"/>
          <w:sz w:val="16"/>
          <w:szCs w:val="16"/>
        </w:rPr>
        <w:footnoteRef/>
      </w:r>
      <w:r w:rsidRPr="001C638E">
        <w:rPr>
          <w:rFonts w:ascii="Century Gothic" w:hAnsi="Century Gothic"/>
          <w:sz w:val="16"/>
          <w:szCs w:val="16"/>
        </w:rPr>
        <w:t xml:space="preserve"> </w:t>
      </w:r>
      <w:proofErr w:type="spellStart"/>
      <w:r w:rsidRPr="001C638E">
        <w:rPr>
          <w:rFonts w:ascii="Century Gothic" w:hAnsi="Century Gothic"/>
          <w:sz w:val="16"/>
          <w:szCs w:val="16"/>
        </w:rPr>
        <w:t>Homans</w:t>
      </w:r>
      <w:proofErr w:type="spellEnd"/>
      <w:r w:rsidRPr="001C638E">
        <w:rPr>
          <w:rFonts w:ascii="Century Gothic" w:hAnsi="Century Gothic"/>
          <w:sz w:val="16"/>
          <w:szCs w:val="16"/>
        </w:rPr>
        <w:t>, op. cit.: 1003</w:t>
      </w:r>
    </w:p>
  </w:footnote>
  <w:footnote w:id="53">
    <w:p w:rsidR="00B712EF" w:rsidRPr="001C638E" w:rsidRDefault="00B712EF" w:rsidP="00B712EF">
      <w:pPr>
        <w:rPr>
          <w:rFonts w:ascii="Century Gothic" w:hAnsi="Century Gothic"/>
          <w:sz w:val="16"/>
          <w:szCs w:val="16"/>
        </w:rPr>
      </w:pPr>
      <w:r w:rsidRPr="001C638E">
        <w:rPr>
          <w:rStyle w:val="FootnoteReference"/>
          <w:rFonts w:ascii="Century Gothic" w:hAnsi="Century Gothic"/>
          <w:sz w:val="16"/>
          <w:szCs w:val="16"/>
        </w:rPr>
        <w:footnoteRef/>
      </w:r>
      <w:r w:rsidRPr="001C638E">
        <w:rPr>
          <w:rFonts w:ascii="Century Gothic" w:hAnsi="Century Gothic"/>
          <w:sz w:val="16"/>
          <w:szCs w:val="16"/>
        </w:rPr>
        <w:t xml:space="preserve"> </w:t>
      </w:r>
      <w:proofErr w:type="spellStart"/>
      <w:r w:rsidRPr="001C638E">
        <w:rPr>
          <w:rFonts w:ascii="Century Gothic" w:hAnsi="Century Gothic"/>
          <w:sz w:val="16"/>
          <w:szCs w:val="16"/>
        </w:rPr>
        <w:t>Delso</w:t>
      </w:r>
      <w:proofErr w:type="spellEnd"/>
      <w:r w:rsidRPr="001C638E">
        <w:rPr>
          <w:rFonts w:ascii="Century Gothic" w:hAnsi="Century Gothic"/>
          <w:sz w:val="16"/>
          <w:szCs w:val="16"/>
        </w:rPr>
        <w:t xml:space="preserve"> Renault, </w:t>
      </w:r>
      <w:r w:rsidRPr="001C638E">
        <w:rPr>
          <w:rFonts w:ascii="Century Gothic" w:hAnsi="Century Gothic"/>
          <w:i/>
          <w:sz w:val="16"/>
          <w:szCs w:val="16"/>
        </w:rPr>
        <w:t xml:space="preserve">Rio de Janeiro, a Vida de </w:t>
      </w:r>
      <w:proofErr w:type="spellStart"/>
      <w:r w:rsidRPr="001C638E">
        <w:rPr>
          <w:rFonts w:ascii="Century Gothic" w:hAnsi="Century Gothic"/>
          <w:i/>
          <w:sz w:val="16"/>
          <w:szCs w:val="16"/>
        </w:rPr>
        <w:t>Cidade</w:t>
      </w:r>
      <w:proofErr w:type="spellEnd"/>
      <w:r w:rsidRPr="001C638E">
        <w:rPr>
          <w:rFonts w:ascii="Century Gothic" w:hAnsi="Century Gothic"/>
          <w:i/>
          <w:sz w:val="16"/>
          <w:szCs w:val="16"/>
        </w:rPr>
        <w:t xml:space="preserve"> </w:t>
      </w:r>
      <w:proofErr w:type="spellStart"/>
      <w:r w:rsidRPr="001C638E">
        <w:rPr>
          <w:rFonts w:ascii="Century Gothic" w:hAnsi="Century Gothic"/>
          <w:i/>
          <w:sz w:val="16"/>
          <w:szCs w:val="16"/>
        </w:rPr>
        <w:t>Refletida</w:t>
      </w:r>
      <w:proofErr w:type="spellEnd"/>
      <w:r w:rsidRPr="001C638E">
        <w:rPr>
          <w:rFonts w:ascii="Century Gothic" w:hAnsi="Century Gothic"/>
          <w:i/>
          <w:sz w:val="16"/>
          <w:szCs w:val="16"/>
        </w:rPr>
        <w:t xml:space="preserve"> </w:t>
      </w:r>
      <w:proofErr w:type="spellStart"/>
      <w:r w:rsidRPr="001C638E">
        <w:rPr>
          <w:rFonts w:ascii="Century Gothic" w:hAnsi="Century Gothic"/>
          <w:i/>
          <w:sz w:val="16"/>
          <w:szCs w:val="16"/>
        </w:rPr>
        <w:t>nos</w:t>
      </w:r>
      <w:proofErr w:type="spellEnd"/>
      <w:r w:rsidRPr="001C638E">
        <w:rPr>
          <w:rFonts w:ascii="Century Gothic" w:hAnsi="Century Gothic"/>
          <w:i/>
          <w:sz w:val="16"/>
          <w:szCs w:val="16"/>
        </w:rPr>
        <w:t xml:space="preserve"> </w:t>
      </w:r>
      <w:proofErr w:type="spellStart"/>
      <w:r w:rsidRPr="001C638E">
        <w:rPr>
          <w:rFonts w:ascii="Century Gothic" w:hAnsi="Century Gothic"/>
          <w:i/>
          <w:sz w:val="16"/>
          <w:szCs w:val="16"/>
        </w:rPr>
        <w:t>Jornais</w:t>
      </w:r>
      <w:proofErr w:type="spellEnd"/>
      <w:r w:rsidRPr="001C638E">
        <w:rPr>
          <w:rFonts w:ascii="Century Gothic" w:hAnsi="Century Gothic"/>
          <w:i/>
          <w:sz w:val="16"/>
          <w:szCs w:val="16"/>
        </w:rPr>
        <w:t xml:space="preserve"> (1850-1870)</w:t>
      </w:r>
      <w:r w:rsidRPr="001C638E">
        <w:rPr>
          <w:rFonts w:ascii="Century Gothic" w:hAnsi="Century Gothic"/>
          <w:sz w:val="16"/>
          <w:szCs w:val="16"/>
        </w:rPr>
        <w:t xml:space="preserve"> (Rio de Janeiro: </w:t>
      </w:r>
      <w:proofErr w:type="spellStart"/>
      <w:r w:rsidRPr="001C638E">
        <w:rPr>
          <w:rFonts w:ascii="Century Gothic" w:hAnsi="Century Gothic"/>
          <w:sz w:val="16"/>
          <w:szCs w:val="16"/>
        </w:rPr>
        <w:t>Civilizacao</w:t>
      </w:r>
      <w:proofErr w:type="spellEnd"/>
      <w:r w:rsidRPr="001C638E">
        <w:rPr>
          <w:rFonts w:ascii="Century Gothic" w:hAnsi="Century Gothic"/>
          <w:sz w:val="16"/>
          <w:szCs w:val="16"/>
        </w:rPr>
        <w:t xml:space="preserve"> </w:t>
      </w:r>
      <w:proofErr w:type="spellStart"/>
      <w:r w:rsidRPr="001C638E">
        <w:rPr>
          <w:rFonts w:ascii="Century Gothic" w:hAnsi="Century Gothic"/>
          <w:sz w:val="16"/>
          <w:szCs w:val="16"/>
        </w:rPr>
        <w:t>Brasileira</w:t>
      </w:r>
      <w:proofErr w:type="spellEnd"/>
      <w:r w:rsidRPr="001C638E">
        <w:rPr>
          <w:rFonts w:ascii="Century Gothic" w:hAnsi="Century Gothic"/>
          <w:sz w:val="16"/>
          <w:szCs w:val="16"/>
        </w:rPr>
        <w:t>, 1978): 195</w:t>
      </w:r>
    </w:p>
  </w:footnote>
  <w:footnote w:id="54">
    <w:p w:rsidR="00B712EF" w:rsidRPr="005B599C" w:rsidRDefault="00B712EF" w:rsidP="00B712EF">
      <w:pPr>
        <w:rPr>
          <w:rFonts w:ascii="Century Gothic" w:hAnsi="Century Gothic"/>
          <w:sz w:val="16"/>
          <w:szCs w:val="16"/>
        </w:rPr>
      </w:pPr>
      <w:r w:rsidRPr="005B599C">
        <w:rPr>
          <w:rStyle w:val="FootnoteReference"/>
          <w:rFonts w:ascii="Century Gothic" w:hAnsi="Century Gothic"/>
          <w:sz w:val="16"/>
          <w:szCs w:val="16"/>
        </w:rPr>
        <w:footnoteRef/>
      </w:r>
      <w:r w:rsidRPr="005B599C">
        <w:rPr>
          <w:rFonts w:ascii="Century Gothic" w:hAnsi="Century Gothic"/>
          <w:sz w:val="16"/>
          <w:szCs w:val="16"/>
        </w:rPr>
        <w:t xml:space="preserve"> ”Brazil,” </w:t>
      </w:r>
      <w:r w:rsidRPr="005B599C">
        <w:rPr>
          <w:rFonts w:ascii="Century Gothic" w:hAnsi="Century Gothic"/>
          <w:i/>
          <w:sz w:val="16"/>
          <w:szCs w:val="16"/>
        </w:rPr>
        <w:t>Report of the Commissioners from British North America Appointed to Inquire into the Trade of the West Indies, Mexico &amp; Brazil</w:t>
      </w:r>
      <w:r w:rsidRPr="005B599C">
        <w:rPr>
          <w:rFonts w:ascii="Century Gothic" w:hAnsi="Century Gothic"/>
          <w:sz w:val="16"/>
          <w:szCs w:val="16"/>
        </w:rPr>
        <w:t xml:space="preserve"> (Ottawa: G.E. </w:t>
      </w:r>
      <w:proofErr w:type="spellStart"/>
      <w:r w:rsidRPr="005B599C">
        <w:rPr>
          <w:rFonts w:ascii="Century Gothic" w:hAnsi="Century Gothic"/>
          <w:sz w:val="16"/>
          <w:szCs w:val="16"/>
        </w:rPr>
        <w:t>Desbarats</w:t>
      </w:r>
      <w:proofErr w:type="spellEnd"/>
      <w:r w:rsidRPr="005B599C">
        <w:rPr>
          <w:rFonts w:ascii="Century Gothic" w:hAnsi="Century Gothic"/>
          <w:sz w:val="16"/>
          <w:szCs w:val="16"/>
        </w:rPr>
        <w:t xml:space="preserve">, 1866): 30 </w:t>
      </w:r>
    </w:p>
  </w:footnote>
  <w:footnote w:id="55">
    <w:p w:rsidR="00B712EF" w:rsidRPr="005B599C" w:rsidRDefault="00B712EF" w:rsidP="00B712EF">
      <w:pPr>
        <w:rPr>
          <w:rFonts w:ascii="Century Gothic" w:hAnsi="Century Gothic"/>
          <w:sz w:val="16"/>
          <w:szCs w:val="16"/>
        </w:rPr>
      </w:pPr>
      <w:r w:rsidRPr="005B599C">
        <w:rPr>
          <w:rStyle w:val="FootnoteReference"/>
          <w:rFonts w:ascii="Century Gothic" w:hAnsi="Century Gothic"/>
          <w:sz w:val="16"/>
          <w:szCs w:val="16"/>
        </w:rPr>
        <w:footnoteRef/>
      </w:r>
      <w:r w:rsidRPr="005B599C">
        <w:rPr>
          <w:rFonts w:ascii="Century Gothic" w:hAnsi="Century Gothic"/>
          <w:sz w:val="16"/>
          <w:szCs w:val="16"/>
        </w:rPr>
        <w:t xml:space="preserve"> </w:t>
      </w:r>
      <w:r w:rsidRPr="005B599C">
        <w:rPr>
          <w:rFonts w:ascii="Century Gothic" w:eastAsiaTheme="minorHAnsi" w:hAnsi="Century Gothic" w:cstheme="minorBidi"/>
          <w:sz w:val="16"/>
          <w:szCs w:val="16"/>
        </w:rPr>
        <w:t>Forbes, op. cit.</w:t>
      </w:r>
      <w:r>
        <w:rPr>
          <w:rFonts w:ascii="Century Gothic" w:eastAsiaTheme="minorHAnsi" w:hAnsi="Century Gothic" w:cstheme="minorBidi"/>
          <w:sz w:val="16"/>
          <w:szCs w:val="16"/>
        </w:rPr>
        <w:t xml:space="preserve"> </w:t>
      </w:r>
      <w:r w:rsidRPr="00376BB2">
        <w:rPr>
          <w:rFonts w:ascii="Century Gothic" w:hAnsi="Century Gothic"/>
          <w:sz w:val="16"/>
          <w:szCs w:val="16"/>
        </w:rPr>
        <w:t xml:space="preserve">at </w:t>
      </w:r>
      <w:hyperlink r:id="rId4" w:history="1">
        <w:r w:rsidRPr="00376BB2">
          <w:rPr>
            <w:rStyle w:val="Hyperlink"/>
            <w:rFonts w:ascii="Century Gothic" w:hAnsi="Century Gothic"/>
            <w:sz w:val="16"/>
            <w:szCs w:val="16"/>
          </w:rPr>
          <w:t>http://www.iceharvestingusa.com/demorest/scribners1.html</w:t>
        </w:r>
      </w:hyperlink>
      <w:r w:rsidRPr="00376BB2">
        <w:rPr>
          <w:rFonts w:ascii="Century Gothic" w:hAnsi="Century Gothic"/>
          <w:sz w:val="16"/>
          <w:szCs w:val="16"/>
        </w:rPr>
        <w:t xml:space="preserve"> </w:t>
      </w:r>
    </w:p>
  </w:footnote>
  <w:footnote w:id="56">
    <w:p w:rsidR="00B712EF" w:rsidRPr="005B599C" w:rsidRDefault="00B712EF" w:rsidP="00B712EF">
      <w:pPr>
        <w:rPr>
          <w:rFonts w:ascii="Century Gothic" w:hAnsi="Century Gothic"/>
          <w:sz w:val="16"/>
          <w:szCs w:val="16"/>
        </w:rPr>
      </w:pPr>
      <w:r w:rsidRPr="005B599C">
        <w:rPr>
          <w:rStyle w:val="FootnoteReference"/>
          <w:rFonts w:ascii="Century Gothic" w:hAnsi="Century Gothic"/>
          <w:sz w:val="16"/>
          <w:szCs w:val="16"/>
        </w:rPr>
        <w:footnoteRef/>
      </w:r>
      <w:r w:rsidRPr="005B599C">
        <w:rPr>
          <w:rFonts w:ascii="Century Gothic" w:hAnsi="Century Gothic"/>
          <w:sz w:val="16"/>
          <w:szCs w:val="16"/>
        </w:rPr>
        <w:t xml:space="preserve"> Edgar Helmut </w:t>
      </w:r>
      <w:proofErr w:type="spellStart"/>
      <w:r w:rsidRPr="005B599C">
        <w:rPr>
          <w:rFonts w:ascii="Century Gothic" w:hAnsi="Century Gothic"/>
          <w:sz w:val="16"/>
          <w:szCs w:val="16"/>
        </w:rPr>
        <w:t>Kob</w:t>
      </w:r>
      <w:proofErr w:type="spellEnd"/>
      <w:r w:rsidRPr="005B599C">
        <w:rPr>
          <w:rFonts w:ascii="Century Gothic" w:hAnsi="Century Gothic"/>
          <w:sz w:val="16"/>
          <w:szCs w:val="16"/>
        </w:rPr>
        <w:t xml:space="preserve">, </w:t>
      </w:r>
      <w:r w:rsidRPr="005B599C">
        <w:rPr>
          <w:rFonts w:ascii="Century Gothic" w:hAnsi="Century Gothic"/>
          <w:i/>
          <w:sz w:val="16"/>
          <w:szCs w:val="16"/>
        </w:rPr>
        <w:t>Die Brahma-</w:t>
      </w:r>
      <w:proofErr w:type="spellStart"/>
      <w:r w:rsidRPr="005B599C">
        <w:rPr>
          <w:rFonts w:ascii="Century Gothic" w:hAnsi="Century Gothic"/>
          <w:i/>
          <w:sz w:val="16"/>
          <w:szCs w:val="16"/>
        </w:rPr>
        <w:t>Brauerai</w:t>
      </w:r>
      <w:proofErr w:type="spellEnd"/>
      <w:r w:rsidRPr="005B599C">
        <w:rPr>
          <w:rFonts w:ascii="Century Gothic" w:hAnsi="Century Gothic"/>
          <w:i/>
          <w:sz w:val="16"/>
          <w:szCs w:val="16"/>
        </w:rPr>
        <w:t xml:space="preserve"> und die </w:t>
      </w:r>
      <w:proofErr w:type="spellStart"/>
      <w:r w:rsidRPr="005B599C">
        <w:rPr>
          <w:rFonts w:ascii="Century Gothic" w:hAnsi="Century Gothic"/>
          <w:i/>
          <w:sz w:val="16"/>
          <w:szCs w:val="16"/>
        </w:rPr>
        <w:t>Modernisierung</w:t>
      </w:r>
      <w:proofErr w:type="spellEnd"/>
      <w:r w:rsidRPr="005B599C">
        <w:rPr>
          <w:rFonts w:ascii="Century Gothic" w:hAnsi="Century Gothic"/>
          <w:i/>
          <w:sz w:val="16"/>
          <w:szCs w:val="16"/>
        </w:rPr>
        <w:t xml:space="preserve"> </w:t>
      </w:r>
      <w:proofErr w:type="spellStart"/>
      <w:r w:rsidRPr="005B599C">
        <w:rPr>
          <w:rFonts w:ascii="Century Gothic" w:hAnsi="Century Gothic"/>
          <w:i/>
          <w:sz w:val="16"/>
          <w:szCs w:val="16"/>
        </w:rPr>
        <w:t>der</w:t>
      </w:r>
      <w:proofErr w:type="spellEnd"/>
      <w:r w:rsidRPr="005B599C">
        <w:rPr>
          <w:rFonts w:ascii="Century Gothic" w:hAnsi="Century Gothic"/>
          <w:i/>
          <w:sz w:val="16"/>
          <w:szCs w:val="16"/>
        </w:rPr>
        <w:t xml:space="preserve"> </w:t>
      </w:r>
      <w:proofErr w:type="spellStart"/>
      <w:r w:rsidRPr="005B599C">
        <w:rPr>
          <w:rFonts w:ascii="Century Gothic" w:hAnsi="Century Gothic"/>
          <w:i/>
          <w:sz w:val="16"/>
          <w:szCs w:val="16"/>
        </w:rPr>
        <w:t>Getrankenhandels</w:t>
      </w:r>
      <w:proofErr w:type="spellEnd"/>
      <w:r w:rsidRPr="005B599C">
        <w:rPr>
          <w:rFonts w:ascii="Century Gothic" w:hAnsi="Century Gothic"/>
          <w:i/>
          <w:sz w:val="16"/>
          <w:szCs w:val="16"/>
        </w:rPr>
        <w:t xml:space="preserve"> in Rio de </w:t>
      </w:r>
      <w:proofErr w:type="spellStart"/>
      <w:r w:rsidRPr="005B599C">
        <w:rPr>
          <w:rFonts w:ascii="Century Gothic" w:hAnsi="Century Gothic"/>
          <w:i/>
          <w:sz w:val="16"/>
          <w:szCs w:val="16"/>
        </w:rPr>
        <w:t>Janeiio</w:t>
      </w:r>
      <w:proofErr w:type="spellEnd"/>
      <w:r w:rsidRPr="005B599C">
        <w:rPr>
          <w:rFonts w:ascii="Century Gothic" w:hAnsi="Century Gothic"/>
          <w:i/>
          <w:sz w:val="16"/>
          <w:szCs w:val="16"/>
        </w:rPr>
        <w:t xml:space="preserve"> 1888 </w:t>
      </w:r>
      <w:proofErr w:type="spellStart"/>
      <w:r w:rsidRPr="005B599C">
        <w:rPr>
          <w:rFonts w:ascii="Century Gothic" w:hAnsi="Century Gothic"/>
          <w:i/>
          <w:sz w:val="16"/>
          <w:szCs w:val="16"/>
        </w:rPr>
        <w:t>bis</w:t>
      </w:r>
      <w:proofErr w:type="spellEnd"/>
      <w:r w:rsidRPr="005B599C">
        <w:rPr>
          <w:rFonts w:ascii="Century Gothic" w:hAnsi="Century Gothic"/>
          <w:i/>
          <w:sz w:val="16"/>
          <w:szCs w:val="16"/>
        </w:rPr>
        <w:t xml:space="preserve"> 1930</w:t>
      </w:r>
      <w:r w:rsidRPr="005B599C">
        <w:rPr>
          <w:rFonts w:ascii="Century Gothic" w:hAnsi="Century Gothic"/>
          <w:sz w:val="16"/>
          <w:szCs w:val="16"/>
        </w:rPr>
        <w:t xml:space="preserve"> (Stuttgart: Franz Steiner Verlag </w:t>
      </w:r>
      <w:proofErr w:type="spellStart"/>
      <w:r w:rsidRPr="005B599C">
        <w:rPr>
          <w:rFonts w:ascii="Century Gothic" w:hAnsi="Century Gothic"/>
          <w:sz w:val="16"/>
          <w:szCs w:val="16"/>
        </w:rPr>
        <w:t>Unternehmungsgeschichte</w:t>
      </w:r>
      <w:proofErr w:type="spellEnd"/>
      <w:r w:rsidRPr="005B599C">
        <w:rPr>
          <w:rFonts w:ascii="Century Gothic" w:hAnsi="Century Gothic"/>
          <w:sz w:val="16"/>
          <w:szCs w:val="16"/>
        </w:rPr>
        <w:t xml:space="preserve"> Band 20, 2005): 91</w:t>
      </w:r>
    </w:p>
  </w:footnote>
  <w:footnote w:id="57">
    <w:p w:rsidR="00B712EF" w:rsidRPr="005B599C" w:rsidRDefault="00B712EF" w:rsidP="00B712EF">
      <w:pPr>
        <w:rPr>
          <w:rFonts w:ascii="Century Gothic" w:hAnsi="Century Gothic"/>
          <w:sz w:val="16"/>
          <w:szCs w:val="16"/>
        </w:rPr>
      </w:pPr>
      <w:r w:rsidRPr="005B599C">
        <w:rPr>
          <w:rStyle w:val="FootnoteReference"/>
          <w:rFonts w:ascii="Century Gothic" w:hAnsi="Century Gothic"/>
          <w:sz w:val="16"/>
          <w:szCs w:val="16"/>
        </w:rPr>
        <w:footnoteRef/>
      </w:r>
      <w:r w:rsidRPr="005B599C">
        <w:rPr>
          <w:rFonts w:ascii="Century Gothic" w:hAnsi="Century Gothic"/>
          <w:sz w:val="16"/>
          <w:szCs w:val="16"/>
        </w:rPr>
        <w:t xml:space="preserve"> mentioned in “Ice in the Tropics,” op. cit.: 437</w:t>
      </w:r>
    </w:p>
  </w:footnote>
  <w:footnote w:id="58">
    <w:p w:rsidR="00B712EF" w:rsidRPr="005B599C" w:rsidRDefault="00B712EF" w:rsidP="00B712EF">
      <w:pPr>
        <w:rPr>
          <w:rFonts w:ascii="Century Gothic" w:hAnsi="Century Gothic"/>
          <w:sz w:val="16"/>
          <w:szCs w:val="16"/>
        </w:rPr>
      </w:pPr>
      <w:r w:rsidRPr="005B599C">
        <w:rPr>
          <w:rStyle w:val="FootnoteReference"/>
          <w:rFonts w:ascii="Century Gothic" w:hAnsi="Century Gothic"/>
          <w:sz w:val="16"/>
          <w:szCs w:val="16"/>
        </w:rPr>
        <w:footnoteRef/>
      </w:r>
      <w:r w:rsidRPr="005B599C">
        <w:rPr>
          <w:rFonts w:ascii="Century Gothic" w:hAnsi="Century Gothic"/>
          <w:sz w:val="16"/>
          <w:szCs w:val="16"/>
        </w:rPr>
        <w:t xml:space="preserve"> ibid: 92</w:t>
      </w:r>
    </w:p>
  </w:footnote>
  <w:footnote w:id="59">
    <w:p w:rsidR="00B712EF" w:rsidRDefault="00B712EF" w:rsidP="00B712EF">
      <w:r w:rsidRPr="009F2F5F">
        <w:rPr>
          <w:rStyle w:val="FootnoteReference"/>
          <w:rFonts w:ascii="Century Gothic" w:hAnsi="Century Gothic"/>
          <w:sz w:val="16"/>
          <w:szCs w:val="16"/>
        </w:rPr>
        <w:footnoteRef/>
      </w:r>
      <w:r w:rsidRPr="009F2F5F">
        <w:rPr>
          <w:rFonts w:ascii="Century Gothic" w:hAnsi="Century Gothic"/>
          <w:sz w:val="16"/>
          <w:szCs w:val="16"/>
        </w:rPr>
        <w:t xml:space="preserve"> “Ice Plants in Brazil,” </w:t>
      </w:r>
      <w:r w:rsidRPr="009F2F5F">
        <w:rPr>
          <w:rFonts w:ascii="Century Gothic" w:hAnsi="Century Gothic"/>
          <w:i/>
          <w:sz w:val="16"/>
          <w:szCs w:val="16"/>
        </w:rPr>
        <w:t>Cold Storage and Ice Trade Journal</w:t>
      </w:r>
      <w:r w:rsidRPr="009F2F5F">
        <w:rPr>
          <w:rFonts w:ascii="Century Gothic" w:hAnsi="Century Gothic"/>
          <w:sz w:val="16"/>
          <w:szCs w:val="16"/>
        </w:rPr>
        <w:t xml:space="preserve"> Vol. 34, No. 3 (September 1907): 47</w:t>
      </w:r>
    </w:p>
  </w:footnote>
  <w:footnote w:id="60">
    <w:p w:rsidR="00B712EF" w:rsidRPr="00F751C1" w:rsidRDefault="00B712EF" w:rsidP="00B712EF">
      <w:pPr>
        <w:rPr>
          <w:rFonts w:ascii="Century Gothic" w:hAnsi="Century Gothic"/>
          <w:sz w:val="16"/>
          <w:szCs w:val="16"/>
        </w:rPr>
      </w:pPr>
      <w:r w:rsidRPr="00F751C1">
        <w:rPr>
          <w:rStyle w:val="FootnoteReference"/>
          <w:rFonts w:ascii="Century Gothic" w:hAnsi="Century Gothic"/>
          <w:sz w:val="16"/>
          <w:szCs w:val="16"/>
        </w:rPr>
        <w:footnoteRef/>
      </w:r>
      <w:r w:rsidRPr="00F751C1">
        <w:rPr>
          <w:rFonts w:ascii="Century Gothic" w:hAnsi="Century Gothic"/>
          <w:sz w:val="16"/>
          <w:szCs w:val="16"/>
        </w:rPr>
        <w:t xml:space="preserve"> Dr, Wilhelm </w:t>
      </w:r>
      <w:proofErr w:type="spellStart"/>
      <w:r w:rsidRPr="00F751C1">
        <w:rPr>
          <w:rFonts w:ascii="Century Gothic" w:hAnsi="Century Gothic"/>
          <w:sz w:val="16"/>
          <w:szCs w:val="16"/>
        </w:rPr>
        <w:t>Michels</w:t>
      </w:r>
      <w:proofErr w:type="spellEnd"/>
      <w:r w:rsidRPr="00F751C1">
        <w:rPr>
          <w:rFonts w:ascii="Century Gothic" w:hAnsi="Century Gothic"/>
          <w:sz w:val="16"/>
          <w:szCs w:val="16"/>
        </w:rPr>
        <w:t xml:space="preserve">, “A </w:t>
      </w:r>
      <w:proofErr w:type="spellStart"/>
      <w:r w:rsidRPr="00F751C1">
        <w:rPr>
          <w:rFonts w:ascii="Century Gothic" w:hAnsi="Century Gothic"/>
          <w:sz w:val="16"/>
          <w:szCs w:val="16"/>
        </w:rPr>
        <w:t>Industria</w:t>
      </w:r>
      <w:proofErr w:type="spellEnd"/>
      <w:r w:rsidRPr="00F751C1">
        <w:rPr>
          <w:rFonts w:ascii="Century Gothic" w:hAnsi="Century Gothic"/>
          <w:sz w:val="16"/>
          <w:szCs w:val="16"/>
        </w:rPr>
        <w:t xml:space="preserve"> no </w:t>
      </w:r>
      <w:proofErr w:type="spellStart"/>
      <w:r w:rsidRPr="00F751C1">
        <w:rPr>
          <w:rFonts w:ascii="Century Gothic" w:hAnsi="Century Gothic"/>
          <w:sz w:val="16"/>
          <w:szCs w:val="16"/>
        </w:rPr>
        <w:t>Brasil</w:t>
      </w:r>
      <w:proofErr w:type="spellEnd"/>
      <w:r w:rsidRPr="00F751C1">
        <w:rPr>
          <w:rFonts w:ascii="Century Gothic" w:hAnsi="Century Gothic"/>
          <w:sz w:val="16"/>
          <w:szCs w:val="16"/>
        </w:rPr>
        <w:t xml:space="preserve">,” </w:t>
      </w:r>
      <w:proofErr w:type="spellStart"/>
      <w:r w:rsidRPr="00F751C1">
        <w:rPr>
          <w:rFonts w:ascii="Century Gothic" w:hAnsi="Century Gothic"/>
          <w:i/>
          <w:sz w:val="16"/>
          <w:szCs w:val="16"/>
        </w:rPr>
        <w:t>Revista</w:t>
      </w:r>
      <w:proofErr w:type="spellEnd"/>
      <w:r w:rsidRPr="00F751C1">
        <w:rPr>
          <w:rFonts w:ascii="Century Gothic" w:hAnsi="Century Gothic"/>
          <w:i/>
          <w:sz w:val="16"/>
          <w:szCs w:val="16"/>
        </w:rPr>
        <w:t xml:space="preserve"> Agricola do Imperial </w:t>
      </w:r>
      <w:proofErr w:type="spellStart"/>
      <w:r w:rsidRPr="00F751C1">
        <w:rPr>
          <w:rFonts w:ascii="Century Gothic" w:hAnsi="Century Gothic"/>
          <w:i/>
          <w:sz w:val="16"/>
          <w:szCs w:val="16"/>
        </w:rPr>
        <w:t>Instituto</w:t>
      </w:r>
      <w:proofErr w:type="spellEnd"/>
      <w:r w:rsidRPr="00F751C1">
        <w:rPr>
          <w:rFonts w:ascii="Century Gothic" w:hAnsi="Century Gothic"/>
          <w:i/>
          <w:sz w:val="16"/>
          <w:szCs w:val="16"/>
        </w:rPr>
        <w:t xml:space="preserve"> </w:t>
      </w:r>
      <w:proofErr w:type="spellStart"/>
      <w:r w:rsidRPr="00F751C1">
        <w:rPr>
          <w:rFonts w:ascii="Century Gothic" w:hAnsi="Century Gothic"/>
          <w:i/>
          <w:sz w:val="16"/>
          <w:szCs w:val="16"/>
        </w:rPr>
        <w:t>Fluuminense</w:t>
      </w:r>
      <w:proofErr w:type="spellEnd"/>
      <w:r w:rsidRPr="00F751C1">
        <w:rPr>
          <w:rFonts w:ascii="Century Gothic" w:hAnsi="Century Gothic"/>
          <w:i/>
          <w:sz w:val="16"/>
          <w:szCs w:val="16"/>
        </w:rPr>
        <w:t xml:space="preserve"> de </w:t>
      </w:r>
      <w:proofErr w:type="spellStart"/>
      <w:r w:rsidRPr="00F751C1">
        <w:rPr>
          <w:rFonts w:ascii="Century Gothic" w:hAnsi="Century Gothic"/>
          <w:i/>
          <w:sz w:val="16"/>
          <w:szCs w:val="16"/>
        </w:rPr>
        <w:t>Agricultura</w:t>
      </w:r>
      <w:proofErr w:type="spellEnd"/>
      <w:r w:rsidRPr="00F751C1">
        <w:rPr>
          <w:rFonts w:ascii="Century Gothic" w:hAnsi="Century Gothic"/>
          <w:sz w:val="16"/>
          <w:szCs w:val="16"/>
        </w:rPr>
        <w:t xml:space="preserve"> vol. 19 (Rio de Janeiro: </w:t>
      </w:r>
      <w:proofErr w:type="spellStart"/>
      <w:r w:rsidRPr="00F751C1">
        <w:rPr>
          <w:rFonts w:ascii="Century Gothic" w:hAnsi="Century Gothic"/>
          <w:sz w:val="16"/>
          <w:szCs w:val="16"/>
        </w:rPr>
        <w:t>Typografphia</w:t>
      </w:r>
      <w:proofErr w:type="spellEnd"/>
      <w:r w:rsidRPr="00F751C1">
        <w:rPr>
          <w:rFonts w:ascii="Century Gothic" w:hAnsi="Century Gothic"/>
          <w:sz w:val="16"/>
          <w:szCs w:val="16"/>
        </w:rPr>
        <w:t xml:space="preserve"> </w:t>
      </w:r>
      <w:proofErr w:type="spellStart"/>
      <w:r w:rsidRPr="00F751C1">
        <w:rPr>
          <w:rFonts w:ascii="Century Gothic" w:hAnsi="Century Gothic"/>
          <w:sz w:val="16"/>
          <w:szCs w:val="16"/>
        </w:rPr>
        <w:t>Laemmert</w:t>
      </w:r>
      <w:proofErr w:type="spellEnd"/>
      <w:r w:rsidRPr="00F751C1">
        <w:rPr>
          <w:rFonts w:ascii="Century Gothic" w:hAnsi="Century Gothic"/>
          <w:sz w:val="16"/>
          <w:szCs w:val="16"/>
        </w:rPr>
        <w:t xml:space="preserve"> &amp; C., 1888): 203</w:t>
      </w:r>
    </w:p>
  </w:footnote>
  <w:footnote w:id="61">
    <w:p w:rsidR="00B712EF" w:rsidRDefault="00B712EF" w:rsidP="00B712EF">
      <w:r w:rsidRPr="00F751C1">
        <w:rPr>
          <w:rStyle w:val="FootnoteReference"/>
          <w:rFonts w:ascii="Century Gothic" w:hAnsi="Century Gothic"/>
          <w:sz w:val="16"/>
          <w:szCs w:val="16"/>
        </w:rPr>
        <w:footnoteRef/>
      </w:r>
      <w:r w:rsidRPr="00F751C1">
        <w:rPr>
          <w:rFonts w:ascii="Century Gothic" w:hAnsi="Century Gothic"/>
          <w:sz w:val="16"/>
          <w:szCs w:val="16"/>
        </w:rPr>
        <w:t xml:space="preserve"> Sergio de Paula Santos, </w:t>
      </w:r>
      <w:r w:rsidRPr="00F751C1">
        <w:rPr>
          <w:rFonts w:ascii="Century Gothic" w:hAnsi="Century Gothic"/>
          <w:i/>
          <w:sz w:val="16"/>
          <w:szCs w:val="16"/>
        </w:rPr>
        <w:t xml:space="preserve">Os </w:t>
      </w:r>
      <w:proofErr w:type="spellStart"/>
      <w:r w:rsidRPr="00F751C1">
        <w:rPr>
          <w:rFonts w:ascii="Century Gothic" w:hAnsi="Century Gothic"/>
          <w:i/>
          <w:sz w:val="16"/>
          <w:szCs w:val="16"/>
        </w:rPr>
        <w:t>Primordios</w:t>
      </w:r>
      <w:proofErr w:type="spellEnd"/>
      <w:r w:rsidRPr="00F751C1">
        <w:rPr>
          <w:rFonts w:ascii="Century Gothic" w:hAnsi="Century Gothic"/>
          <w:i/>
          <w:sz w:val="16"/>
          <w:szCs w:val="16"/>
        </w:rPr>
        <w:t xml:space="preserve"> da </w:t>
      </w:r>
      <w:proofErr w:type="spellStart"/>
      <w:r w:rsidRPr="00F751C1">
        <w:rPr>
          <w:rFonts w:ascii="Century Gothic" w:hAnsi="Century Gothic"/>
          <w:i/>
          <w:sz w:val="16"/>
          <w:szCs w:val="16"/>
        </w:rPr>
        <w:t>Cerveja</w:t>
      </w:r>
      <w:proofErr w:type="spellEnd"/>
      <w:r w:rsidRPr="00F751C1">
        <w:rPr>
          <w:rFonts w:ascii="Century Gothic" w:hAnsi="Century Gothic"/>
          <w:i/>
          <w:sz w:val="16"/>
          <w:szCs w:val="16"/>
        </w:rPr>
        <w:t xml:space="preserve"> no </w:t>
      </w:r>
      <w:proofErr w:type="spellStart"/>
      <w:r w:rsidRPr="00F751C1">
        <w:rPr>
          <w:rFonts w:ascii="Century Gothic" w:hAnsi="Century Gothic"/>
          <w:i/>
          <w:sz w:val="16"/>
          <w:szCs w:val="16"/>
        </w:rPr>
        <w:t>Brasil</w:t>
      </w:r>
      <w:proofErr w:type="spellEnd"/>
      <w:r w:rsidRPr="00F751C1">
        <w:rPr>
          <w:rFonts w:ascii="Century Gothic" w:hAnsi="Century Gothic"/>
          <w:sz w:val="16"/>
          <w:szCs w:val="16"/>
        </w:rPr>
        <w:t xml:space="preserve"> (</w:t>
      </w:r>
      <w:proofErr w:type="spellStart"/>
      <w:r w:rsidRPr="00F751C1">
        <w:rPr>
          <w:rFonts w:ascii="Century Gothic" w:hAnsi="Century Gothic"/>
          <w:sz w:val="16"/>
          <w:szCs w:val="16"/>
        </w:rPr>
        <w:t>Cotia</w:t>
      </w:r>
      <w:proofErr w:type="spellEnd"/>
      <w:r w:rsidRPr="00F751C1">
        <w:rPr>
          <w:rFonts w:ascii="Century Gothic" w:hAnsi="Century Gothic"/>
          <w:sz w:val="16"/>
          <w:szCs w:val="16"/>
        </w:rPr>
        <w:t xml:space="preserve">: </w:t>
      </w:r>
      <w:proofErr w:type="spellStart"/>
      <w:r w:rsidRPr="00F751C1">
        <w:rPr>
          <w:rFonts w:ascii="Century Gothic" w:hAnsi="Century Gothic"/>
          <w:sz w:val="16"/>
          <w:szCs w:val="16"/>
        </w:rPr>
        <w:t>Atelie</w:t>
      </w:r>
      <w:proofErr w:type="spellEnd"/>
      <w:r w:rsidRPr="00F751C1">
        <w:rPr>
          <w:rFonts w:ascii="Century Gothic" w:hAnsi="Century Gothic"/>
          <w:sz w:val="16"/>
          <w:szCs w:val="16"/>
        </w:rPr>
        <w:t xml:space="preserve"> Editorial, 2004): 24</w:t>
      </w:r>
      <w:r>
        <w:rPr>
          <w:rFonts w:ascii="Century Gothic" w:hAnsi="Century Gothic"/>
          <w:sz w:val="16"/>
          <w:szCs w:val="16"/>
        </w:rPr>
        <w:t xml:space="preserve">.  See also website at </w:t>
      </w:r>
      <w:hyperlink r:id="rId5" w:history="1">
        <w:r w:rsidRPr="00B12E2D">
          <w:rPr>
            <w:rStyle w:val="Hyperlink"/>
            <w:rFonts w:ascii="Century Gothic" w:hAnsi="Century Gothic"/>
            <w:sz w:val="16"/>
            <w:szCs w:val="16"/>
          </w:rPr>
          <w:t>http://www.saopauloantiga.com.br/antarctica-paulista/</w:t>
        </w:r>
      </w:hyperlink>
      <w:r>
        <w:rPr>
          <w:rFonts w:ascii="Century Gothic" w:hAnsi="Century Gothic"/>
          <w:sz w:val="16"/>
          <w:szCs w:val="16"/>
        </w:rPr>
        <w:t xml:space="preserve"> </w:t>
      </w:r>
    </w:p>
  </w:footnote>
  <w:footnote w:id="62">
    <w:p w:rsidR="00B712EF" w:rsidRPr="00E34F3D" w:rsidRDefault="00B712EF" w:rsidP="00B712EF">
      <w:pPr>
        <w:rPr>
          <w:rFonts w:ascii="Century Gothic" w:hAnsi="Century Gothic"/>
          <w:sz w:val="16"/>
          <w:szCs w:val="16"/>
        </w:rPr>
      </w:pPr>
      <w:r w:rsidRPr="00E34F3D">
        <w:rPr>
          <w:rStyle w:val="FootnoteReference"/>
          <w:rFonts w:ascii="Century Gothic" w:hAnsi="Century Gothic"/>
          <w:sz w:val="16"/>
          <w:szCs w:val="16"/>
        </w:rPr>
        <w:footnoteRef/>
      </w:r>
      <w:r w:rsidRPr="00E34F3D">
        <w:rPr>
          <w:rFonts w:ascii="Century Gothic" w:hAnsi="Century Gothic"/>
          <w:sz w:val="16"/>
          <w:szCs w:val="16"/>
        </w:rPr>
        <w:t xml:space="preserve"> Consul H.W. </w:t>
      </w:r>
      <w:proofErr w:type="spellStart"/>
      <w:r w:rsidRPr="00E34F3D">
        <w:rPr>
          <w:rFonts w:ascii="Century Gothic" w:hAnsi="Century Gothic"/>
          <w:sz w:val="16"/>
          <w:szCs w:val="16"/>
        </w:rPr>
        <w:t>Furniss</w:t>
      </w:r>
      <w:proofErr w:type="spellEnd"/>
      <w:r w:rsidRPr="00E34F3D">
        <w:rPr>
          <w:rFonts w:ascii="Century Gothic" w:hAnsi="Century Gothic"/>
          <w:sz w:val="16"/>
          <w:szCs w:val="16"/>
        </w:rPr>
        <w:t xml:space="preserve">, “Manufacture of Ice in Latin America: Brazil,” </w:t>
      </w:r>
      <w:r w:rsidRPr="00E34F3D">
        <w:rPr>
          <w:rFonts w:ascii="Century Gothic" w:hAnsi="Century Gothic"/>
          <w:i/>
          <w:sz w:val="16"/>
          <w:szCs w:val="16"/>
        </w:rPr>
        <w:t>Consular Reports on Commerce, Manufactures, Etc.</w:t>
      </w:r>
      <w:r w:rsidRPr="00E34F3D">
        <w:rPr>
          <w:rFonts w:ascii="Century Gothic" w:hAnsi="Century Gothic"/>
          <w:sz w:val="16"/>
          <w:szCs w:val="16"/>
        </w:rPr>
        <w:t xml:space="preserve">  269-271 Vol. 63, No. 238 (July 1900)</w:t>
      </w:r>
    </w:p>
  </w:footnote>
  <w:footnote w:id="63">
    <w:p w:rsidR="00B712EF" w:rsidRPr="00E34F3D" w:rsidRDefault="00B712EF" w:rsidP="00B712EF">
      <w:pPr>
        <w:rPr>
          <w:rFonts w:ascii="Century Gothic" w:hAnsi="Century Gothic"/>
          <w:sz w:val="16"/>
          <w:szCs w:val="16"/>
        </w:rPr>
      </w:pPr>
      <w:r w:rsidRPr="00E34F3D">
        <w:rPr>
          <w:rStyle w:val="FootnoteReference"/>
          <w:rFonts w:ascii="Century Gothic" w:hAnsi="Century Gothic"/>
          <w:sz w:val="16"/>
          <w:szCs w:val="16"/>
        </w:rPr>
        <w:footnoteRef/>
      </w:r>
      <w:r w:rsidRPr="00E34F3D">
        <w:rPr>
          <w:rFonts w:ascii="Century Gothic" w:hAnsi="Century Gothic"/>
          <w:sz w:val="16"/>
          <w:szCs w:val="16"/>
        </w:rPr>
        <w:t xml:space="preserve"> Consul Charles </w:t>
      </w:r>
      <w:proofErr w:type="spellStart"/>
      <w:r w:rsidRPr="00E34F3D">
        <w:rPr>
          <w:rFonts w:ascii="Century Gothic" w:hAnsi="Century Gothic"/>
          <w:sz w:val="16"/>
          <w:szCs w:val="16"/>
        </w:rPr>
        <w:t>Negley</w:t>
      </w:r>
      <w:proofErr w:type="spellEnd"/>
      <w:r w:rsidRPr="00E34F3D">
        <w:rPr>
          <w:rFonts w:ascii="Century Gothic" w:hAnsi="Century Gothic"/>
          <w:sz w:val="16"/>
          <w:szCs w:val="16"/>
        </w:rPr>
        <w:t xml:space="preserve">, “Porto </w:t>
      </w:r>
      <w:proofErr w:type="spellStart"/>
      <w:r w:rsidRPr="00E34F3D">
        <w:rPr>
          <w:rFonts w:ascii="Century Gothic" w:hAnsi="Century Gothic"/>
          <w:sz w:val="16"/>
          <w:szCs w:val="16"/>
        </w:rPr>
        <w:t>Alegre</w:t>
      </w:r>
      <w:proofErr w:type="spellEnd"/>
      <w:r w:rsidRPr="00E34F3D">
        <w:rPr>
          <w:rFonts w:ascii="Century Gothic" w:hAnsi="Century Gothic"/>
          <w:sz w:val="16"/>
          <w:szCs w:val="16"/>
        </w:rPr>
        <w:t>, Brazil,”</w:t>
      </w:r>
      <w:r w:rsidRPr="00E34F3D">
        <w:rPr>
          <w:rFonts w:ascii="Century Gothic" w:hAnsi="Century Gothic"/>
          <w:i/>
          <w:sz w:val="16"/>
          <w:szCs w:val="16"/>
        </w:rPr>
        <w:t xml:space="preserve"> Consular Reports in Commerce, Manufactures, Etc.</w:t>
      </w:r>
      <w:r w:rsidRPr="00E34F3D">
        <w:rPr>
          <w:rFonts w:ascii="Century Gothic" w:hAnsi="Century Gothic"/>
          <w:sz w:val="16"/>
          <w:szCs w:val="16"/>
        </w:rPr>
        <w:t xml:space="preserve"> No. 126 (March 1891): 373</w:t>
      </w:r>
    </w:p>
  </w:footnote>
  <w:footnote w:id="64">
    <w:p w:rsidR="00B712EF" w:rsidRDefault="00B712EF" w:rsidP="00B712EF">
      <w:r w:rsidRPr="00E34F3D">
        <w:rPr>
          <w:rStyle w:val="FootnoteReference"/>
          <w:rFonts w:ascii="Century Gothic" w:hAnsi="Century Gothic"/>
          <w:sz w:val="16"/>
          <w:szCs w:val="16"/>
        </w:rPr>
        <w:footnoteRef/>
      </w:r>
      <w:r w:rsidRPr="00E34F3D">
        <w:rPr>
          <w:rFonts w:ascii="Century Gothic" w:hAnsi="Century Gothic"/>
          <w:sz w:val="16"/>
          <w:szCs w:val="16"/>
        </w:rPr>
        <w:t xml:space="preserve"> Consul John J. </w:t>
      </w:r>
      <w:proofErr w:type="spellStart"/>
      <w:r w:rsidRPr="00E34F3D">
        <w:rPr>
          <w:rFonts w:ascii="Century Gothic" w:hAnsi="Century Gothic"/>
          <w:sz w:val="16"/>
          <w:szCs w:val="16"/>
        </w:rPr>
        <w:t>Grimondi</w:t>
      </w:r>
      <w:proofErr w:type="spellEnd"/>
      <w:r w:rsidRPr="00E34F3D">
        <w:rPr>
          <w:rFonts w:ascii="Century Gothic" w:hAnsi="Century Gothic"/>
          <w:sz w:val="16"/>
          <w:szCs w:val="16"/>
        </w:rPr>
        <w:t xml:space="preserve">, “Ice Machines Wanted in South America,” </w:t>
      </w:r>
      <w:r w:rsidRPr="00E34F3D">
        <w:rPr>
          <w:rFonts w:ascii="Century Gothic" w:hAnsi="Century Gothic"/>
          <w:i/>
          <w:sz w:val="16"/>
          <w:szCs w:val="16"/>
        </w:rPr>
        <w:t>Ice and Refrigeration</w:t>
      </w:r>
      <w:r w:rsidRPr="00E34F3D">
        <w:rPr>
          <w:rFonts w:ascii="Century Gothic" w:hAnsi="Century Gothic"/>
          <w:sz w:val="16"/>
          <w:szCs w:val="16"/>
        </w:rPr>
        <w:t xml:space="preserve"> 20, 2 (February 1901): 71</w:t>
      </w:r>
    </w:p>
  </w:footnote>
  <w:footnote w:id="65">
    <w:p w:rsidR="00B712EF" w:rsidRPr="00421716" w:rsidRDefault="00B712EF" w:rsidP="00B712EF">
      <w:pPr>
        <w:jc w:val="both"/>
        <w:rPr>
          <w:rFonts w:ascii="Century Gothic" w:hAnsi="Century Gothic"/>
          <w:sz w:val="16"/>
          <w:szCs w:val="16"/>
        </w:rPr>
      </w:pPr>
      <w:r w:rsidRPr="00421716">
        <w:rPr>
          <w:rStyle w:val="FootnoteReference"/>
          <w:rFonts w:ascii="Century Gothic" w:hAnsi="Century Gothic"/>
          <w:sz w:val="16"/>
          <w:szCs w:val="16"/>
        </w:rPr>
        <w:footnoteRef/>
      </w:r>
      <w:r w:rsidRPr="00421716">
        <w:rPr>
          <w:rFonts w:ascii="Century Gothic" w:hAnsi="Century Gothic"/>
          <w:sz w:val="16"/>
          <w:szCs w:val="16"/>
        </w:rPr>
        <w:t xml:space="preserve"> Wilhelm </w:t>
      </w:r>
      <w:proofErr w:type="spellStart"/>
      <w:r w:rsidRPr="00421716">
        <w:rPr>
          <w:rFonts w:ascii="Century Gothic" w:hAnsi="Century Gothic"/>
          <w:sz w:val="16"/>
          <w:szCs w:val="16"/>
        </w:rPr>
        <w:t>Overbeck</w:t>
      </w:r>
      <w:proofErr w:type="spellEnd"/>
      <w:r w:rsidRPr="00421716">
        <w:rPr>
          <w:rFonts w:ascii="Century Gothic" w:hAnsi="Century Gothic"/>
          <w:sz w:val="16"/>
          <w:szCs w:val="16"/>
        </w:rPr>
        <w:t xml:space="preserve">, </w:t>
      </w:r>
      <w:proofErr w:type="spellStart"/>
      <w:r w:rsidRPr="00421716">
        <w:rPr>
          <w:rFonts w:ascii="Century Gothic" w:hAnsi="Century Gothic"/>
          <w:i/>
          <w:sz w:val="16"/>
          <w:szCs w:val="16"/>
        </w:rPr>
        <w:t>Funfzig</w:t>
      </w:r>
      <w:proofErr w:type="spellEnd"/>
      <w:r w:rsidRPr="00421716">
        <w:rPr>
          <w:rFonts w:ascii="Century Gothic" w:hAnsi="Century Gothic"/>
          <w:i/>
          <w:sz w:val="16"/>
          <w:szCs w:val="16"/>
        </w:rPr>
        <w:t xml:space="preserve"> </w:t>
      </w:r>
      <w:proofErr w:type="spellStart"/>
      <w:r w:rsidRPr="00421716">
        <w:rPr>
          <w:rFonts w:ascii="Century Gothic" w:hAnsi="Century Gothic"/>
          <w:i/>
          <w:sz w:val="16"/>
          <w:szCs w:val="16"/>
        </w:rPr>
        <w:t>Jahre</w:t>
      </w:r>
      <w:proofErr w:type="spellEnd"/>
      <w:r w:rsidRPr="00421716">
        <w:rPr>
          <w:rFonts w:ascii="Century Gothic" w:hAnsi="Century Gothic"/>
          <w:i/>
          <w:sz w:val="16"/>
          <w:szCs w:val="16"/>
        </w:rPr>
        <w:t xml:space="preserve"> </w:t>
      </w:r>
      <w:proofErr w:type="spellStart"/>
      <w:r w:rsidRPr="00421716">
        <w:rPr>
          <w:rFonts w:ascii="Century Gothic" w:hAnsi="Century Gothic"/>
          <w:i/>
          <w:sz w:val="16"/>
          <w:szCs w:val="16"/>
        </w:rPr>
        <w:t>Deutscher</w:t>
      </w:r>
      <w:proofErr w:type="spellEnd"/>
      <w:r w:rsidRPr="00421716">
        <w:rPr>
          <w:rFonts w:ascii="Century Gothic" w:hAnsi="Century Gothic"/>
          <w:i/>
          <w:sz w:val="16"/>
          <w:szCs w:val="16"/>
        </w:rPr>
        <w:t xml:space="preserve"> </w:t>
      </w:r>
      <w:proofErr w:type="spellStart"/>
      <w:r w:rsidRPr="00421716">
        <w:rPr>
          <w:rFonts w:ascii="Century Gothic" w:hAnsi="Century Gothic"/>
          <w:i/>
          <w:sz w:val="16"/>
          <w:szCs w:val="16"/>
        </w:rPr>
        <w:t>Verein</w:t>
      </w:r>
      <w:proofErr w:type="spellEnd"/>
      <w:r w:rsidRPr="00421716">
        <w:rPr>
          <w:rFonts w:ascii="Century Gothic" w:hAnsi="Century Gothic"/>
          <w:i/>
          <w:sz w:val="16"/>
          <w:szCs w:val="16"/>
        </w:rPr>
        <w:t xml:space="preserve"> Germania und </w:t>
      </w:r>
      <w:proofErr w:type="spellStart"/>
      <w:r w:rsidRPr="00421716">
        <w:rPr>
          <w:rFonts w:ascii="Century Gothic" w:hAnsi="Century Gothic"/>
          <w:i/>
          <w:sz w:val="16"/>
          <w:szCs w:val="16"/>
        </w:rPr>
        <w:t>Deutschtum</w:t>
      </w:r>
      <w:proofErr w:type="spellEnd"/>
      <w:r w:rsidRPr="00421716">
        <w:rPr>
          <w:rFonts w:ascii="Century Gothic" w:hAnsi="Century Gothic"/>
          <w:i/>
          <w:sz w:val="16"/>
          <w:szCs w:val="16"/>
        </w:rPr>
        <w:t xml:space="preserve"> in Bahia</w:t>
      </w:r>
      <w:r w:rsidRPr="00421716">
        <w:rPr>
          <w:rFonts w:ascii="Century Gothic" w:hAnsi="Century Gothic"/>
          <w:sz w:val="16"/>
          <w:szCs w:val="16"/>
        </w:rPr>
        <w:t xml:space="preserve"> (Berlin: </w:t>
      </w:r>
      <w:proofErr w:type="spellStart"/>
      <w:r w:rsidRPr="00421716">
        <w:rPr>
          <w:rFonts w:ascii="Century Gothic" w:hAnsi="Century Gothic"/>
          <w:sz w:val="16"/>
          <w:szCs w:val="16"/>
        </w:rPr>
        <w:t>Druck</w:t>
      </w:r>
      <w:proofErr w:type="spellEnd"/>
      <w:r w:rsidRPr="00421716">
        <w:rPr>
          <w:rFonts w:ascii="Century Gothic" w:hAnsi="Century Gothic"/>
          <w:sz w:val="16"/>
          <w:szCs w:val="16"/>
        </w:rPr>
        <w:t xml:space="preserve"> von Emil </w:t>
      </w:r>
      <w:proofErr w:type="spellStart"/>
      <w:r w:rsidRPr="00421716">
        <w:rPr>
          <w:rFonts w:ascii="Century Gothic" w:hAnsi="Century Gothic"/>
          <w:sz w:val="16"/>
          <w:szCs w:val="16"/>
        </w:rPr>
        <w:t>Ebering</w:t>
      </w:r>
      <w:proofErr w:type="spellEnd"/>
      <w:r w:rsidRPr="00421716">
        <w:rPr>
          <w:rFonts w:ascii="Century Gothic" w:hAnsi="Century Gothic"/>
          <w:sz w:val="16"/>
          <w:szCs w:val="16"/>
        </w:rPr>
        <w:t>, 1923): 174</w:t>
      </w:r>
    </w:p>
  </w:footnote>
  <w:footnote w:id="66">
    <w:p w:rsidR="00B712EF" w:rsidRPr="00421716" w:rsidRDefault="00B712EF" w:rsidP="00B712EF">
      <w:pPr>
        <w:rPr>
          <w:rFonts w:ascii="Century Gothic" w:hAnsi="Century Gothic"/>
          <w:sz w:val="16"/>
          <w:szCs w:val="16"/>
        </w:rPr>
      </w:pPr>
      <w:r w:rsidRPr="00421716">
        <w:rPr>
          <w:rStyle w:val="FootnoteReference"/>
          <w:rFonts w:ascii="Century Gothic" w:hAnsi="Century Gothic"/>
          <w:sz w:val="16"/>
          <w:szCs w:val="16"/>
        </w:rPr>
        <w:footnoteRef/>
      </w:r>
      <w:r w:rsidRPr="00421716">
        <w:rPr>
          <w:rFonts w:ascii="Century Gothic" w:hAnsi="Century Gothic"/>
          <w:sz w:val="16"/>
          <w:szCs w:val="16"/>
        </w:rPr>
        <w:t xml:space="preserve"> Francisco Vicente </w:t>
      </w:r>
      <w:proofErr w:type="spellStart"/>
      <w:r w:rsidRPr="00421716">
        <w:rPr>
          <w:rFonts w:ascii="Century Gothic" w:hAnsi="Century Gothic"/>
          <w:sz w:val="16"/>
          <w:szCs w:val="16"/>
        </w:rPr>
        <w:t>Vianna</w:t>
      </w:r>
      <w:proofErr w:type="spellEnd"/>
      <w:r w:rsidRPr="00421716">
        <w:rPr>
          <w:rFonts w:ascii="Century Gothic" w:hAnsi="Century Gothic"/>
          <w:sz w:val="16"/>
          <w:szCs w:val="16"/>
        </w:rPr>
        <w:t xml:space="preserve"> and Jose Carlos Ferreira, </w:t>
      </w:r>
      <w:proofErr w:type="spellStart"/>
      <w:r w:rsidRPr="00421716">
        <w:rPr>
          <w:rFonts w:ascii="Century Gothic" w:hAnsi="Century Gothic"/>
          <w:i/>
          <w:sz w:val="16"/>
          <w:szCs w:val="16"/>
        </w:rPr>
        <w:t>Memoria</w:t>
      </w:r>
      <w:proofErr w:type="spellEnd"/>
      <w:r w:rsidRPr="00421716">
        <w:rPr>
          <w:rFonts w:ascii="Century Gothic" w:hAnsi="Century Gothic"/>
          <w:i/>
          <w:sz w:val="16"/>
          <w:szCs w:val="16"/>
        </w:rPr>
        <w:t xml:space="preserve"> </w:t>
      </w:r>
      <w:proofErr w:type="spellStart"/>
      <w:r w:rsidRPr="00421716">
        <w:rPr>
          <w:rFonts w:ascii="Century Gothic" w:hAnsi="Century Gothic"/>
          <w:i/>
          <w:sz w:val="16"/>
          <w:szCs w:val="16"/>
        </w:rPr>
        <w:t>Sobre</w:t>
      </w:r>
      <w:proofErr w:type="spellEnd"/>
      <w:r w:rsidRPr="00421716">
        <w:rPr>
          <w:rFonts w:ascii="Century Gothic" w:hAnsi="Century Gothic"/>
          <w:i/>
          <w:sz w:val="16"/>
          <w:szCs w:val="16"/>
        </w:rPr>
        <w:t xml:space="preserve"> o Estado da Bahia</w:t>
      </w:r>
      <w:r w:rsidRPr="00421716">
        <w:rPr>
          <w:rFonts w:ascii="Century Gothic" w:hAnsi="Century Gothic"/>
          <w:sz w:val="16"/>
          <w:szCs w:val="16"/>
        </w:rPr>
        <w:t xml:space="preserve"> (Salvador: </w:t>
      </w:r>
      <w:proofErr w:type="spellStart"/>
      <w:r w:rsidRPr="00421716">
        <w:rPr>
          <w:rFonts w:ascii="Century Gothic" w:hAnsi="Century Gothic"/>
          <w:sz w:val="16"/>
          <w:szCs w:val="16"/>
        </w:rPr>
        <w:t>Typographia</w:t>
      </w:r>
      <w:proofErr w:type="spellEnd"/>
      <w:r w:rsidRPr="00421716">
        <w:rPr>
          <w:rFonts w:ascii="Century Gothic" w:hAnsi="Century Gothic"/>
          <w:sz w:val="16"/>
          <w:szCs w:val="16"/>
        </w:rPr>
        <w:t xml:space="preserve"> e </w:t>
      </w:r>
      <w:proofErr w:type="spellStart"/>
      <w:r w:rsidRPr="00421716">
        <w:rPr>
          <w:rFonts w:ascii="Century Gothic" w:hAnsi="Century Gothic"/>
          <w:sz w:val="16"/>
          <w:szCs w:val="16"/>
        </w:rPr>
        <w:t>Encadernacao</w:t>
      </w:r>
      <w:proofErr w:type="spellEnd"/>
      <w:r w:rsidRPr="00421716">
        <w:rPr>
          <w:rFonts w:ascii="Century Gothic" w:hAnsi="Century Gothic"/>
          <w:sz w:val="16"/>
          <w:szCs w:val="16"/>
        </w:rPr>
        <w:t xml:space="preserve"> do ‘</w:t>
      </w:r>
      <w:proofErr w:type="spellStart"/>
      <w:r w:rsidRPr="00421716">
        <w:rPr>
          <w:rFonts w:ascii="Century Gothic" w:hAnsi="Century Gothic"/>
          <w:sz w:val="16"/>
          <w:szCs w:val="16"/>
        </w:rPr>
        <w:t>Diario</w:t>
      </w:r>
      <w:proofErr w:type="spellEnd"/>
      <w:r w:rsidRPr="00421716">
        <w:rPr>
          <w:rFonts w:ascii="Century Gothic" w:hAnsi="Century Gothic"/>
          <w:sz w:val="16"/>
          <w:szCs w:val="16"/>
        </w:rPr>
        <w:t xml:space="preserve"> da Bahia’, 1893): 275</w:t>
      </w:r>
    </w:p>
  </w:footnote>
  <w:footnote w:id="67">
    <w:p w:rsidR="00B712EF" w:rsidRPr="00D71056" w:rsidRDefault="00B712EF" w:rsidP="00B712EF">
      <w:pPr>
        <w:rPr>
          <w:rFonts w:ascii="Century Gothic" w:hAnsi="Century Gothic"/>
          <w:sz w:val="16"/>
          <w:szCs w:val="16"/>
        </w:rPr>
      </w:pPr>
      <w:r w:rsidRPr="00D71056">
        <w:rPr>
          <w:rStyle w:val="FootnoteReference"/>
          <w:rFonts w:ascii="Century Gothic" w:hAnsi="Century Gothic"/>
          <w:sz w:val="16"/>
          <w:szCs w:val="16"/>
        </w:rPr>
        <w:footnoteRef/>
      </w:r>
      <w:r w:rsidRPr="00D71056">
        <w:rPr>
          <w:rFonts w:ascii="Century Gothic" w:hAnsi="Century Gothic"/>
          <w:sz w:val="16"/>
          <w:szCs w:val="16"/>
        </w:rPr>
        <w:t xml:space="preserve"> “Ice in the Tropics,” op. cit.: 437</w:t>
      </w:r>
    </w:p>
  </w:footnote>
  <w:footnote w:id="68">
    <w:p w:rsidR="00B712EF" w:rsidRPr="00D71056" w:rsidRDefault="00B712EF" w:rsidP="00B712EF">
      <w:pPr>
        <w:rPr>
          <w:rFonts w:ascii="Century Gothic" w:hAnsi="Century Gothic"/>
          <w:sz w:val="16"/>
          <w:szCs w:val="16"/>
        </w:rPr>
      </w:pPr>
      <w:r w:rsidRPr="00D71056">
        <w:rPr>
          <w:rStyle w:val="FootnoteReference"/>
          <w:rFonts w:ascii="Century Gothic" w:hAnsi="Century Gothic"/>
          <w:sz w:val="16"/>
          <w:szCs w:val="16"/>
        </w:rPr>
        <w:footnoteRef/>
      </w:r>
      <w:r w:rsidRPr="00D71056">
        <w:rPr>
          <w:rFonts w:ascii="Century Gothic" w:hAnsi="Century Gothic"/>
          <w:sz w:val="16"/>
          <w:szCs w:val="16"/>
        </w:rPr>
        <w:t xml:space="preserve"> </w:t>
      </w:r>
      <w:r w:rsidRPr="00E34F3D">
        <w:rPr>
          <w:rFonts w:ascii="Century Gothic" w:hAnsi="Century Gothic"/>
          <w:sz w:val="16"/>
          <w:szCs w:val="16"/>
        </w:rPr>
        <w:t xml:space="preserve">Consul H.W. </w:t>
      </w:r>
      <w:proofErr w:type="spellStart"/>
      <w:r w:rsidRPr="00E34F3D">
        <w:rPr>
          <w:rFonts w:ascii="Century Gothic" w:hAnsi="Century Gothic"/>
          <w:sz w:val="16"/>
          <w:szCs w:val="16"/>
        </w:rPr>
        <w:t>Furniss</w:t>
      </w:r>
      <w:proofErr w:type="spellEnd"/>
      <w:r w:rsidRPr="00E34F3D">
        <w:rPr>
          <w:rFonts w:ascii="Century Gothic" w:hAnsi="Century Gothic"/>
          <w:sz w:val="16"/>
          <w:szCs w:val="16"/>
        </w:rPr>
        <w:t xml:space="preserve">, “Manufacture of Ice in Latin America: Brazil,” </w:t>
      </w:r>
      <w:r w:rsidRPr="00E34F3D">
        <w:rPr>
          <w:rFonts w:ascii="Century Gothic" w:hAnsi="Century Gothic"/>
          <w:i/>
          <w:sz w:val="16"/>
          <w:szCs w:val="16"/>
        </w:rPr>
        <w:t>Consular Reports on Commerce, Manufactures, Etc.</w:t>
      </w:r>
      <w:r w:rsidRPr="00E34F3D">
        <w:rPr>
          <w:rFonts w:ascii="Century Gothic" w:hAnsi="Century Gothic"/>
          <w:sz w:val="16"/>
          <w:szCs w:val="16"/>
        </w:rPr>
        <w:t xml:space="preserve">  269-271 Vol. 63, No. 238 (July 1900)</w:t>
      </w:r>
    </w:p>
  </w:footnote>
  <w:footnote w:id="69">
    <w:p w:rsidR="00B712EF" w:rsidRPr="00D71056" w:rsidRDefault="00B712EF" w:rsidP="00B712EF">
      <w:pPr>
        <w:rPr>
          <w:rFonts w:ascii="Century Gothic" w:hAnsi="Century Gothic"/>
          <w:sz w:val="16"/>
          <w:szCs w:val="16"/>
        </w:rPr>
      </w:pPr>
      <w:r w:rsidRPr="00D71056">
        <w:rPr>
          <w:rStyle w:val="FootnoteReference"/>
          <w:rFonts w:ascii="Century Gothic" w:hAnsi="Century Gothic"/>
          <w:sz w:val="16"/>
          <w:szCs w:val="16"/>
        </w:rPr>
        <w:footnoteRef/>
      </w:r>
      <w:r w:rsidRPr="00D71056">
        <w:rPr>
          <w:rFonts w:ascii="Century Gothic" w:hAnsi="Century Gothic"/>
          <w:sz w:val="16"/>
          <w:szCs w:val="16"/>
        </w:rPr>
        <w:t xml:space="preserve"> </w:t>
      </w:r>
      <w:proofErr w:type="spellStart"/>
      <w:r w:rsidRPr="00D71056">
        <w:rPr>
          <w:rFonts w:ascii="Century Gothic" w:hAnsi="Century Gothic"/>
          <w:sz w:val="16"/>
          <w:szCs w:val="16"/>
        </w:rPr>
        <w:t>Kob</w:t>
      </w:r>
      <w:proofErr w:type="spellEnd"/>
      <w:r w:rsidRPr="00D71056">
        <w:rPr>
          <w:rFonts w:ascii="Century Gothic" w:hAnsi="Century Gothic"/>
          <w:sz w:val="16"/>
          <w:szCs w:val="16"/>
        </w:rPr>
        <w:t>, op. cit.: 95</w:t>
      </w:r>
    </w:p>
  </w:footnote>
  <w:footnote w:id="70">
    <w:p w:rsidR="00B712EF" w:rsidRPr="00D71056" w:rsidRDefault="00B712EF" w:rsidP="00B712EF">
      <w:pPr>
        <w:rPr>
          <w:rFonts w:ascii="Century Gothic" w:hAnsi="Century Gothic"/>
          <w:sz w:val="16"/>
          <w:szCs w:val="16"/>
        </w:rPr>
      </w:pPr>
      <w:r w:rsidRPr="00D71056">
        <w:rPr>
          <w:rStyle w:val="FootnoteReference"/>
          <w:rFonts w:ascii="Century Gothic" w:hAnsi="Century Gothic"/>
          <w:sz w:val="16"/>
          <w:szCs w:val="16"/>
        </w:rPr>
        <w:footnoteRef/>
      </w:r>
      <w:r w:rsidRPr="00D71056">
        <w:rPr>
          <w:rFonts w:ascii="Century Gothic" w:hAnsi="Century Gothic"/>
          <w:sz w:val="16"/>
          <w:szCs w:val="16"/>
        </w:rPr>
        <w:t xml:space="preserve"> </w:t>
      </w:r>
      <w:proofErr w:type="spellStart"/>
      <w:r>
        <w:rPr>
          <w:rFonts w:ascii="Century Gothic" w:hAnsi="Century Gothic"/>
          <w:sz w:val="16"/>
          <w:szCs w:val="16"/>
        </w:rPr>
        <w:t>Furniss</w:t>
      </w:r>
      <w:proofErr w:type="spellEnd"/>
      <w:r>
        <w:rPr>
          <w:rFonts w:ascii="Century Gothic" w:hAnsi="Century Gothic"/>
          <w:sz w:val="16"/>
          <w:szCs w:val="16"/>
        </w:rPr>
        <w:t xml:space="preserve">, op.cit.: 269 </w:t>
      </w:r>
    </w:p>
  </w:footnote>
  <w:footnote w:id="71">
    <w:p w:rsidR="00B712EF" w:rsidRPr="001D2166" w:rsidRDefault="00B712EF" w:rsidP="00B712EF">
      <w:pPr>
        <w:rPr>
          <w:rFonts w:ascii="Century Gothic" w:hAnsi="Century Gothic"/>
          <w:sz w:val="16"/>
          <w:szCs w:val="16"/>
        </w:rPr>
      </w:pPr>
      <w:r w:rsidRPr="001D2166">
        <w:rPr>
          <w:rStyle w:val="FootnoteReference"/>
          <w:rFonts w:ascii="Century Gothic" w:hAnsi="Century Gothic"/>
          <w:sz w:val="16"/>
          <w:szCs w:val="16"/>
        </w:rPr>
        <w:footnoteRef/>
      </w:r>
      <w:r w:rsidRPr="001D2166">
        <w:rPr>
          <w:rFonts w:ascii="Century Gothic" w:hAnsi="Century Gothic"/>
          <w:sz w:val="16"/>
          <w:szCs w:val="16"/>
        </w:rPr>
        <w:t xml:space="preserve"> </w:t>
      </w:r>
      <w:proofErr w:type="gramStart"/>
      <w:r w:rsidRPr="001D2166">
        <w:rPr>
          <w:rFonts w:ascii="Century Gothic" w:eastAsia="Calibri" w:hAnsi="Century Gothic"/>
          <w:sz w:val="16"/>
          <w:szCs w:val="16"/>
        </w:rPr>
        <w:t xml:space="preserve">Consul George G. Mathews Jr., “United States Trade with Para,” </w:t>
      </w:r>
      <w:r w:rsidRPr="001D2166">
        <w:rPr>
          <w:rFonts w:ascii="Century Gothic" w:eastAsia="Calibri" w:hAnsi="Century Gothic"/>
          <w:i/>
          <w:sz w:val="16"/>
          <w:szCs w:val="16"/>
        </w:rPr>
        <w:t>Consular Reports.</w:t>
      </w:r>
      <w:proofErr w:type="gramEnd"/>
      <w:r w:rsidRPr="001D2166">
        <w:rPr>
          <w:rFonts w:ascii="Century Gothic" w:eastAsia="Calibri" w:hAnsi="Century Gothic"/>
          <w:i/>
          <w:sz w:val="16"/>
          <w:szCs w:val="16"/>
        </w:rPr>
        <w:t xml:space="preserve"> Commerce, Manufactures, Etc.</w:t>
      </w:r>
      <w:r w:rsidRPr="001D2166">
        <w:rPr>
          <w:rFonts w:ascii="Century Gothic" w:eastAsia="Calibri" w:hAnsi="Century Gothic"/>
          <w:sz w:val="16"/>
          <w:szCs w:val="16"/>
        </w:rPr>
        <w:t xml:space="preserve"> Vol. 47, No. 175 (April 1895): 526</w:t>
      </w:r>
    </w:p>
  </w:footnote>
  <w:footnote w:id="72">
    <w:p w:rsidR="00B712EF" w:rsidRPr="001D2166" w:rsidRDefault="00B712EF" w:rsidP="00B712EF">
      <w:pPr>
        <w:rPr>
          <w:rFonts w:ascii="Century Gothic" w:hAnsi="Century Gothic"/>
          <w:sz w:val="16"/>
          <w:szCs w:val="16"/>
        </w:rPr>
      </w:pPr>
      <w:r w:rsidRPr="001D2166">
        <w:rPr>
          <w:rStyle w:val="FootnoteReference"/>
          <w:rFonts w:ascii="Century Gothic" w:hAnsi="Century Gothic"/>
          <w:sz w:val="16"/>
          <w:szCs w:val="16"/>
        </w:rPr>
        <w:footnoteRef/>
      </w:r>
      <w:r w:rsidRPr="001D2166">
        <w:rPr>
          <w:rFonts w:ascii="Century Gothic" w:hAnsi="Century Gothic"/>
          <w:sz w:val="16"/>
          <w:szCs w:val="16"/>
        </w:rPr>
        <w:t xml:space="preserve"> </w:t>
      </w:r>
      <w:r w:rsidRPr="001D2166">
        <w:rPr>
          <w:rFonts w:ascii="Century Gothic" w:eastAsia="Calibri" w:hAnsi="Century Gothic"/>
          <w:sz w:val="16"/>
          <w:szCs w:val="16"/>
        </w:rPr>
        <w:t xml:space="preserve">“A Brazilian Ice Syndicate,” </w:t>
      </w:r>
      <w:r w:rsidRPr="001D2166">
        <w:rPr>
          <w:rFonts w:ascii="Century Gothic" w:eastAsia="Calibri" w:hAnsi="Century Gothic"/>
          <w:i/>
          <w:sz w:val="16"/>
          <w:szCs w:val="16"/>
        </w:rPr>
        <w:t>Ice and Refrigeration</w:t>
      </w:r>
      <w:r w:rsidRPr="001D2166">
        <w:rPr>
          <w:rFonts w:ascii="Century Gothic" w:eastAsia="Calibri" w:hAnsi="Century Gothic"/>
          <w:sz w:val="16"/>
          <w:szCs w:val="16"/>
        </w:rPr>
        <w:t xml:space="preserve"> 14, 2 (February 1898): 87</w:t>
      </w:r>
    </w:p>
  </w:footnote>
  <w:footnote w:id="73">
    <w:p w:rsidR="00B712EF" w:rsidRPr="001D2166" w:rsidRDefault="00B712EF" w:rsidP="00B712EF">
      <w:pPr>
        <w:rPr>
          <w:rFonts w:ascii="Century Gothic" w:hAnsi="Century Gothic"/>
          <w:sz w:val="16"/>
          <w:szCs w:val="16"/>
        </w:rPr>
      </w:pPr>
      <w:r w:rsidRPr="001D2166">
        <w:rPr>
          <w:rStyle w:val="FootnoteReference"/>
          <w:rFonts w:ascii="Century Gothic" w:hAnsi="Century Gothic"/>
          <w:sz w:val="16"/>
          <w:szCs w:val="16"/>
        </w:rPr>
        <w:footnoteRef/>
      </w:r>
      <w:r w:rsidRPr="001D2166">
        <w:rPr>
          <w:rFonts w:ascii="Century Gothic" w:hAnsi="Century Gothic"/>
          <w:sz w:val="16"/>
          <w:szCs w:val="16"/>
        </w:rPr>
        <w:t xml:space="preserve"> </w:t>
      </w:r>
      <w:r w:rsidRPr="001D2166">
        <w:rPr>
          <w:rFonts w:ascii="Century Gothic" w:eastAsia="Calibri" w:hAnsi="Century Gothic"/>
          <w:sz w:val="16"/>
          <w:szCs w:val="16"/>
        </w:rPr>
        <w:t xml:space="preserve">Consul K. K. Kennedy, “Para,” </w:t>
      </w:r>
      <w:r w:rsidRPr="001D2166">
        <w:rPr>
          <w:rFonts w:ascii="Century Gothic" w:eastAsia="Calibri" w:hAnsi="Century Gothic"/>
          <w:i/>
          <w:sz w:val="16"/>
          <w:szCs w:val="16"/>
        </w:rPr>
        <w:t>Commercial Relations of the United States with Foreign Countries for the Year 1899</w:t>
      </w:r>
      <w:r w:rsidRPr="001D2166">
        <w:rPr>
          <w:rFonts w:ascii="Century Gothic" w:eastAsia="Calibri" w:hAnsi="Century Gothic"/>
          <w:sz w:val="16"/>
          <w:szCs w:val="16"/>
        </w:rPr>
        <w:t xml:space="preserve"> Vol. 1 (Washington: Government Printing Office, 1900): 614-616</w:t>
      </w:r>
    </w:p>
  </w:footnote>
  <w:footnote w:id="74">
    <w:p w:rsidR="00B712EF" w:rsidRPr="001D2166" w:rsidRDefault="00B712EF" w:rsidP="00B712EF">
      <w:pPr>
        <w:jc w:val="both"/>
        <w:rPr>
          <w:rFonts w:ascii="Century Gothic" w:hAnsi="Century Gothic"/>
          <w:sz w:val="16"/>
          <w:szCs w:val="16"/>
        </w:rPr>
      </w:pPr>
      <w:r w:rsidRPr="001D2166">
        <w:rPr>
          <w:rStyle w:val="FootnoteReference"/>
          <w:rFonts w:ascii="Century Gothic" w:hAnsi="Century Gothic"/>
          <w:sz w:val="16"/>
          <w:szCs w:val="16"/>
        </w:rPr>
        <w:footnoteRef/>
      </w:r>
      <w:r w:rsidRPr="001D2166">
        <w:rPr>
          <w:rFonts w:ascii="Century Gothic" w:hAnsi="Century Gothic"/>
          <w:sz w:val="16"/>
          <w:szCs w:val="16"/>
        </w:rPr>
        <w:t xml:space="preserve"> </w:t>
      </w:r>
      <w:r w:rsidRPr="001D2166">
        <w:rPr>
          <w:rFonts w:ascii="Century Gothic" w:hAnsi="Century Gothic"/>
          <w:i/>
          <w:sz w:val="16"/>
          <w:szCs w:val="16"/>
        </w:rPr>
        <w:t>Monthly Bulletin of the International Bureau of the American Republics</w:t>
      </w:r>
      <w:r w:rsidRPr="001D2166">
        <w:rPr>
          <w:rFonts w:ascii="Century Gothic" w:hAnsi="Century Gothic"/>
          <w:sz w:val="16"/>
          <w:szCs w:val="16"/>
        </w:rPr>
        <w:t xml:space="preserve"> 7, 2 [August 1899]: 143.</w:t>
      </w:r>
    </w:p>
  </w:footnote>
  <w:footnote w:id="75">
    <w:p w:rsidR="00B712EF" w:rsidRPr="001D2166" w:rsidRDefault="00B712EF" w:rsidP="00B712EF">
      <w:pPr>
        <w:rPr>
          <w:rFonts w:ascii="Century Gothic" w:hAnsi="Century Gothic"/>
          <w:sz w:val="16"/>
          <w:szCs w:val="16"/>
        </w:rPr>
      </w:pPr>
      <w:r w:rsidRPr="001D2166">
        <w:rPr>
          <w:rStyle w:val="FootnoteReference"/>
          <w:rFonts w:ascii="Century Gothic" w:hAnsi="Century Gothic"/>
          <w:sz w:val="16"/>
          <w:szCs w:val="16"/>
        </w:rPr>
        <w:footnoteRef/>
      </w:r>
      <w:r w:rsidRPr="001D2166">
        <w:rPr>
          <w:rFonts w:ascii="Century Gothic" w:hAnsi="Century Gothic"/>
          <w:sz w:val="16"/>
          <w:szCs w:val="16"/>
        </w:rPr>
        <w:t xml:space="preserve"> </w:t>
      </w:r>
      <w:r w:rsidRPr="001D2166">
        <w:rPr>
          <w:rFonts w:ascii="Century Gothic" w:eastAsia="Calibri" w:hAnsi="Century Gothic"/>
          <w:sz w:val="16"/>
          <w:szCs w:val="16"/>
        </w:rPr>
        <w:t xml:space="preserve">Gilberto </w:t>
      </w:r>
      <w:proofErr w:type="spellStart"/>
      <w:r w:rsidRPr="001D2166">
        <w:rPr>
          <w:rFonts w:ascii="Century Gothic" w:eastAsia="Calibri" w:hAnsi="Century Gothic"/>
          <w:sz w:val="16"/>
          <w:szCs w:val="16"/>
        </w:rPr>
        <w:t>Freyre</w:t>
      </w:r>
      <w:proofErr w:type="spellEnd"/>
      <w:r w:rsidRPr="001D2166">
        <w:rPr>
          <w:rFonts w:ascii="Century Gothic" w:eastAsia="Calibri" w:hAnsi="Century Gothic"/>
          <w:sz w:val="16"/>
          <w:szCs w:val="16"/>
        </w:rPr>
        <w:t xml:space="preserve"> and Rod William Horton, </w:t>
      </w:r>
      <w:r w:rsidRPr="001D2166">
        <w:rPr>
          <w:rFonts w:ascii="Century Gothic" w:eastAsia="Calibri" w:hAnsi="Century Gothic"/>
          <w:i/>
          <w:sz w:val="16"/>
          <w:szCs w:val="16"/>
        </w:rPr>
        <w:t>Order and Progress: Brazil from Monarchy to Republic</w:t>
      </w:r>
      <w:r w:rsidRPr="001D2166">
        <w:rPr>
          <w:rFonts w:ascii="Century Gothic" w:eastAsia="Calibri" w:hAnsi="Century Gothic"/>
          <w:sz w:val="16"/>
          <w:szCs w:val="16"/>
        </w:rPr>
        <w:t xml:space="preserve"> (Berkeley: University of California Press, 1986): 240</w:t>
      </w:r>
    </w:p>
  </w:footnote>
  <w:footnote w:id="76">
    <w:p w:rsidR="00B712EF" w:rsidRPr="00AB7923" w:rsidRDefault="00B712EF" w:rsidP="00B712EF">
      <w:pPr>
        <w:rPr>
          <w:rFonts w:ascii="Century Gothic" w:hAnsi="Century Gothic"/>
          <w:sz w:val="16"/>
          <w:szCs w:val="16"/>
        </w:rPr>
      </w:pPr>
      <w:r w:rsidRPr="00AB7923">
        <w:rPr>
          <w:rStyle w:val="FootnoteReference"/>
          <w:rFonts w:ascii="Century Gothic" w:hAnsi="Century Gothic"/>
          <w:sz w:val="16"/>
          <w:szCs w:val="16"/>
        </w:rPr>
        <w:footnoteRef/>
      </w:r>
      <w:r w:rsidRPr="00AB7923">
        <w:rPr>
          <w:rFonts w:ascii="Century Gothic" w:hAnsi="Century Gothic"/>
          <w:sz w:val="16"/>
          <w:szCs w:val="16"/>
        </w:rPr>
        <w:t xml:space="preserve"> Kennedy, op. cit.: 616 and especially Maria de </w:t>
      </w:r>
      <w:proofErr w:type="spellStart"/>
      <w:r w:rsidRPr="00AB7923">
        <w:rPr>
          <w:rFonts w:ascii="Century Gothic" w:hAnsi="Century Gothic"/>
          <w:sz w:val="16"/>
          <w:szCs w:val="16"/>
        </w:rPr>
        <w:t>Nazare</w:t>
      </w:r>
      <w:proofErr w:type="spellEnd"/>
      <w:r w:rsidRPr="00AB7923">
        <w:rPr>
          <w:rFonts w:ascii="Century Gothic" w:hAnsi="Century Gothic"/>
          <w:sz w:val="16"/>
          <w:szCs w:val="16"/>
        </w:rPr>
        <w:t xml:space="preserve"> </w:t>
      </w:r>
      <w:proofErr w:type="spellStart"/>
      <w:r w:rsidRPr="00AB7923">
        <w:rPr>
          <w:rFonts w:ascii="Century Gothic" w:hAnsi="Century Gothic"/>
          <w:sz w:val="16"/>
          <w:szCs w:val="16"/>
        </w:rPr>
        <w:t>Sargas</w:t>
      </w:r>
      <w:proofErr w:type="spellEnd"/>
      <w:r w:rsidRPr="00AB7923">
        <w:rPr>
          <w:rFonts w:ascii="Century Gothic" w:hAnsi="Century Gothic"/>
          <w:sz w:val="16"/>
          <w:szCs w:val="16"/>
        </w:rPr>
        <w:t xml:space="preserve">, </w:t>
      </w:r>
      <w:r w:rsidRPr="00ED0D53">
        <w:rPr>
          <w:rFonts w:ascii="Century Gothic" w:hAnsi="Century Gothic"/>
          <w:i/>
          <w:sz w:val="16"/>
          <w:szCs w:val="16"/>
        </w:rPr>
        <w:t xml:space="preserve">Belem: </w:t>
      </w:r>
      <w:proofErr w:type="spellStart"/>
      <w:r w:rsidRPr="00ED0D53">
        <w:rPr>
          <w:rFonts w:ascii="Century Gothic" w:hAnsi="Century Gothic"/>
          <w:i/>
          <w:sz w:val="16"/>
          <w:szCs w:val="16"/>
        </w:rPr>
        <w:t>Riquezas</w:t>
      </w:r>
      <w:proofErr w:type="spellEnd"/>
      <w:r w:rsidRPr="00ED0D53">
        <w:rPr>
          <w:rFonts w:ascii="Century Gothic" w:hAnsi="Century Gothic"/>
          <w:i/>
          <w:sz w:val="16"/>
          <w:szCs w:val="16"/>
        </w:rPr>
        <w:t xml:space="preserve"> </w:t>
      </w:r>
      <w:proofErr w:type="spellStart"/>
      <w:r w:rsidRPr="00ED0D53">
        <w:rPr>
          <w:rFonts w:ascii="Century Gothic" w:hAnsi="Century Gothic"/>
          <w:i/>
          <w:sz w:val="16"/>
          <w:szCs w:val="16"/>
        </w:rPr>
        <w:t>Produzinda</w:t>
      </w:r>
      <w:proofErr w:type="spellEnd"/>
      <w:r w:rsidRPr="00ED0D53">
        <w:rPr>
          <w:rFonts w:ascii="Century Gothic" w:hAnsi="Century Gothic"/>
          <w:i/>
          <w:sz w:val="16"/>
          <w:szCs w:val="16"/>
        </w:rPr>
        <w:t xml:space="preserve"> a Belle-</w:t>
      </w:r>
      <w:proofErr w:type="spellStart"/>
      <w:r w:rsidRPr="00ED0D53">
        <w:rPr>
          <w:rFonts w:ascii="Century Gothic" w:hAnsi="Century Gothic"/>
          <w:i/>
          <w:sz w:val="16"/>
          <w:szCs w:val="16"/>
        </w:rPr>
        <w:t>Epoque</w:t>
      </w:r>
      <w:proofErr w:type="spellEnd"/>
      <w:r w:rsidRPr="00ED0D53">
        <w:rPr>
          <w:rFonts w:ascii="Century Gothic" w:hAnsi="Century Gothic"/>
          <w:i/>
          <w:sz w:val="16"/>
          <w:szCs w:val="16"/>
        </w:rPr>
        <w:t xml:space="preserve"> (1870-1912)</w:t>
      </w:r>
      <w:r w:rsidRPr="00AB7923">
        <w:rPr>
          <w:rFonts w:ascii="Century Gothic" w:hAnsi="Century Gothic"/>
          <w:sz w:val="16"/>
          <w:szCs w:val="16"/>
        </w:rPr>
        <w:t xml:space="preserve"> (Belem: </w:t>
      </w:r>
      <w:proofErr w:type="spellStart"/>
      <w:r w:rsidRPr="00AB7923">
        <w:rPr>
          <w:rFonts w:ascii="Century Gothic" w:hAnsi="Century Gothic"/>
          <w:sz w:val="16"/>
          <w:szCs w:val="16"/>
        </w:rPr>
        <w:t>Editora</w:t>
      </w:r>
      <w:proofErr w:type="spellEnd"/>
      <w:r w:rsidRPr="00AB7923">
        <w:rPr>
          <w:rFonts w:ascii="Century Gothic" w:hAnsi="Century Gothic"/>
          <w:sz w:val="16"/>
          <w:szCs w:val="16"/>
        </w:rPr>
        <w:t xml:space="preserve"> </w:t>
      </w:r>
      <w:proofErr w:type="spellStart"/>
      <w:r w:rsidRPr="00AB7923">
        <w:rPr>
          <w:rFonts w:ascii="Century Gothic" w:hAnsi="Century Gothic"/>
          <w:sz w:val="16"/>
          <w:szCs w:val="16"/>
        </w:rPr>
        <w:t>Paka-Tatu</w:t>
      </w:r>
      <w:proofErr w:type="spellEnd"/>
      <w:r w:rsidRPr="00AB7923">
        <w:rPr>
          <w:rFonts w:ascii="Century Gothic" w:hAnsi="Century Gothic"/>
          <w:sz w:val="16"/>
          <w:szCs w:val="16"/>
        </w:rPr>
        <w:t>, 2002) which was originally written as a master’s thesis in 1990 at the Universidade Federal de Pernambuco.</w:t>
      </w:r>
    </w:p>
  </w:footnote>
  <w:footnote w:id="77">
    <w:p w:rsidR="00B712EF" w:rsidRPr="00AB7923" w:rsidRDefault="00B712EF" w:rsidP="00B712EF">
      <w:pPr>
        <w:rPr>
          <w:rFonts w:ascii="Century Gothic" w:hAnsi="Century Gothic"/>
          <w:sz w:val="16"/>
          <w:szCs w:val="16"/>
        </w:rPr>
      </w:pPr>
      <w:r w:rsidRPr="00AB7923">
        <w:rPr>
          <w:rStyle w:val="FootnoteReference"/>
          <w:rFonts w:ascii="Century Gothic" w:hAnsi="Century Gothic"/>
          <w:sz w:val="16"/>
          <w:szCs w:val="16"/>
        </w:rPr>
        <w:footnoteRef/>
      </w:r>
      <w:r w:rsidRPr="00AB7923">
        <w:rPr>
          <w:rFonts w:ascii="Century Gothic" w:hAnsi="Century Gothic"/>
          <w:sz w:val="16"/>
          <w:szCs w:val="16"/>
        </w:rPr>
        <w:t xml:space="preserve"> </w:t>
      </w:r>
      <w:r w:rsidRPr="00AB7923">
        <w:rPr>
          <w:rFonts w:ascii="Century Gothic" w:eastAsia="Calibri" w:hAnsi="Century Gothic"/>
          <w:sz w:val="16"/>
          <w:szCs w:val="16"/>
        </w:rPr>
        <w:t xml:space="preserve">see </w:t>
      </w:r>
      <w:proofErr w:type="spellStart"/>
      <w:r w:rsidRPr="00AB7923">
        <w:rPr>
          <w:rFonts w:ascii="Century Gothic" w:eastAsia="Calibri" w:hAnsi="Century Gothic"/>
          <w:sz w:val="16"/>
          <w:szCs w:val="16"/>
        </w:rPr>
        <w:t>Celio</w:t>
      </w:r>
      <w:proofErr w:type="spellEnd"/>
      <w:r w:rsidRPr="00AB7923">
        <w:rPr>
          <w:rFonts w:ascii="Century Gothic" w:eastAsia="Calibri" w:hAnsi="Century Gothic"/>
          <w:sz w:val="16"/>
          <w:szCs w:val="16"/>
        </w:rPr>
        <w:t xml:space="preserve"> Claudio de </w:t>
      </w:r>
      <w:proofErr w:type="spellStart"/>
      <w:r w:rsidRPr="00AB7923">
        <w:rPr>
          <w:rFonts w:ascii="Century Gothic" w:eastAsia="Calibri" w:hAnsi="Century Gothic"/>
          <w:sz w:val="16"/>
          <w:szCs w:val="16"/>
        </w:rPr>
        <w:t>Queiroz</w:t>
      </w:r>
      <w:proofErr w:type="spellEnd"/>
      <w:r w:rsidRPr="00AB7923">
        <w:rPr>
          <w:rFonts w:ascii="Century Gothic" w:eastAsia="Calibri" w:hAnsi="Century Gothic"/>
          <w:sz w:val="16"/>
          <w:szCs w:val="16"/>
        </w:rPr>
        <w:t xml:space="preserve"> </w:t>
      </w:r>
      <w:proofErr w:type="spellStart"/>
      <w:r w:rsidRPr="00AB7923">
        <w:rPr>
          <w:rFonts w:ascii="Century Gothic" w:eastAsia="Calibri" w:hAnsi="Century Gothic"/>
          <w:sz w:val="16"/>
          <w:szCs w:val="16"/>
        </w:rPr>
        <w:t>Lobato</w:t>
      </w:r>
      <w:proofErr w:type="spellEnd"/>
      <w:r w:rsidRPr="00AB7923">
        <w:rPr>
          <w:rFonts w:ascii="Century Gothic" w:eastAsia="Calibri" w:hAnsi="Century Gothic"/>
          <w:sz w:val="16"/>
          <w:szCs w:val="16"/>
        </w:rPr>
        <w:t xml:space="preserve">, </w:t>
      </w:r>
      <w:proofErr w:type="spellStart"/>
      <w:r w:rsidRPr="00AB7923">
        <w:rPr>
          <w:rFonts w:ascii="Century Gothic" w:eastAsia="Calibri" w:hAnsi="Century Gothic"/>
          <w:sz w:val="16"/>
          <w:szCs w:val="16"/>
        </w:rPr>
        <w:t>Eurler</w:t>
      </w:r>
      <w:proofErr w:type="spellEnd"/>
      <w:r w:rsidRPr="00AB7923">
        <w:rPr>
          <w:rFonts w:ascii="Century Gothic" w:eastAsia="Calibri" w:hAnsi="Century Gothic"/>
          <w:sz w:val="16"/>
          <w:szCs w:val="16"/>
        </w:rPr>
        <w:t xml:space="preserve"> Santos </w:t>
      </w:r>
      <w:proofErr w:type="spellStart"/>
      <w:r w:rsidRPr="00AB7923">
        <w:rPr>
          <w:rFonts w:ascii="Century Gothic" w:eastAsia="Calibri" w:hAnsi="Century Gothic"/>
          <w:sz w:val="16"/>
          <w:szCs w:val="16"/>
        </w:rPr>
        <w:t>Arruda</w:t>
      </w:r>
      <w:proofErr w:type="spellEnd"/>
      <w:r w:rsidRPr="00AB7923">
        <w:rPr>
          <w:rFonts w:ascii="Century Gothic" w:eastAsia="Calibri" w:hAnsi="Century Gothic"/>
          <w:sz w:val="16"/>
          <w:szCs w:val="16"/>
        </w:rPr>
        <w:t xml:space="preserve">, Andrea </w:t>
      </w:r>
      <w:proofErr w:type="spellStart"/>
      <w:r w:rsidRPr="00AB7923">
        <w:rPr>
          <w:rFonts w:ascii="Century Gothic" w:eastAsia="Calibri" w:hAnsi="Century Gothic"/>
          <w:sz w:val="16"/>
          <w:szCs w:val="16"/>
        </w:rPr>
        <w:t>Helyette</w:t>
      </w:r>
      <w:proofErr w:type="spellEnd"/>
      <w:r w:rsidRPr="00AB7923">
        <w:rPr>
          <w:rFonts w:ascii="Century Gothic" w:eastAsia="Calibri" w:hAnsi="Century Gothic"/>
          <w:sz w:val="16"/>
          <w:szCs w:val="16"/>
        </w:rPr>
        <w:t xml:space="preserve"> Gomes Ramos, </w:t>
      </w:r>
      <w:proofErr w:type="spellStart"/>
      <w:r w:rsidRPr="00AB7923">
        <w:rPr>
          <w:rFonts w:ascii="Century Gothic" w:eastAsia="Calibri" w:hAnsi="Century Gothic"/>
          <w:i/>
          <w:sz w:val="16"/>
          <w:szCs w:val="16"/>
        </w:rPr>
        <w:t>Palacete</w:t>
      </w:r>
      <w:proofErr w:type="spellEnd"/>
      <w:r w:rsidRPr="00AB7923">
        <w:rPr>
          <w:rFonts w:ascii="Century Gothic" w:eastAsia="Calibri" w:hAnsi="Century Gothic"/>
          <w:i/>
          <w:sz w:val="16"/>
          <w:szCs w:val="16"/>
        </w:rPr>
        <w:t xml:space="preserve"> </w:t>
      </w:r>
      <w:proofErr w:type="spellStart"/>
      <w:r w:rsidRPr="00AB7923">
        <w:rPr>
          <w:rFonts w:ascii="Century Gothic" w:eastAsia="Calibri" w:hAnsi="Century Gothic"/>
          <w:i/>
          <w:sz w:val="16"/>
          <w:szCs w:val="16"/>
        </w:rPr>
        <w:t>Bolonha</w:t>
      </w:r>
      <w:proofErr w:type="spellEnd"/>
      <w:r w:rsidRPr="00AB7923">
        <w:rPr>
          <w:rFonts w:ascii="Century Gothic" w:eastAsia="Calibri" w:hAnsi="Century Gothic"/>
          <w:i/>
          <w:sz w:val="16"/>
          <w:szCs w:val="16"/>
        </w:rPr>
        <w:t xml:space="preserve"> </w:t>
      </w:r>
      <w:proofErr w:type="spellStart"/>
      <w:r w:rsidRPr="00AB7923">
        <w:rPr>
          <w:rFonts w:ascii="Century Gothic" w:eastAsia="Calibri" w:hAnsi="Century Gothic"/>
          <w:i/>
          <w:sz w:val="16"/>
          <w:szCs w:val="16"/>
        </w:rPr>
        <w:t>Uma</w:t>
      </w:r>
      <w:proofErr w:type="spellEnd"/>
      <w:r w:rsidRPr="00AB7923">
        <w:rPr>
          <w:rFonts w:ascii="Century Gothic" w:eastAsia="Calibri" w:hAnsi="Century Gothic"/>
          <w:i/>
          <w:sz w:val="16"/>
          <w:szCs w:val="16"/>
        </w:rPr>
        <w:t xml:space="preserve"> </w:t>
      </w:r>
      <w:proofErr w:type="spellStart"/>
      <w:r w:rsidRPr="00AB7923">
        <w:rPr>
          <w:rFonts w:ascii="Century Gothic" w:eastAsia="Calibri" w:hAnsi="Century Gothic"/>
          <w:i/>
          <w:sz w:val="16"/>
          <w:szCs w:val="16"/>
        </w:rPr>
        <w:t>Promessa</w:t>
      </w:r>
      <w:proofErr w:type="spellEnd"/>
      <w:r w:rsidRPr="00AB7923">
        <w:rPr>
          <w:rFonts w:ascii="Century Gothic" w:eastAsia="Calibri" w:hAnsi="Century Gothic"/>
          <w:i/>
          <w:sz w:val="16"/>
          <w:szCs w:val="16"/>
        </w:rPr>
        <w:t xml:space="preserve"> de Amor </w:t>
      </w:r>
      <w:r w:rsidRPr="00AB7923">
        <w:rPr>
          <w:rFonts w:ascii="Century Gothic" w:eastAsia="Calibri" w:hAnsi="Century Gothic"/>
          <w:sz w:val="16"/>
          <w:szCs w:val="16"/>
        </w:rPr>
        <w:t xml:space="preserve">(Belem do Para: </w:t>
      </w:r>
      <w:proofErr w:type="spellStart"/>
      <w:r w:rsidRPr="00AB7923">
        <w:rPr>
          <w:rFonts w:ascii="Century Gothic" w:eastAsia="Calibri" w:hAnsi="Century Gothic"/>
          <w:sz w:val="16"/>
          <w:szCs w:val="16"/>
        </w:rPr>
        <w:t>Editora</w:t>
      </w:r>
      <w:proofErr w:type="spellEnd"/>
      <w:r w:rsidRPr="00AB7923">
        <w:rPr>
          <w:rFonts w:ascii="Century Gothic" w:eastAsia="Calibri" w:hAnsi="Century Gothic"/>
          <w:sz w:val="16"/>
          <w:szCs w:val="16"/>
        </w:rPr>
        <w:t xml:space="preserve"> </w:t>
      </w:r>
      <w:proofErr w:type="spellStart"/>
      <w:r w:rsidRPr="00AB7923">
        <w:rPr>
          <w:rFonts w:ascii="Century Gothic" w:eastAsia="Calibri" w:hAnsi="Century Gothic"/>
          <w:sz w:val="16"/>
          <w:szCs w:val="16"/>
        </w:rPr>
        <w:t>Universitaria</w:t>
      </w:r>
      <w:proofErr w:type="spellEnd"/>
      <w:r w:rsidRPr="00AB7923">
        <w:rPr>
          <w:rFonts w:ascii="Century Gothic" w:eastAsia="Calibri" w:hAnsi="Century Gothic"/>
          <w:sz w:val="16"/>
          <w:szCs w:val="16"/>
        </w:rPr>
        <w:t xml:space="preserve"> UFPA, 2007)</w:t>
      </w:r>
    </w:p>
  </w:footnote>
  <w:footnote w:id="78">
    <w:p w:rsidR="00B712EF" w:rsidRPr="00AB7923" w:rsidRDefault="00B712EF" w:rsidP="00B712EF">
      <w:pPr>
        <w:rPr>
          <w:rFonts w:ascii="Century Gothic" w:hAnsi="Century Gothic"/>
          <w:sz w:val="16"/>
          <w:szCs w:val="16"/>
        </w:rPr>
      </w:pPr>
      <w:r w:rsidRPr="00AB7923">
        <w:rPr>
          <w:rStyle w:val="FootnoteReference"/>
          <w:rFonts w:ascii="Century Gothic" w:hAnsi="Century Gothic"/>
          <w:sz w:val="16"/>
          <w:szCs w:val="16"/>
        </w:rPr>
        <w:footnoteRef/>
      </w:r>
      <w:r w:rsidRPr="00AB7923">
        <w:rPr>
          <w:rFonts w:ascii="Century Gothic" w:hAnsi="Century Gothic"/>
          <w:sz w:val="16"/>
          <w:szCs w:val="16"/>
        </w:rPr>
        <w:t xml:space="preserve"> Details in “A Brazilian Ice Syndicate A Sketch of the </w:t>
      </w:r>
      <w:proofErr w:type="spellStart"/>
      <w:r w:rsidRPr="00AB7923">
        <w:rPr>
          <w:rFonts w:ascii="Century Gothic" w:hAnsi="Century Gothic"/>
          <w:sz w:val="16"/>
          <w:szCs w:val="16"/>
        </w:rPr>
        <w:t>Empreza</w:t>
      </w:r>
      <w:proofErr w:type="spellEnd"/>
      <w:r w:rsidRPr="00AB7923">
        <w:rPr>
          <w:rFonts w:ascii="Century Gothic" w:hAnsi="Century Gothic"/>
          <w:sz w:val="16"/>
          <w:szCs w:val="16"/>
        </w:rPr>
        <w:t xml:space="preserve"> de </w:t>
      </w:r>
      <w:proofErr w:type="spellStart"/>
      <w:r w:rsidRPr="00AB7923">
        <w:rPr>
          <w:rFonts w:ascii="Century Gothic" w:hAnsi="Century Gothic"/>
          <w:sz w:val="16"/>
          <w:szCs w:val="16"/>
        </w:rPr>
        <w:t>Gelo</w:t>
      </w:r>
      <w:proofErr w:type="spellEnd"/>
      <w:r w:rsidRPr="00AB7923">
        <w:rPr>
          <w:rFonts w:ascii="Century Gothic" w:hAnsi="Century Gothic"/>
          <w:sz w:val="16"/>
          <w:szCs w:val="16"/>
        </w:rPr>
        <w:t xml:space="preserve"> </w:t>
      </w:r>
      <w:proofErr w:type="spellStart"/>
      <w:r w:rsidRPr="00AB7923">
        <w:rPr>
          <w:rFonts w:ascii="Century Gothic" w:hAnsi="Century Gothic"/>
          <w:sz w:val="16"/>
          <w:szCs w:val="16"/>
        </w:rPr>
        <w:t>Paraense</w:t>
      </w:r>
      <w:proofErr w:type="spellEnd"/>
      <w:r w:rsidRPr="00AB7923">
        <w:rPr>
          <w:rFonts w:ascii="Century Gothic" w:hAnsi="Century Gothic"/>
          <w:sz w:val="16"/>
          <w:szCs w:val="16"/>
        </w:rPr>
        <w:t xml:space="preserve"> of Belem, Para, Brazil – American Ice Making Machinery in Operation in the Valley of the Amazons,” </w:t>
      </w:r>
      <w:r w:rsidRPr="00AB7923">
        <w:rPr>
          <w:rFonts w:ascii="Century Gothic" w:hAnsi="Century Gothic"/>
          <w:i/>
          <w:sz w:val="16"/>
          <w:szCs w:val="16"/>
        </w:rPr>
        <w:t>Ice and Refrigeration</w:t>
      </w:r>
      <w:r w:rsidRPr="00AB7923">
        <w:rPr>
          <w:rFonts w:ascii="Century Gothic" w:hAnsi="Century Gothic"/>
          <w:sz w:val="16"/>
          <w:szCs w:val="16"/>
        </w:rPr>
        <w:t xml:space="preserve"> XIV, 2 (February 1898): 87-90.</w:t>
      </w:r>
    </w:p>
  </w:footnote>
  <w:footnote w:id="79">
    <w:p w:rsidR="00B712EF" w:rsidRPr="00AB7923" w:rsidRDefault="00B712EF" w:rsidP="00B712EF">
      <w:pPr>
        <w:rPr>
          <w:rFonts w:ascii="Century Gothic" w:hAnsi="Century Gothic"/>
          <w:sz w:val="16"/>
          <w:szCs w:val="16"/>
        </w:rPr>
      </w:pPr>
      <w:r w:rsidRPr="00AB7923">
        <w:rPr>
          <w:rStyle w:val="FootnoteReference"/>
          <w:rFonts w:ascii="Century Gothic" w:hAnsi="Century Gothic"/>
          <w:sz w:val="16"/>
          <w:szCs w:val="16"/>
        </w:rPr>
        <w:footnoteRef/>
      </w:r>
      <w:r w:rsidRPr="00AB7923">
        <w:rPr>
          <w:rFonts w:ascii="Century Gothic" w:hAnsi="Century Gothic"/>
          <w:sz w:val="16"/>
          <w:szCs w:val="16"/>
        </w:rPr>
        <w:t xml:space="preserve"> ”Ice Machine in Brazil,” </w:t>
      </w:r>
      <w:r w:rsidRPr="00AB7923">
        <w:rPr>
          <w:rFonts w:ascii="Century Gothic" w:hAnsi="Century Gothic"/>
          <w:i/>
          <w:sz w:val="16"/>
          <w:szCs w:val="16"/>
        </w:rPr>
        <w:t>Ice and Refrigeration</w:t>
      </w:r>
      <w:r w:rsidRPr="00AB7923">
        <w:rPr>
          <w:rFonts w:ascii="Century Gothic" w:hAnsi="Century Gothic"/>
          <w:sz w:val="16"/>
          <w:szCs w:val="16"/>
        </w:rPr>
        <w:t xml:space="preserve"> vol. 26 (March 1904): 136</w:t>
      </w:r>
    </w:p>
  </w:footnote>
  <w:footnote w:id="80">
    <w:p w:rsidR="00B712EF" w:rsidRDefault="00B712EF" w:rsidP="00B712EF">
      <w:r w:rsidRPr="00AD0758">
        <w:rPr>
          <w:rStyle w:val="FootnoteReference"/>
          <w:rFonts w:ascii="Century Gothic" w:hAnsi="Century Gothic"/>
          <w:sz w:val="16"/>
          <w:szCs w:val="16"/>
        </w:rPr>
        <w:footnoteRef/>
      </w:r>
      <w:r w:rsidRPr="00AD0758">
        <w:rPr>
          <w:rFonts w:ascii="Century Gothic" w:hAnsi="Century Gothic"/>
          <w:sz w:val="16"/>
          <w:szCs w:val="16"/>
        </w:rPr>
        <w:t xml:space="preserve"> </w:t>
      </w:r>
      <w:proofErr w:type="spellStart"/>
      <w:r w:rsidRPr="00AD0758">
        <w:rPr>
          <w:rFonts w:ascii="Century Gothic" w:hAnsi="Century Gothic"/>
          <w:sz w:val="16"/>
          <w:szCs w:val="16"/>
        </w:rPr>
        <w:t>Rippy</w:t>
      </w:r>
      <w:proofErr w:type="spellEnd"/>
      <w:r w:rsidRPr="00AD0758">
        <w:rPr>
          <w:rFonts w:ascii="Century Gothic" w:hAnsi="Century Gothic"/>
          <w:sz w:val="16"/>
          <w:szCs w:val="16"/>
        </w:rPr>
        <w:t>, op. cit.: 214</w:t>
      </w:r>
    </w:p>
  </w:footnote>
  <w:footnote w:id="81">
    <w:p w:rsidR="00B712EF" w:rsidRPr="003E6B93" w:rsidRDefault="00B712EF" w:rsidP="00B712EF">
      <w:pPr>
        <w:rPr>
          <w:rFonts w:ascii="Century Gothic" w:hAnsi="Century Gothic"/>
          <w:sz w:val="16"/>
          <w:szCs w:val="16"/>
        </w:rPr>
      </w:pPr>
      <w:r w:rsidRPr="003E6B93">
        <w:rPr>
          <w:rStyle w:val="FootnoteReference"/>
          <w:rFonts w:ascii="Century Gothic" w:hAnsi="Century Gothic"/>
          <w:sz w:val="16"/>
          <w:szCs w:val="16"/>
        </w:rPr>
        <w:footnoteRef/>
      </w:r>
      <w:r w:rsidRPr="003E6B93">
        <w:rPr>
          <w:rFonts w:ascii="Century Gothic" w:hAnsi="Century Gothic"/>
          <w:sz w:val="16"/>
          <w:szCs w:val="16"/>
        </w:rPr>
        <w:t xml:space="preserve"> ”Ice in the Tropics,” op. cit.: 436</w:t>
      </w:r>
    </w:p>
  </w:footnote>
  <w:footnote w:id="82">
    <w:p w:rsidR="00B712EF" w:rsidRPr="00AC3791" w:rsidRDefault="00B712EF" w:rsidP="00B712EF">
      <w:pPr>
        <w:rPr>
          <w:rFonts w:ascii="Century Gothic" w:hAnsi="Century Gothic"/>
          <w:sz w:val="16"/>
          <w:szCs w:val="16"/>
        </w:rPr>
      </w:pPr>
      <w:r w:rsidRPr="00AC3791">
        <w:rPr>
          <w:rStyle w:val="FootnoteReference"/>
          <w:rFonts w:ascii="Century Gothic" w:hAnsi="Century Gothic"/>
          <w:sz w:val="16"/>
          <w:szCs w:val="16"/>
        </w:rPr>
        <w:footnoteRef/>
      </w:r>
      <w:r w:rsidRPr="00AC3791">
        <w:rPr>
          <w:rFonts w:ascii="Century Gothic" w:hAnsi="Century Gothic"/>
          <w:sz w:val="16"/>
          <w:szCs w:val="16"/>
        </w:rPr>
        <w:t xml:space="preserve"> </w:t>
      </w:r>
      <w:r>
        <w:rPr>
          <w:rFonts w:ascii="Century Gothic" w:hAnsi="Century Gothic"/>
          <w:sz w:val="16"/>
          <w:szCs w:val="16"/>
        </w:rPr>
        <w:t xml:space="preserve">From Tom </w:t>
      </w:r>
      <w:proofErr w:type="spellStart"/>
      <w:r>
        <w:rPr>
          <w:rFonts w:ascii="Century Gothic" w:hAnsi="Century Gothic"/>
          <w:sz w:val="16"/>
          <w:szCs w:val="16"/>
        </w:rPr>
        <w:t>Schachtman</w:t>
      </w:r>
      <w:proofErr w:type="spellEnd"/>
      <w:r>
        <w:rPr>
          <w:rFonts w:ascii="Century Gothic" w:hAnsi="Century Gothic"/>
          <w:sz w:val="16"/>
          <w:szCs w:val="16"/>
        </w:rPr>
        <w:t xml:space="preserve">, </w:t>
      </w:r>
      <w:r w:rsidRPr="002618BD">
        <w:rPr>
          <w:rFonts w:ascii="Century Gothic" w:hAnsi="Century Gothic"/>
          <w:i/>
          <w:sz w:val="16"/>
          <w:szCs w:val="16"/>
        </w:rPr>
        <w:t>Absolute Zero and the Conquest of Cold</w:t>
      </w:r>
      <w:r>
        <w:rPr>
          <w:rFonts w:ascii="Century Gothic" w:hAnsi="Century Gothic"/>
          <w:sz w:val="16"/>
          <w:szCs w:val="16"/>
        </w:rPr>
        <w:t xml:space="preserve"> (New York: Houghton Mifflin Company, 1999): 70. These technological advances are analyzed in </w:t>
      </w:r>
      <w:r w:rsidRPr="00AC3791">
        <w:rPr>
          <w:rFonts w:ascii="Century Gothic" w:hAnsi="Century Gothic"/>
          <w:sz w:val="16"/>
          <w:szCs w:val="16"/>
        </w:rPr>
        <w:t>Cummings, op. cit.</w:t>
      </w:r>
    </w:p>
  </w:footnote>
  <w:footnote w:id="83">
    <w:p w:rsidR="00B712EF" w:rsidRPr="00AC3791" w:rsidRDefault="00B712EF" w:rsidP="00B712EF">
      <w:pPr>
        <w:rPr>
          <w:rFonts w:ascii="Century Gothic" w:hAnsi="Century Gothic"/>
          <w:sz w:val="16"/>
          <w:szCs w:val="16"/>
        </w:rPr>
      </w:pPr>
      <w:r w:rsidRPr="00AC3791">
        <w:rPr>
          <w:rStyle w:val="FootnoteReference"/>
          <w:rFonts w:ascii="Century Gothic" w:hAnsi="Century Gothic"/>
          <w:sz w:val="16"/>
          <w:szCs w:val="16"/>
        </w:rPr>
        <w:footnoteRef/>
      </w:r>
      <w:r w:rsidRPr="00AC3791">
        <w:rPr>
          <w:rFonts w:ascii="Century Gothic" w:hAnsi="Century Gothic"/>
          <w:sz w:val="16"/>
          <w:szCs w:val="16"/>
        </w:rPr>
        <w:t xml:space="preserve"> ”How Much of It is used and Where it Comes From,” op. cit.: 709</w:t>
      </w:r>
    </w:p>
  </w:footnote>
  <w:footnote w:id="84">
    <w:p w:rsidR="00B712EF" w:rsidRPr="00AC3791" w:rsidRDefault="00B712EF" w:rsidP="00B712EF">
      <w:pPr>
        <w:rPr>
          <w:rFonts w:ascii="Century Gothic" w:hAnsi="Century Gothic"/>
          <w:sz w:val="16"/>
          <w:szCs w:val="16"/>
        </w:rPr>
      </w:pPr>
      <w:r w:rsidRPr="00AC3791">
        <w:rPr>
          <w:rStyle w:val="FootnoteReference"/>
          <w:rFonts w:ascii="Century Gothic" w:hAnsi="Century Gothic"/>
          <w:sz w:val="16"/>
          <w:szCs w:val="16"/>
        </w:rPr>
        <w:footnoteRef/>
      </w:r>
      <w:r w:rsidRPr="00AC3791">
        <w:rPr>
          <w:rFonts w:ascii="Century Gothic" w:hAnsi="Century Gothic"/>
          <w:sz w:val="16"/>
          <w:szCs w:val="16"/>
        </w:rPr>
        <w:t xml:space="preserve"> ”Ice in Europe,” op. cit.: 360</w:t>
      </w:r>
    </w:p>
  </w:footnote>
  <w:footnote w:id="85">
    <w:p w:rsidR="00B712EF" w:rsidRPr="00AC3791" w:rsidRDefault="00B712EF" w:rsidP="00B712EF">
      <w:pPr>
        <w:rPr>
          <w:rFonts w:ascii="Century Gothic" w:hAnsi="Century Gothic"/>
          <w:sz w:val="16"/>
          <w:szCs w:val="16"/>
        </w:rPr>
      </w:pPr>
      <w:r w:rsidRPr="00AC3791">
        <w:rPr>
          <w:rStyle w:val="FootnoteReference"/>
          <w:rFonts w:ascii="Century Gothic" w:hAnsi="Century Gothic"/>
          <w:sz w:val="16"/>
          <w:szCs w:val="16"/>
        </w:rPr>
        <w:footnoteRef/>
      </w:r>
      <w:r w:rsidRPr="00AC3791">
        <w:rPr>
          <w:rFonts w:ascii="Century Gothic" w:hAnsi="Century Gothic"/>
          <w:sz w:val="16"/>
          <w:szCs w:val="16"/>
        </w:rPr>
        <w:t xml:space="preserve"> ”Ice in Europe,” op. cit.: 362</w:t>
      </w:r>
    </w:p>
  </w:footnote>
  <w:footnote w:id="86">
    <w:p w:rsidR="00B712EF" w:rsidRPr="00EF3AA6" w:rsidRDefault="00B712EF" w:rsidP="00EF3AA6">
      <w:pPr>
        <w:rPr>
          <w:rFonts w:ascii="Century Gothic" w:hAnsi="Century Gothic"/>
          <w:sz w:val="16"/>
          <w:szCs w:val="16"/>
        </w:rPr>
      </w:pPr>
      <w:r w:rsidRPr="00EF3AA6">
        <w:rPr>
          <w:rStyle w:val="FootnoteReference"/>
          <w:rFonts w:ascii="Century Gothic" w:hAnsi="Century Gothic"/>
          <w:sz w:val="16"/>
          <w:szCs w:val="16"/>
        </w:rPr>
        <w:footnoteRef/>
      </w:r>
      <w:r w:rsidRPr="00EF3AA6">
        <w:rPr>
          <w:rFonts w:ascii="Century Gothic" w:hAnsi="Century Gothic"/>
          <w:sz w:val="16"/>
          <w:szCs w:val="16"/>
        </w:rPr>
        <w:t xml:space="preserve"> ”Ice in Sunny Lands,” op. cit.: 208</w:t>
      </w:r>
    </w:p>
  </w:footnote>
  <w:footnote w:id="87">
    <w:p w:rsidR="00B712EF" w:rsidRPr="00EF3AA6" w:rsidRDefault="00B712EF" w:rsidP="00EF3AA6">
      <w:pPr>
        <w:rPr>
          <w:rFonts w:ascii="Century Gothic" w:hAnsi="Century Gothic"/>
          <w:sz w:val="16"/>
          <w:szCs w:val="16"/>
        </w:rPr>
      </w:pPr>
      <w:r w:rsidRPr="00EF3AA6">
        <w:rPr>
          <w:rStyle w:val="FootnoteReference"/>
          <w:rFonts w:ascii="Century Gothic" w:hAnsi="Century Gothic"/>
          <w:sz w:val="16"/>
          <w:szCs w:val="16"/>
        </w:rPr>
        <w:footnoteRef/>
      </w:r>
      <w:r w:rsidRPr="00EF3AA6">
        <w:rPr>
          <w:rFonts w:ascii="Century Gothic" w:hAnsi="Century Gothic"/>
          <w:sz w:val="16"/>
          <w:szCs w:val="16"/>
        </w:rPr>
        <w:t xml:space="preserve"> Thornton, op. cit.: 148</w:t>
      </w:r>
    </w:p>
  </w:footnote>
  <w:footnote w:id="88">
    <w:p w:rsidR="00EF3AA6" w:rsidRPr="00EF3AA6" w:rsidRDefault="00EF3AA6" w:rsidP="00EF3AA6">
      <w:pPr>
        <w:rPr>
          <w:rFonts w:ascii="Century Gothic" w:hAnsi="Century Gothic"/>
          <w:sz w:val="16"/>
          <w:szCs w:val="16"/>
        </w:rPr>
      </w:pPr>
      <w:r w:rsidRPr="00EF3AA6">
        <w:rPr>
          <w:rStyle w:val="FootnoteReference"/>
          <w:rFonts w:ascii="Century Gothic" w:hAnsi="Century Gothic"/>
          <w:sz w:val="16"/>
          <w:szCs w:val="16"/>
        </w:rPr>
        <w:footnoteRef/>
      </w:r>
      <w:r w:rsidRPr="00EF3AA6">
        <w:rPr>
          <w:rFonts w:ascii="Century Gothic" w:hAnsi="Century Gothic"/>
          <w:sz w:val="16"/>
          <w:szCs w:val="16"/>
        </w:rPr>
        <w:t xml:space="preserve"> </w:t>
      </w:r>
      <w:proofErr w:type="gramStart"/>
      <w:r w:rsidR="00926EC2" w:rsidRPr="00EF3AA6">
        <w:rPr>
          <w:rFonts w:ascii="Century Gothic" w:hAnsi="Century Gothic"/>
          <w:sz w:val="16"/>
          <w:szCs w:val="16"/>
        </w:rPr>
        <w:t>In</w:t>
      </w:r>
      <w:r w:rsidRPr="00EF3AA6">
        <w:rPr>
          <w:rFonts w:ascii="Century Gothic" w:hAnsi="Century Gothic"/>
          <w:sz w:val="16"/>
          <w:szCs w:val="16"/>
        </w:rPr>
        <w:t xml:space="preserve"> the words of Mikael Hard, op. cit.</w:t>
      </w:r>
      <w:proofErr w:type="gramEnd"/>
    </w:p>
    <w:p w:rsidR="00EF3AA6" w:rsidRDefault="00EF3AA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875884527"/>
      <w:docPartObj>
        <w:docPartGallery w:val="Page Numbers (Top of Page)"/>
        <w:docPartUnique/>
      </w:docPartObj>
    </w:sdtPr>
    <w:sdtEndPr>
      <w:rPr>
        <w:b/>
        <w:bCs/>
        <w:noProof/>
        <w:color w:val="auto"/>
        <w:spacing w:val="0"/>
      </w:rPr>
    </w:sdtEndPr>
    <w:sdtContent>
      <w:p w:rsidR="003F2635" w:rsidRDefault="003F2635">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rsidR="005968DE" w:rsidRPr="005968DE">
          <w:fldChar w:fldCharType="begin"/>
        </w:r>
        <w:r>
          <w:instrText xml:space="preserve"> PAGE   \* MERGEFORMAT </w:instrText>
        </w:r>
        <w:r w:rsidR="005968DE" w:rsidRPr="005968DE">
          <w:fldChar w:fldCharType="separate"/>
        </w:r>
        <w:r w:rsidR="00B85D12" w:rsidRPr="00B85D12">
          <w:rPr>
            <w:b/>
            <w:bCs/>
            <w:noProof/>
          </w:rPr>
          <w:t>2</w:t>
        </w:r>
        <w:r w:rsidR="005968DE">
          <w:rPr>
            <w:b/>
            <w:bCs/>
            <w:noProof/>
          </w:rPr>
          <w:fldChar w:fldCharType="end"/>
        </w:r>
      </w:p>
    </w:sdtContent>
  </w:sdt>
  <w:p w:rsidR="003F2635" w:rsidRDefault="003F26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90D4E"/>
    <w:multiLevelType w:val="hybridMultilevel"/>
    <w:tmpl w:val="A532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7237E"/>
    <w:multiLevelType w:val="hybridMultilevel"/>
    <w:tmpl w:val="9E26B9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B6647A"/>
    <w:multiLevelType w:val="hybridMultilevel"/>
    <w:tmpl w:val="589E2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B1D06"/>
    <w:rsid w:val="000003F5"/>
    <w:rsid w:val="000029B5"/>
    <w:rsid w:val="000048F7"/>
    <w:rsid w:val="00010065"/>
    <w:rsid w:val="0003269C"/>
    <w:rsid w:val="00034F33"/>
    <w:rsid w:val="00037591"/>
    <w:rsid w:val="00040989"/>
    <w:rsid w:val="000455CF"/>
    <w:rsid w:val="0005797B"/>
    <w:rsid w:val="000651E0"/>
    <w:rsid w:val="00074D12"/>
    <w:rsid w:val="000809E3"/>
    <w:rsid w:val="000845B0"/>
    <w:rsid w:val="00087226"/>
    <w:rsid w:val="000B425C"/>
    <w:rsid w:val="000D2B4F"/>
    <w:rsid w:val="000D5108"/>
    <w:rsid w:val="000E12A9"/>
    <w:rsid w:val="000E2490"/>
    <w:rsid w:val="000E331D"/>
    <w:rsid w:val="000F1157"/>
    <w:rsid w:val="000F2288"/>
    <w:rsid w:val="000F3D32"/>
    <w:rsid w:val="0010121A"/>
    <w:rsid w:val="00102097"/>
    <w:rsid w:val="00105DDC"/>
    <w:rsid w:val="001113DA"/>
    <w:rsid w:val="001121C2"/>
    <w:rsid w:val="00113E22"/>
    <w:rsid w:val="00114132"/>
    <w:rsid w:val="00116118"/>
    <w:rsid w:val="00120966"/>
    <w:rsid w:val="00124AE9"/>
    <w:rsid w:val="001326AE"/>
    <w:rsid w:val="00135867"/>
    <w:rsid w:val="00142C40"/>
    <w:rsid w:val="001461BF"/>
    <w:rsid w:val="00147B1B"/>
    <w:rsid w:val="0016112C"/>
    <w:rsid w:val="00173873"/>
    <w:rsid w:val="0017464D"/>
    <w:rsid w:val="00183710"/>
    <w:rsid w:val="00183B17"/>
    <w:rsid w:val="001909BA"/>
    <w:rsid w:val="001A6E75"/>
    <w:rsid w:val="001B53B8"/>
    <w:rsid w:val="001B558F"/>
    <w:rsid w:val="001B6905"/>
    <w:rsid w:val="001B7C95"/>
    <w:rsid w:val="001C0155"/>
    <w:rsid w:val="001C638E"/>
    <w:rsid w:val="001D595E"/>
    <w:rsid w:val="001E18BE"/>
    <w:rsid w:val="001E3080"/>
    <w:rsid w:val="001F2614"/>
    <w:rsid w:val="002063F5"/>
    <w:rsid w:val="0021231D"/>
    <w:rsid w:val="002256E2"/>
    <w:rsid w:val="002268B2"/>
    <w:rsid w:val="00230C54"/>
    <w:rsid w:val="00232150"/>
    <w:rsid w:val="00232A6C"/>
    <w:rsid w:val="00256D3A"/>
    <w:rsid w:val="002672B1"/>
    <w:rsid w:val="00271D35"/>
    <w:rsid w:val="00273082"/>
    <w:rsid w:val="00274A8B"/>
    <w:rsid w:val="00283327"/>
    <w:rsid w:val="00291FFF"/>
    <w:rsid w:val="00296D7B"/>
    <w:rsid w:val="002B1D06"/>
    <w:rsid w:val="002B276F"/>
    <w:rsid w:val="002C235A"/>
    <w:rsid w:val="002C7DFA"/>
    <w:rsid w:val="002E7428"/>
    <w:rsid w:val="002F1CE1"/>
    <w:rsid w:val="003049D4"/>
    <w:rsid w:val="0030632D"/>
    <w:rsid w:val="00313626"/>
    <w:rsid w:val="00313B6F"/>
    <w:rsid w:val="00322531"/>
    <w:rsid w:val="00324F40"/>
    <w:rsid w:val="00341A43"/>
    <w:rsid w:val="00343B40"/>
    <w:rsid w:val="00345E4A"/>
    <w:rsid w:val="00345FEC"/>
    <w:rsid w:val="00353CA1"/>
    <w:rsid w:val="003620CD"/>
    <w:rsid w:val="0036284E"/>
    <w:rsid w:val="0036372B"/>
    <w:rsid w:val="00370A84"/>
    <w:rsid w:val="003760E3"/>
    <w:rsid w:val="00394E10"/>
    <w:rsid w:val="003963FE"/>
    <w:rsid w:val="003A077A"/>
    <w:rsid w:val="003A3F47"/>
    <w:rsid w:val="003A5E3B"/>
    <w:rsid w:val="003A62EE"/>
    <w:rsid w:val="003B3EAA"/>
    <w:rsid w:val="003C4CCA"/>
    <w:rsid w:val="003C5C77"/>
    <w:rsid w:val="003D68A7"/>
    <w:rsid w:val="003D7660"/>
    <w:rsid w:val="003E1008"/>
    <w:rsid w:val="003E1E76"/>
    <w:rsid w:val="003E29C1"/>
    <w:rsid w:val="003E4A3C"/>
    <w:rsid w:val="003E564F"/>
    <w:rsid w:val="003E6B93"/>
    <w:rsid w:val="003F18A7"/>
    <w:rsid w:val="003F2635"/>
    <w:rsid w:val="003F37CA"/>
    <w:rsid w:val="003F4C0B"/>
    <w:rsid w:val="003F5081"/>
    <w:rsid w:val="00411AA0"/>
    <w:rsid w:val="00421716"/>
    <w:rsid w:val="00450281"/>
    <w:rsid w:val="004547D5"/>
    <w:rsid w:val="00461FDC"/>
    <w:rsid w:val="00466EA6"/>
    <w:rsid w:val="00473C50"/>
    <w:rsid w:val="00475F71"/>
    <w:rsid w:val="00482B02"/>
    <w:rsid w:val="00484070"/>
    <w:rsid w:val="004A2E83"/>
    <w:rsid w:val="004A7C89"/>
    <w:rsid w:val="004B5A3D"/>
    <w:rsid w:val="004C1034"/>
    <w:rsid w:val="004F2829"/>
    <w:rsid w:val="004F4061"/>
    <w:rsid w:val="00501A11"/>
    <w:rsid w:val="00502BEA"/>
    <w:rsid w:val="005126CE"/>
    <w:rsid w:val="00525700"/>
    <w:rsid w:val="00526DC0"/>
    <w:rsid w:val="005316EF"/>
    <w:rsid w:val="00533A17"/>
    <w:rsid w:val="00535EEC"/>
    <w:rsid w:val="00545A2B"/>
    <w:rsid w:val="00546D34"/>
    <w:rsid w:val="00552341"/>
    <w:rsid w:val="00554A11"/>
    <w:rsid w:val="0056289C"/>
    <w:rsid w:val="0056734F"/>
    <w:rsid w:val="00591223"/>
    <w:rsid w:val="005968DE"/>
    <w:rsid w:val="00597C4D"/>
    <w:rsid w:val="005A1482"/>
    <w:rsid w:val="005A3FDB"/>
    <w:rsid w:val="005A7A73"/>
    <w:rsid w:val="005B3732"/>
    <w:rsid w:val="005C60F4"/>
    <w:rsid w:val="005E58C4"/>
    <w:rsid w:val="005E6680"/>
    <w:rsid w:val="005F143C"/>
    <w:rsid w:val="00601FF2"/>
    <w:rsid w:val="00607CCB"/>
    <w:rsid w:val="00607F9D"/>
    <w:rsid w:val="00611E3B"/>
    <w:rsid w:val="006155FF"/>
    <w:rsid w:val="006232DF"/>
    <w:rsid w:val="00623550"/>
    <w:rsid w:val="00632315"/>
    <w:rsid w:val="00636BB5"/>
    <w:rsid w:val="00640450"/>
    <w:rsid w:val="00663B12"/>
    <w:rsid w:val="00692B2D"/>
    <w:rsid w:val="00693DFF"/>
    <w:rsid w:val="006A544C"/>
    <w:rsid w:val="006E16CA"/>
    <w:rsid w:val="006E5072"/>
    <w:rsid w:val="006E6F91"/>
    <w:rsid w:val="006F4DFC"/>
    <w:rsid w:val="00701CB6"/>
    <w:rsid w:val="0070265C"/>
    <w:rsid w:val="007044EF"/>
    <w:rsid w:val="007177BA"/>
    <w:rsid w:val="0072748D"/>
    <w:rsid w:val="00736769"/>
    <w:rsid w:val="00740D92"/>
    <w:rsid w:val="00741153"/>
    <w:rsid w:val="007541F1"/>
    <w:rsid w:val="007609A4"/>
    <w:rsid w:val="00761533"/>
    <w:rsid w:val="00766D99"/>
    <w:rsid w:val="00776A5D"/>
    <w:rsid w:val="00777F46"/>
    <w:rsid w:val="00790EB5"/>
    <w:rsid w:val="00792406"/>
    <w:rsid w:val="00792AAB"/>
    <w:rsid w:val="007A39EC"/>
    <w:rsid w:val="007A4A7E"/>
    <w:rsid w:val="007A7EEC"/>
    <w:rsid w:val="007B52CF"/>
    <w:rsid w:val="007D0218"/>
    <w:rsid w:val="007D2157"/>
    <w:rsid w:val="007D23D6"/>
    <w:rsid w:val="007D3E0D"/>
    <w:rsid w:val="007D4682"/>
    <w:rsid w:val="007E195E"/>
    <w:rsid w:val="007E595A"/>
    <w:rsid w:val="007E65FE"/>
    <w:rsid w:val="007F1D97"/>
    <w:rsid w:val="007F1EC7"/>
    <w:rsid w:val="00804936"/>
    <w:rsid w:val="00814E71"/>
    <w:rsid w:val="008312EA"/>
    <w:rsid w:val="00831A19"/>
    <w:rsid w:val="00832C4D"/>
    <w:rsid w:val="00835813"/>
    <w:rsid w:val="00845CCA"/>
    <w:rsid w:val="00852FA3"/>
    <w:rsid w:val="00873C40"/>
    <w:rsid w:val="00893169"/>
    <w:rsid w:val="008B0CCF"/>
    <w:rsid w:val="008B73B6"/>
    <w:rsid w:val="008B7DB9"/>
    <w:rsid w:val="008B7F48"/>
    <w:rsid w:val="008C015F"/>
    <w:rsid w:val="008C4020"/>
    <w:rsid w:val="008C5D86"/>
    <w:rsid w:val="008D4342"/>
    <w:rsid w:val="008D545A"/>
    <w:rsid w:val="008E7457"/>
    <w:rsid w:val="008F77F5"/>
    <w:rsid w:val="009104C6"/>
    <w:rsid w:val="00914CCE"/>
    <w:rsid w:val="00920F26"/>
    <w:rsid w:val="00924C70"/>
    <w:rsid w:val="00926EC2"/>
    <w:rsid w:val="00931A5E"/>
    <w:rsid w:val="00933F89"/>
    <w:rsid w:val="0094000D"/>
    <w:rsid w:val="009428FA"/>
    <w:rsid w:val="00942C1E"/>
    <w:rsid w:val="009477A6"/>
    <w:rsid w:val="00947D1E"/>
    <w:rsid w:val="009526FD"/>
    <w:rsid w:val="00955550"/>
    <w:rsid w:val="0096213F"/>
    <w:rsid w:val="00965AA9"/>
    <w:rsid w:val="009746D3"/>
    <w:rsid w:val="00975D57"/>
    <w:rsid w:val="00981989"/>
    <w:rsid w:val="0099080A"/>
    <w:rsid w:val="0099340E"/>
    <w:rsid w:val="009A10AA"/>
    <w:rsid w:val="009A114A"/>
    <w:rsid w:val="009A1BA8"/>
    <w:rsid w:val="009A4D0D"/>
    <w:rsid w:val="009A74F0"/>
    <w:rsid w:val="009A79CF"/>
    <w:rsid w:val="009B0600"/>
    <w:rsid w:val="009C051B"/>
    <w:rsid w:val="009C601E"/>
    <w:rsid w:val="009C7D55"/>
    <w:rsid w:val="009E1E2F"/>
    <w:rsid w:val="009E5E85"/>
    <w:rsid w:val="009E7C9B"/>
    <w:rsid w:val="009F2F5F"/>
    <w:rsid w:val="00A21E1D"/>
    <w:rsid w:val="00A2348E"/>
    <w:rsid w:val="00A23C70"/>
    <w:rsid w:val="00A277C5"/>
    <w:rsid w:val="00A3061B"/>
    <w:rsid w:val="00A4020E"/>
    <w:rsid w:val="00A4464E"/>
    <w:rsid w:val="00A645D5"/>
    <w:rsid w:val="00A74C03"/>
    <w:rsid w:val="00A800D0"/>
    <w:rsid w:val="00AA1380"/>
    <w:rsid w:val="00AB34B9"/>
    <w:rsid w:val="00AC2C42"/>
    <w:rsid w:val="00AC4595"/>
    <w:rsid w:val="00AC52FC"/>
    <w:rsid w:val="00AE185E"/>
    <w:rsid w:val="00AE6312"/>
    <w:rsid w:val="00B1117B"/>
    <w:rsid w:val="00B16297"/>
    <w:rsid w:val="00B258E2"/>
    <w:rsid w:val="00B26210"/>
    <w:rsid w:val="00B300BE"/>
    <w:rsid w:val="00B571B4"/>
    <w:rsid w:val="00B712EF"/>
    <w:rsid w:val="00B747DE"/>
    <w:rsid w:val="00B809D3"/>
    <w:rsid w:val="00B85D12"/>
    <w:rsid w:val="00BA3787"/>
    <w:rsid w:val="00BA3D20"/>
    <w:rsid w:val="00BB69F6"/>
    <w:rsid w:val="00BB6B75"/>
    <w:rsid w:val="00BC06BA"/>
    <w:rsid w:val="00BD189F"/>
    <w:rsid w:val="00BF4306"/>
    <w:rsid w:val="00C00451"/>
    <w:rsid w:val="00C1039E"/>
    <w:rsid w:val="00C13E22"/>
    <w:rsid w:val="00C14B09"/>
    <w:rsid w:val="00C14BB2"/>
    <w:rsid w:val="00C17378"/>
    <w:rsid w:val="00C17465"/>
    <w:rsid w:val="00C24565"/>
    <w:rsid w:val="00C27C78"/>
    <w:rsid w:val="00C31BF6"/>
    <w:rsid w:val="00C42C52"/>
    <w:rsid w:val="00C51F96"/>
    <w:rsid w:val="00C53BF9"/>
    <w:rsid w:val="00C572EA"/>
    <w:rsid w:val="00C810DE"/>
    <w:rsid w:val="00C8356D"/>
    <w:rsid w:val="00C942D1"/>
    <w:rsid w:val="00C94A89"/>
    <w:rsid w:val="00C96BF9"/>
    <w:rsid w:val="00CA6599"/>
    <w:rsid w:val="00CA78F5"/>
    <w:rsid w:val="00CB2F4B"/>
    <w:rsid w:val="00CC00BF"/>
    <w:rsid w:val="00CC1811"/>
    <w:rsid w:val="00CD52F9"/>
    <w:rsid w:val="00CD56C5"/>
    <w:rsid w:val="00D04BED"/>
    <w:rsid w:val="00D05627"/>
    <w:rsid w:val="00D1088B"/>
    <w:rsid w:val="00D10F4A"/>
    <w:rsid w:val="00D205A2"/>
    <w:rsid w:val="00D213E8"/>
    <w:rsid w:val="00D22131"/>
    <w:rsid w:val="00D239D5"/>
    <w:rsid w:val="00D307C3"/>
    <w:rsid w:val="00D33E37"/>
    <w:rsid w:val="00D42364"/>
    <w:rsid w:val="00D4732C"/>
    <w:rsid w:val="00D523DC"/>
    <w:rsid w:val="00D63ABD"/>
    <w:rsid w:val="00D7479E"/>
    <w:rsid w:val="00D93B0F"/>
    <w:rsid w:val="00DB6CC8"/>
    <w:rsid w:val="00DC3F69"/>
    <w:rsid w:val="00DD0E2D"/>
    <w:rsid w:val="00DD1927"/>
    <w:rsid w:val="00DD631F"/>
    <w:rsid w:val="00DE16E2"/>
    <w:rsid w:val="00DE69B0"/>
    <w:rsid w:val="00DF2F83"/>
    <w:rsid w:val="00DF7344"/>
    <w:rsid w:val="00E02A13"/>
    <w:rsid w:val="00E16095"/>
    <w:rsid w:val="00E231A3"/>
    <w:rsid w:val="00E27899"/>
    <w:rsid w:val="00E31102"/>
    <w:rsid w:val="00E63423"/>
    <w:rsid w:val="00E84FAE"/>
    <w:rsid w:val="00E9151A"/>
    <w:rsid w:val="00E945AF"/>
    <w:rsid w:val="00E94B14"/>
    <w:rsid w:val="00EA28FF"/>
    <w:rsid w:val="00EA6BAB"/>
    <w:rsid w:val="00EA70BE"/>
    <w:rsid w:val="00EB7C85"/>
    <w:rsid w:val="00EC05D1"/>
    <w:rsid w:val="00EC4633"/>
    <w:rsid w:val="00EC60CF"/>
    <w:rsid w:val="00EC7089"/>
    <w:rsid w:val="00ED0D53"/>
    <w:rsid w:val="00ED0F02"/>
    <w:rsid w:val="00ED2595"/>
    <w:rsid w:val="00ED3497"/>
    <w:rsid w:val="00EE3564"/>
    <w:rsid w:val="00EF3AA6"/>
    <w:rsid w:val="00EF4D62"/>
    <w:rsid w:val="00F03EA0"/>
    <w:rsid w:val="00F06F17"/>
    <w:rsid w:val="00F11A1C"/>
    <w:rsid w:val="00F13222"/>
    <w:rsid w:val="00F24E0A"/>
    <w:rsid w:val="00F25C2F"/>
    <w:rsid w:val="00F31DB7"/>
    <w:rsid w:val="00F35A27"/>
    <w:rsid w:val="00F362C2"/>
    <w:rsid w:val="00F41FCD"/>
    <w:rsid w:val="00F42A20"/>
    <w:rsid w:val="00F440BE"/>
    <w:rsid w:val="00F518C2"/>
    <w:rsid w:val="00F531E3"/>
    <w:rsid w:val="00F564FC"/>
    <w:rsid w:val="00F63CB4"/>
    <w:rsid w:val="00F751C1"/>
    <w:rsid w:val="00F8109E"/>
    <w:rsid w:val="00F81276"/>
    <w:rsid w:val="00F82F2A"/>
    <w:rsid w:val="00F84725"/>
    <w:rsid w:val="00F84830"/>
    <w:rsid w:val="00F9650E"/>
    <w:rsid w:val="00F97621"/>
    <w:rsid w:val="00FA15D9"/>
    <w:rsid w:val="00FB4527"/>
    <w:rsid w:val="00FB58D9"/>
    <w:rsid w:val="00FC031F"/>
    <w:rsid w:val="00FC4439"/>
    <w:rsid w:val="00FC6CEB"/>
    <w:rsid w:val="00FE0662"/>
    <w:rsid w:val="00FE328A"/>
    <w:rsid w:val="00FE4E28"/>
    <w:rsid w:val="00FE4E9F"/>
    <w:rsid w:val="00FF007E"/>
    <w:rsid w:val="00FF479E"/>
    <w:rsid w:val="00FF7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0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2B1D06"/>
    <w:rPr>
      <w:vertAlign w:val="superscript"/>
    </w:rPr>
  </w:style>
  <w:style w:type="paragraph" w:styleId="FootnoteText">
    <w:name w:val="footnote text"/>
    <w:basedOn w:val="Normal"/>
    <w:link w:val="FootnoteTextChar"/>
    <w:uiPriority w:val="99"/>
    <w:semiHidden/>
    <w:unhideWhenUsed/>
    <w:rsid w:val="00EA6BAB"/>
  </w:style>
  <w:style w:type="character" w:customStyle="1" w:styleId="FootnoteTextChar">
    <w:name w:val="Footnote Text Char"/>
    <w:basedOn w:val="DefaultParagraphFont"/>
    <w:link w:val="FootnoteText"/>
    <w:uiPriority w:val="99"/>
    <w:semiHidden/>
    <w:rsid w:val="00EA6BAB"/>
    <w:rPr>
      <w:rFonts w:ascii="Arial" w:eastAsia="Times New Roman" w:hAnsi="Arial" w:cs="Times New Roman"/>
      <w:sz w:val="20"/>
      <w:szCs w:val="20"/>
    </w:rPr>
  </w:style>
  <w:style w:type="table" w:styleId="TableGrid">
    <w:name w:val="Table Grid"/>
    <w:basedOn w:val="TableNormal"/>
    <w:uiPriority w:val="59"/>
    <w:rsid w:val="00C13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6118"/>
    <w:rPr>
      <w:rFonts w:ascii="Tahoma" w:hAnsi="Tahoma" w:cs="Tahoma"/>
      <w:sz w:val="16"/>
      <w:szCs w:val="16"/>
    </w:rPr>
  </w:style>
  <w:style w:type="character" w:customStyle="1" w:styleId="BalloonTextChar">
    <w:name w:val="Balloon Text Char"/>
    <w:basedOn w:val="DefaultParagraphFont"/>
    <w:link w:val="BalloonText"/>
    <w:uiPriority w:val="99"/>
    <w:semiHidden/>
    <w:rsid w:val="00116118"/>
    <w:rPr>
      <w:rFonts w:ascii="Tahoma" w:eastAsia="Times New Roman" w:hAnsi="Tahoma" w:cs="Tahoma"/>
      <w:sz w:val="16"/>
      <w:szCs w:val="16"/>
    </w:rPr>
  </w:style>
  <w:style w:type="paragraph" w:styleId="ListParagraph">
    <w:name w:val="List Paragraph"/>
    <w:basedOn w:val="Normal"/>
    <w:uiPriority w:val="34"/>
    <w:qFormat/>
    <w:rsid w:val="00116118"/>
    <w:pPr>
      <w:ind w:left="720"/>
      <w:contextualSpacing/>
    </w:pPr>
  </w:style>
  <w:style w:type="character" w:styleId="Hyperlink">
    <w:name w:val="Hyperlink"/>
    <w:basedOn w:val="DefaultParagraphFont"/>
    <w:uiPriority w:val="99"/>
    <w:unhideWhenUsed/>
    <w:rsid w:val="00230C54"/>
    <w:rPr>
      <w:color w:val="0000FF" w:themeColor="hyperlink"/>
      <w:u w:val="single"/>
    </w:rPr>
  </w:style>
  <w:style w:type="paragraph" w:styleId="Header">
    <w:name w:val="header"/>
    <w:basedOn w:val="Normal"/>
    <w:link w:val="HeaderChar"/>
    <w:uiPriority w:val="99"/>
    <w:unhideWhenUsed/>
    <w:rsid w:val="003F2635"/>
    <w:pPr>
      <w:tabs>
        <w:tab w:val="center" w:pos="4680"/>
        <w:tab w:val="right" w:pos="9360"/>
      </w:tabs>
    </w:pPr>
  </w:style>
  <w:style w:type="character" w:customStyle="1" w:styleId="HeaderChar">
    <w:name w:val="Header Char"/>
    <w:basedOn w:val="DefaultParagraphFont"/>
    <w:link w:val="Header"/>
    <w:uiPriority w:val="99"/>
    <w:rsid w:val="003F2635"/>
    <w:rPr>
      <w:rFonts w:ascii="Arial" w:eastAsia="Times New Roman" w:hAnsi="Arial" w:cs="Times New Roman"/>
      <w:sz w:val="20"/>
      <w:szCs w:val="20"/>
    </w:rPr>
  </w:style>
  <w:style w:type="paragraph" w:styleId="Footer">
    <w:name w:val="footer"/>
    <w:basedOn w:val="Normal"/>
    <w:link w:val="FooterChar"/>
    <w:uiPriority w:val="99"/>
    <w:unhideWhenUsed/>
    <w:rsid w:val="003F2635"/>
    <w:pPr>
      <w:tabs>
        <w:tab w:val="center" w:pos="4680"/>
        <w:tab w:val="right" w:pos="9360"/>
      </w:tabs>
    </w:pPr>
  </w:style>
  <w:style w:type="character" w:customStyle="1" w:styleId="FooterChar">
    <w:name w:val="Footer Char"/>
    <w:basedOn w:val="DefaultParagraphFont"/>
    <w:link w:val="Footer"/>
    <w:uiPriority w:val="99"/>
    <w:rsid w:val="003F2635"/>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FE32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0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2B1D06"/>
    <w:rPr>
      <w:vertAlign w:val="superscript"/>
    </w:rPr>
  </w:style>
  <w:style w:type="paragraph" w:styleId="FootnoteText">
    <w:name w:val="footnote text"/>
    <w:basedOn w:val="Normal"/>
    <w:link w:val="FootnoteTextChar"/>
    <w:uiPriority w:val="99"/>
    <w:semiHidden/>
    <w:unhideWhenUsed/>
    <w:rsid w:val="00EA6BAB"/>
  </w:style>
  <w:style w:type="character" w:customStyle="1" w:styleId="FootnoteTextChar">
    <w:name w:val="Footnote Text Char"/>
    <w:basedOn w:val="DefaultParagraphFont"/>
    <w:link w:val="FootnoteText"/>
    <w:uiPriority w:val="99"/>
    <w:semiHidden/>
    <w:rsid w:val="00EA6BAB"/>
    <w:rPr>
      <w:rFonts w:ascii="Arial" w:eastAsia="Times New Roman" w:hAnsi="Arial" w:cs="Times New Roman"/>
      <w:sz w:val="20"/>
      <w:szCs w:val="20"/>
    </w:rPr>
  </w:style>
  <w:style w:type="table" w:styleId="TableGrid">
    <w:name w:val="Table Grid"/>
    <w:basedOn w:val="TableNormal"/>
    <w:uiPriority w:val="59"/>
    <w:rsid w:val="00C13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6118"/>
    <w:rPr>
      <w:rFonts w:ascii="Tahoma" w:hAnsi="Tahoma" w:cs="Tahoma"/>
      <w:sz w:val="16"/>
      <w:szCs w:val="16"/>
    </w:rPr>
  </w:style>
  <w:style w:type="character" w:customStyle="1" w:styleId="BalloonTextChar">
    <w:name w:val="Balloon Text Char"/>
    <w:basedOn w:val="DefaultParagraphFont"/>
    <w:link w:val="BalloonText"/>
    <w:uiPriority w:val="99"/>
    <w:semiHidden/>
    <w:rsid w:val="00116118"/>
    <w:rPr>
      <w:rFonts w:ascii="Tahoma" w:eastAsia="Times New Roman" w:hAnsi="Tahoma" w:cs="Tahoma"/>
      <w:sz w:val="16"/>
      <w:szCs w:val="16"/>
    </w:rPr>
  </w:style>
  <w:style w:type="paragraph" w:styleId="ListParagraph">
    <w:name w:val="List Paragraph"/>
    <w:basedOn w:val="Normal"/>
    <w:uiPriority w:val="34"/>
    <w:qFormat/>
    <w:rsid w:val="00116118"/>
    <w:pPr>
      <w:ind w:left="720"/>
      <w:contextualSpacing/>
    </w:pPr>
  </w:style>
  <w:style w:type="character" w:styleId="Hyperlink">
    <w:name w:val="Hyperlink"/>
    <w:basedOn w:val="DefaultParagraphFont"/>
    <w:uiPriority w:val="99"/>
    <w:unhideWhenUsed/>
    <w:rsid w:val="00230C54"/>
    <w:rPr>
      <w:color w:val="0000FF" w:themeColor="hyperlink"/>
      <w:u w:val="single"/>
    </w:rPr>
  </w:style>
  <w:style w:type="paragraph" w:styleId="Header">
    <w:name w:val="header"/>
    <w:basedOn w:val="Normal"/>
    <w:link w:val="HeaderChar"/>
    <w:uiPriority w:val="99"/>
    <w:unhideWhenUsed/>
    <w:rsid w:val="003F2635"/>
    <w:pPr>
      <w:tabs>
        <w:tab w:val="center" w:pos="4680"/>
        <w:tab w:val="right" w:pos="9360"/>
      </w:tabs>
    </w:pPr>
  </w:style>
  <w:style w:type="character" w:customStyle="1" w:styleId="HeaderChar">
    <w:name w:val="Header Char"/>
    <w:basedOn w:val="DefaultParagraphFont"/>
    <w:link w:val="Header"/>
    <w:uiPriority w:val="99"/>
    <w:rsid w:val="003F2635"/>
    <w:rPr>
      <w:rFonts w:ascii="Arial" w:eastAsia="Times New Roman" w:hAnsi="Arial" w:cs="Times New Roman"/>
      <w:sz w:val="20"/>
      <w:szCs w:val="20"/>
    </w:rPr>
  </w:style>
  <w:style w:type="paragraph" w:styleId="Footer">
    <w:name w:val="footer"/>
    <w:basedOn w:val="Normal"/>
    <w:link w:val="FooterChar"/>
    <w:uiPriority w:val="99"/>
    <w:unhideWhenUsed/>
    <w:rsid w:val="003F2635"/>
    <w:pPr>
      <w:tabs>
        <w:tab w:val="center" w:pos="4680"/>
        <w:tab w:val="right" w:pos="9360"/>
      </w:tabs>
    </w:pPr>
  </w:style>
  <w:style w:type="character" w:customStyle="1" w:styleId="FooterChar">
    <w:name w:val="Footer Char"/>
    <w:basedOn w:val="DefaultParagraphFont"/>
    <w:link w:val="Footer"/>
    <w:uiPriority w:val="99"/>
    <w:rsid w:val="003F2635"/>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FE32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8332629">
      <w:bodyDiv w:val="1"/>
      <w:marLeft w:val="0"/>
      <w:marRight w:val="0"/>
      <w:marTop w:val="0"/>
      <w:marBottom w:val="0"/>
      <w:divBdr>
        <w:top w:val="none" w:sz="0" w:space="0" w:color="auto"/>
        <w:left w:val="none" w:sz="0" w:space="0" w:color="auto"/>
        <w:bottom w:val="none" w:sz="0" w:space="0" w:color="auto"/>
        <w:right w:val="none" w:sz="0" w:space="0" w:color="auto"/>
      </w:divBdr>
      <w:divsChild>
        <w:div w:id="310523181">
          <w:marLeft w:val="0"/>
          <w:marRight w:val="0"/>
          <w:marTop w:val="0"/>
          <w:marBottom w:val="0"/>
          <w:divBdr>
            <w:top w:val="none" w:sz="0" w:space="0" w:color="auto"/>
            <w:left w:val="none" w:sz="0" w:space="0" w:color="auto"/>
            <w:bottom w:val="none" w:sz="0" w:space="0" w:color="auto"/>
            <w:right w:val="none" w:sz="0" w:space="0" w:color="auto"/>
          </w:divBdr>
          <w:divsChild>
            <w:div w:id="2024476520">
              <w:marLeft w:val="0"/>
              <w:marRight w:val="0"/>
              <w:marTop w:val="0"/>
              <w:marBottom w:val="0"/>
              <w:divBdr>
                <w:top w:val="none" w:sz="0" w:space="0" w:color="auto"/>
                <w:left w:val="none" w:sz="0" w:space="0" w:color="auto"/>
                <w:bottom w:val="none" w:sz="0" w:space="0" w:color="auto"/>
                <w:right w:val="none" w:sz="0" w:space="0" w:color="auto"/>
              </w:divBdr>
              <w:divsChild>
                <w:div w:id="525679890">
                  <w:marLeft w:val="0"/>
                  <w:marRight w:val="0"/>
                  <w:marTop w:val="0"/>
                  <w:marBottom w:val="0"/>
                  <w:divBdr>
                    <w:top w:val="none" w:sz="0" w:space="0" w:color="auto"/>
                    <w:left w:val="none" w:sz="0" w:space="0" w:color="auto"/>
                    <w:bottom w:val="none" w:sz="0" w:space="0" w:color="auto"/>
                    <w:right w:val="none" w:sz="0" w:space="0" w:color="auto"/>
                  </w:divBdr>
                  <w:divsChild>
                    <w:div w:id="639655777">
                      <w:marLeft w:val="0"/>
                      <w:marRight w:val="0"/>
                      <w:marTop w:val="0"/>
                      <w:marBottom w:val="0"/>
                      <w:divBdr>
                        <w:top w:val="none" w:sz="0" w:space="0" w:color="auto"/>
                        <w:left w:val="none" w:sz="0" w:space="0" w:color="auto"/>
                        <w:bottom w:val="none" w:sz="0" w:space="0" w:color="auto"/>
                        <w:right w:val="none" w:sz="0" w:space="0" w:color="auto"/>
                      </w:divBdr>
                      <w:divsChild>
                        <w:div w:id="321157169">
                          <w:marLeft w:val="0"/>
                          <w:marRight w:val="0"/>
                          <w:marTop w:val="0"/>
                          <w:marBottom w:val="0"/>
                          <w:divBdr>
                            <w:top w:val="none" w:sz="0" w:space="0" w:color="auto"/>
                            <w:left w:val="none" w:sz="0" w:space="0" w:color="auto"/>
                            <w:bottom w:val="none" w:sz="0" w:space="0" w:color="auto"/>
                            <w:right w:val="none" w:sz="0" w:space="0" w:color="auto"/>
                          </w:divBdr>
                          <w:divsChild>
                            <w:div w:id="1090003651">
                              <w:marLeft w:val="0"/>
                              <w:marRight w:val="0"/>
                              <w:marTop w:val="0"/>
                              <w:marBottom w:val="0"/>
                              <w:divBdr>
                                <w:top w:val="none" w:sz="0" w:space="0" w:color="auto"/>
                                <w:left w:val="none" w:sz="0" w:space="0" w:color="auto"/>
                                <w:bottom w:val="none" w:sz="0" w:space="0" w:color="auto"/>
                                <w:right w:val="none" w:sz="0" w:space="0" w:color="auto"/>
                              </w:divBdr>
                              <w:divsChild>
                                <w:div w:id="2122143378">
                                  <w:marLeft w:val="0"/>
                                  <w:marRight w:val="0"/>
                                  <w:marTop w:val="0"/>
                                  <w:marBottom w:val="0"/>
                                  <w:divBdr>
                                    <w:top w:val="none" w:sz="0" w:space="0" w:color="auto"/>
                                    <w:left w:val="none" w:sz="0" w:space="0" w:color="auto"/>
                                    <w:bottom w:val="none" w:sz="0" w:space="0" w:color="auto"/>
                                    <w:right w:val="none" w:sz="0" w:space="0" w:color="auto"/>
                                  </w:divBdr>
                                  <w:divsChild>
                                    <w:div w:id="1520505066">
                                      <w:marLeft w:val="0"/>
                                      <w:marRight w:val="0"/>
                                      <w:marTop w:val="0"/>
                                      <w:marBottom w:val="0"/>
                                      <w:divBdr>
                                        <w:top w:val="none" w:sz="0" w:space="0" w:color="auto"/>
                                        <w:left w:val="none" w:sz="0" w:space="0" w:color="auto"/>
                                        <w:bottom w:val="none" w:sz="0" w:space="0" w:color="auto"/>
                                        <w:right w:val="none" w:sz="0" w:space="0" w:color="auto"/>
                                      </w:divBdr>
                                      <w:divsChild>
                                        <w:div w:id="1830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1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bev.com.br/pt-br/a-ambev/institucional/historico?utm_campaign=Maio&amp;utm_medium=Twitter&amp;utm_source=Ambevbrasil&amp;utm_content=Post&amp;utm_term=Histor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ioantigo-monroe.buzznet.com/user/photos/palacio-monroe/?id=1196486"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bairro.catumbi.nom.br/f1brahma.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ioantigo-monroe.buzznet.com/user/photos/manequinho-e-o-palacio-monroe/?id=1195705#p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ceharvestingusa.com/demorest/scribners1.html" TargetMode="External"/><Relationship Id="rId2" Type="http://schemas.openxmlformats.org/officeDocument/2006/relationships/hyperlink" Target="http://www.hudsonrivervalley.org/library/pdfs/articles_books_essays/studentworks/NatIceIndustrydicehousepaper.pdf" TargetMode="External"/><Relationship Id="rId1" Type="http://schemas.openxmlformats.org/officeDocument/2006/relationships/hyperlink" Target="http://museum.agropolis.fr/english/pages/expos/fresque/zm_mod13a.htm" TargetMode="External"/><Relationship Id="rId5" Type="http://schemas.openxmlformats.org/officeDocument/2006/relationships/hyperlink" Target="http://www.saopauloantiga.com.br/antarctica-paulista/" TargetMode="External"/><Relationship Id="rId4" Type="http://schemas.openxmlformats.org/officeDocument/2006/relationships/hyperlink" Target="http://www.iceharvestingusa.com/demorest/scribners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52DF-094A-465C-B835-549CC791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4909</Words>
  <Characters>27986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WSBE</Company>
  <LinksUpToDate>false</LinksUpToDate>
  <CharactersWithSpaces>32830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Marc</dc:creator>
  <cp:lastModifiedBy>Luci</cp:lastModifiedBy>
  <cp:revision>3</cp:revision>
  <cp:lastPrinted>2011-09-05T11:03:00Z</cp:lastPrinted>
  <dcterms:created xsi:type="dcterms:W3CDTF">2011-10-29T23:10:00Z</dcterms:created>
  <dcterms:modified xsi:type="dcterms:W3CDTF">2011-10-29T23:17:00Z</dcterms:modified>
</cp:coreProperties>
</file>