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D791B" w14:textId="77777777" w:rsidR="00CD7F75" w:rsidRDefault="00CD7F75" w:rsidP="00CD7F75">
      <w:pPr>
        <w:pStyle w:val="Corpodetexto"/>
        <w:spacing w:line="360" w:lineRule="auto"/>
        <w:ind w:right="10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C2BE1B1" w14:textId="77777777" w:rsidR="00CD7F75" w:rsidRPr="00793C0D" w:rsidRDefault="00CD7F75" w:rsidP="00CD7F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C0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459EA72B" wp14:editId="72800930">
            <wp:extent cx="5699051" cy="4136065"/>
            <wp:effectExtent l="0" t="0" r="0" b="0"/>
            <wp:docPr id="6" name="Imagem 6" descr="C:\Users\Deleon\Desktop\ARTIGO FINAL JEATER\Trabalho Final Jeater\Perimetro Urbano-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eon\Desktop\ARTIGO FINAL JEATER\Trabalho Final Jeater\Perimetro Urbano-fig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6" b="7294"/>
                    <a:stretch/>
                  </pic:blipFill>
                  <pic:spPr bwMode="auto">
                    <a:xfrm>
                      <a:off x="0" y="0"/>
                      <a:ext cx="5725539" cy="415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7E17D3" w14:textId="4C2664C4" w:rsidR="00CD7F75" w:rsidRPr="00793C0D" w:rsidRDefault="00CD7F75" w:rsidP="00CD7F75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793C0D">
        <w:rPr>
          <w:rFonts w:ascii="Times New Roman" w:hAnsi="Times New Roman" w:cs="Times New Roman"/>
          <w:b/>
          <w:sz w:val="24"/>
          <w:szCs w:val="24"/>
          <w:lang w:val="pt-BR"/>
        </w:rPr>
        <w:t>Figura1:</w:t>
      </w:r>
      <w:r w:rsidR="006500A9">
        <w:rPr>
          <w:rFonts w:ascii="Times New Roman" w:hAnsi="Times New Roman" w:cs="Times New Roman"/>
          <w:sz w:val="24"/>
          <w:szCs w:val="24"/>
          <w:lang w:val="pt-BR"/>
        </w:rPr>
        <w:t xml:space="preserve"> A z</w:t>
      </w:r>
      <w:r w:rsidRPr="00793C0D">
        <w:rPr>
          <w:rFonts w:ascii="Times New Roman" w:hAnsi="Times New Roman" w:cs="Times New Roman"/>
          <w:sz w:val="24"/>
          <w:szCs w:val="24"/>
          <w:lang w:val="pt-BR"/>
        </w:rPr>
        <w:t>ona de Influência</w:t>
      </w:r>
      <w:r w:rsidR="006500A9">
        <w:rPr>
          <w:rFonts w:ascii="Times New Roman" w:hAnsi="Times New Roman" w:cs="Times New Roman"/>
          <w:sz w:val="24"/>
          <w:szCs w:val="24"/>
          <w:lang w:val="pt-BR"/>
        </w:rPr>
        <w:t xml:space="preserve"> dos poluentes emitidos por veículos nas avenidas Dom Pedro e Fernando C. Costa excede a capacidade de mensuração da Estação de Monitoramento CATT BRAMS</w:t>
      </w:r>
    </w:p>
    <w:p w14:paraId="7264A8EE" w14:textId="77777777" w:rsidR="00262086" w:rsidRPr="00DF0A7D" w:rsidRDefault="00262086" w:rsidP="002620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1AB1A3E8" w14:textId="77777777" w:rsidR="00CD7F75" w:rsidRDefault="00CD7F75" w:rsidP="00CD7F75">
      <w:pPr>
        <w:pStyle w:val="Corpodetexto"/>
        <w:spacing w:line="360" w:lineRule="auto"/>
        <w:ind w:right="10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BE9AF0F" w14:textId="77777777" w:rsidR="00CD7F75" w:rsidRDefault="00CD7F75" w:rsidP="00CD7F75">
      <w:pPr>
        <w:pStyle w:val="Corpodetexto"/>
        <w:spacing w:line="360" w:lineRule="auto"/>
        <w:ind w:right="10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EED99A2" w14:textId="77777777" w:rsidR="00CD7F75" w:rsidRDefault="00CD7F75" w:rsidP="00CD7F75">
      <w:pPr>
        <w:pStyle w:val="Corpodetexto"/>
        <w:spacing w:line="360" w:lineRule="auto"/>
        <w:ind w:right="108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C2BA4C2" w14:textId="77777777" w:rsidR="00794AA1" w:rsidRPr="00793C0D" w:rsidRDefault="00794AA1" w:rsidP="00794A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15C7633" w14:textId="77777777" w:rsidR="00794AA1" w:rsidRPr="00793C0D" w:rsidRDefault="00EE11F7" w:rsidP="00794AA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pt-BR" w:eastAsia="pt-BR"/>
        </w:rPr>
        <w:lastRenderedPageBreak/>
        <w:drawing>
          <wp:inline distT="0" distB="0" distL="0" distR="0" wp14:anchorId="34ED7E35" wp14:editId="160F9631">
            <wp:extent cx="45720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32F6690" w14:textId="7DAE473E" w:rsidR="00794AA1" w:rsidRPr="00793C0D" w:rsidRDefault="00B02F44" w:rsidP="00794AA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Figura 2</w:t>
      </w:r>
      <w:r w:rsidR="00794AA1" w:rsidRPr="00793C0D"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  <w:r w:rsidR="00AE0DAE">
        <w:rPr>
          <w:rFonts w:ascii="Times New Roman" w:hAnsi="Times New Roman" w:cs="Times New Roman"/>
          <w:sz w:val="24"/>
          <w:szCs w:val="24"/>
          <w:lang w:val="pt-BR"/>
        </w:rPr>
        <w:t xml:space="preserve"> Médias anuais</w:t>
      </w:r>
      <w:r w:rsidR="00794AA1" w:rsidRPr="00793C0D">
        <w:rPr>
          <w:rFonts w:ascii="Times New Roman" w:hAnsi="Times New Roman" w:cs="Times New Roman"/>
          <w:sz w:val="24"/>
          <w:szCs w:val="24"/>
          <w:lang w:val="pt-BR"/>
        </w:rPr>
        <w:t xml:space="preserve"> detectada</w:t>
      </w:r>
      <w:r w:rsidR="00AE0DAE">
        <w:rPr>
          <w:rFonts w:ascii="Times New Roman" w:hAnsi="Times New Roman" w:cs="Times New Roman"/>
          <w:sz w:val="24"/>
          <w:szCs w:val="24"/>
          <w:lang w:val="pt-BR"/>
        </w:rPr>
        <w:t>s de</w:t>
      </w:r>
      <w:r w:rsidR="00794AA1" w:rsidRPr="00793C0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E0DAE">
        <w:rPr>
          <w:rFonts w:ascii="Times New Roman" w:hAnsi="Times New Roman" w:cs="Times New Roman"/>
          <w:sz w:val="24"/>
          <w:szCs w:val="24"/>
          <w:lang w:val="pt-BR"/>
        </w:rPr>
        <w:t>emissões de monóxido de c</w:t>
      </w:r>
      <w:r w:rsidR="00794AA1" w:rsidRPr="00793C0D">
        <w:rPr>
          <w:rFonts w:ascii="Times New Roman" w:hAnsi="Times New Roman" w:cs="Times New Roman"/>
          <w:sz w:val="24"/>
          <w:szCs w:val="24"/>
          <w:lang w:val="pt-BR"/>
        </w:rPr>
        <w:t>arbono</w:t>
      </w:r>
      <w:r w:rsidR="00AE0DAE">
        <w:rPr>
          <w:rFonts w:ascii="Times New Roman" w:hAnsi="Times New Roman" w:cs="Times New Roman"/>
          <w:sz w:val="24"/>
          <w:szCs w:val="24"/>
          <w:lang w:val="pt-BR"/>
        </w:rPr>
        <w:t xml:space="preserve"> pela Estação de Monitoramento CATT BRAMS</w:t>
      </w:r>
    </w:p>
    <w:p w14:paraId="4C7E424E" w14:textId="77777777" w:rsidR="00794AA1" w:rsidRPr="00793C0D" w:rsidRDefault="00794AA1" w:rsidP="00794AA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22C299AF" w14:textId="77777777" w:rsidR="00794AA1" w:rsidRPr="00793C0D" w:rsidRDefault="00EE11F7" w:rsidP="00794AA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6F018E98" wp14:editId="29C85149">
            <wp:extent cx="4572000" cy="27432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6AF793F" w14:textId="77777777" w:rsidR="00AE0DAE" w:rsidRPr="00793C0D" w:rsidRDefault="00B02F44" w:rsidP="00AE0DA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Figura 3</w:t>
      </w:r>
      <w:r w:rsidR="00794AA1" w:rsidRPr="00793C0D"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  <w:r w:rsidR="00794AA1" w:rsidRPr="00793C0D">
        <w:rPr>
          <w:rFonts w:ascii="Times New Roman" w:hAnsi="Times New Roman" w:cs="Times New Roman"/>
          <w:sz w:val="24"/>
          <w:szCs w:val="24"/>
          <w:lang w:val="pt-BR"/>
        </w:rPr>
        <w:t xml:space="preserve"> Média</w:t>
      </w:r>
      <w:r w:rsidR="00AE0DAE">
        <w:rPr>
          <w:rFonts w:ascii="Times New Roman" w:hAnsi="Times New Roman" w:cs="Times New Roman"/>
          <w:sz w:val="24"/>
          <w:szCs w:val="24"/>
          <w:lang w:val="pt-BR"/>
        </w:rPr>
        <w:t>s a</w:t>
      </w:r>
      <w:r w:rsidR="00794AA1" w:rsidRPr="00793C0D">
        <w:rPr>
          <w:rFonts w:ascii="Times New Roman" w:hAnsi="Times New Roman" w:cs="Times New Roman"/>
          <w:sz w:val="24"/>
          <w:szCs w:val="24"/>
          <w:lang w:val="pt-BR"/>
        </w:rPr>
        <w:t>nua</w:t>
      </w:r>
      <w:r w:rsidR="00AE0DAE">
        <w:rPr>
          <w:rFonts w:ascii="Times New Roman" w:hAnsi="Times New Roman" w:cs="Times New Roman"/>
          <w:sz w:val="24"/>
          <w:szCs w:val="24"/>
          <w:lang w:val="pt-BR"/>
        </w:rPr>
        <w:t>is</w:t>
      </w:r>
      <w:r w:rsidR="00794AA1" w:rsidRPr="00793C0D">
        <w:rPr>
          <w:rFonts w:ascii="Times New Roman" w:hAnsi="Times New Roman" w:cs="Times New Roman"/>
          <w:sz w:val="24"/>
          <w:szCs w:val="24"/>
          <w:lang w:val="pt-BR"/>
        </w:rPr>
        <w:t xml:space="preserve"> detectada</w:t>
      </w:r>
      <w:r w:rsidR="00AE0DAE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794AA1" w:rsidRPr="00793C0D">
        <w:rPr>
          <w:rFonts w:ascii="Times New Roman" w:hAnsi="Times New Roman" w:cs="Times New Roman"/>
          <w:sz w:val="24"/>
          <w:szCs w:val="24"/>
          <w:lang w:val="pt-BR"/>
        </w:rPr>
        <w:t xml:space="preserve"> de Material Particulado 2,5</w:t>
      </w:r>
      <w:r w:rsidR="00794AA1" w:rsidRPr="00793C0D">
        <w:rPr>
          <w:rFonts w:ascii="Times New Roman" w:eastAsiaTheme="minorEastAsia" w:hAnsi="Times New Roman" w:cs="Times New Roman"/>
          <w:kern w:val="24"/>
          <w:sz w:val="24"/>
          <w:szCs w:val="24"/>
          <w:lang w:val="pt-BR" w:eastAsia="pt-BR"/>
        </w:rPr>
        <w:t xml:space="preserve"> </w:t>
      </w:r>
      <w:r w:rsidR="00794AA1" w:rsidRPr="00793C0D">
        <w:rPr>
          <w:rFonts w:ascii="Times New Roman" w:hAnsi="Times New Roman" w:cs="Times New Roman"/>
          <w:sz w:val="24"/>
          <w:szCs w:val="24"/>
        </w:rPr>
        <w:t>μ</w:t>
      </w:r>
      <w:r w:rsidR="00794AA1" w:rsidRPr="00793C0D">
        <w:rPr>
          <w:rFonts w:ascii="Times New Roman" w:hAnsi="Times New Roman" w:cs="Times New Roman"/>
          <w:sz w:val="24"/>
          <w:szCs w:val="24"/>
          <w:lang w:val="pt-BR"/>
        </w:rPr>
        <w:t>g/m</w:t>
      </w:r>
      <w:r w:rsidR="00794AA1" w:rsidRPr="00793C0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="00AE0DAE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 </w:t>
      </w:r>
      <w:r w:rsidR="00AE0DAE">
        <w:rPr>
          <w:rFonts w:ascii="Times New Roman" w:hAnsi="Times New Roman" w:cs="Times New Roman"/>
          <w:sz w:val="24"/>
          <w:szCs w:val="24"/>
          <w:lang w:val="pt-BR"/>
        </w:rPr>
        <w:t>pela Estação de Monitoramento CATT BRAMS</w:t>
      </w:r>
    </w:p>
    <w:p w14:paraId="1E8E95E9" w14:textId="0E9E36F8" w:rsidR="00794AA1" w:rsidRPr="00793C0D" w:rsidRDefault="00794AA1" w:rsidP="00794AA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5F19BC1F" w14:textId="77777777" w:rsidR="00794AA1" w:rsidRPr="00793C0D" w:rsidRDefault="00794AA1" w:rsidP="00794AA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C0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w:drawing>
          <wp:inline distT="0" distB="0" distL="0" distR="0" wp14:anchorId="04E31EF0" wp14:editId="18268042">
            <wp:extent cx="4933507" cy="2902688"/>
            <wp:effectExtent l="0" t="0" r="635" b="1206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952DF1A" w14:textId="0A60D3FF" w:rsidR="00794AA1" w:rsidRPr="00793C0D" w:rsidRDefault="00B02F44" w:rsidP="00794AA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Figura 4</w:t>
      </w:r>
      <w:r w:rsidR="00794AA1" w:rsidRPr="00793C0D"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  <w:r w:rsidR="00794AA1" w:rsidRPr="00793C0D">
        <w:rPr>
          <w:rFonts w:ascii="Times New Roman" w:hAnsi="Times New Roman" w:cs="Times New Roman"/>
          <w:sz w:val="24"/>
          <w:szCs w:val="24"/>
          <w:lang w:val="pt-BR"/>
        </w:rPr>
        <w:t xml:space="preserve"> Crescimento da frota de veículos</w:t>
      </w:r>
      <w:r w:rsidR="00AE0DAE">
        <w:rPr>
          <w:rFonts w:ascii="Times New Roman" w:hAnsi="Times New Roman" w:cs="Times New Roman"/>
          <w:sz w:val="24"/>
          <w:szCs w:val="24"/>
          <w:lang w:val="pt-BR"/>
        </w:rPr>
        <w:t xml:space="preserve"> de Rondonópolis</w:t>
      </w:r>
      <w:r w:rsidR="00794AA1" w:rsidRPr="00793C0D">
        <w:rPr>
          <w:rFonts w:ascii="Times New Roman" w:hAnsi="Times New Roman" w:cs="Times New Roman"/>
          <w:sz w:val="24"/>
          <w:szCs w:val="24"/>
          <w:lang w:val="pt-BR"/>
        </w:rPr>
        <w:t>, período 2005 a 2015.</w:t>
      </w:r>
    </w:p>
    <w:p w14:paraId="7B45F395" w14:textId="77777777" w:rsidR="00BB6DE8" w:rsidRDefault="00BB6DE8">
      <w:pPr>
        <w:rPr>
          <w:lang w:val="pt-BR"/>
        </w:rPr>
      </w:pPr>
    </w:p>
    <w:p w14:paraId="46179ADD" w14:textId="77777777" w:rsidR="00845B2A" w:rsidRDefault="00845B2A">
      <w:pPr>
        <w:rPr>
          <w:lang w:val="pt-BR"/>
        </w:rPr>
      </w:pPr>
    </w:p>
    <w:p w14:paraId="129CF4D8" w14:textId="77777777" w:rsidR="00845B2A" w:rsidRDefault="00845B2A">
      <w:pPr>
        <w:rPr>
          <w:lang w:val="pt-BR"/>
        </w:rPr>
      </w:pPr>
    </w:p>
    <w:p w14:paraId="5E973B88" w14:textId="77777777" w:rsidR="00845B2A" w:rsidRDefault="00845B2A">
      <w:pPr>
        <w:rPr>
          <w:lang w:val="pt-BR"/>
        </w:rPr>
      </w:pPr>
    </w:p>
    <w:p w14:paraId="6AD3B9E7" w14:textId="42332E90" w:rsidR="00845B2A" w:rsidRDefault="00845B2A" w:rsidP="00845B2A">
      <w:pPr>
        <w:jc w:val="center"/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408E2114" wp14:editId="64A159F2">
            <wp:extent cx="4926842" cy="3810423"/>
            <wp:effectExtent l="0" t="0" r="762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monitorament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054" cy="381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9ACCE" w14:textId="28E8F817" w:rsidR="00845B2A" w:rsidRPr="00845B2A" w:rsidRDefault="00845B2A">
      <w:pPr>
        <w:rPr>
          <w:i/>
          <w:lang w:val="pt-BR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pt-BR"/>
        </w:rPr>
        <w:t>Figura 5</w:t>
      </w:r>
      <w:r w:rsidRPr="00793C0D"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Biomonitoramento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da poluição atmosférica em Rondonópolis, através da análise da fisiologia de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pt-BR"/>
        </w:rPr>
        <w:t>Passer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pt-BR"/>
        </w:rPr>
        <w:t>domesticus</w:t>
      </w:r>
      <w:bookmarkEnd w:id="0"/>
      <w:proofErr w:type="spellEnd"/>
      <w:proofErr w:type="gramEnd"/>
    </w:p>
    <w:sectPr w:rsidR="00845B2A" w:rsidRPr="00845B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B2E706" w15:done="0"/>
  <w15:commentEx w15:paraId="14559332" w15:done="0"/>
  <w15:commentEx w15:paraId="31FC999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79"/>
    <w:rsid w:val="0018799C"/>
    <w:rsid w:val="00214B82"/>
    <w:rsid w:val="00262086"/>
    <w:rsid w:val="00364E6A"/>
    <w:rsid w:val="003B0DA0"/>
    <w:rsid w:val="005B2D79"/>
    <w:rsid w:val="006500A9"/>
    <w:rsid w:val="00794AA1"/>
    <w:rsid w:val="00845B2A"/>
    <w:rsid w:val="00AE0DAE"/>
    <w:rsid w:val="00B02F44"/>
    <w:rsid w:val="00BB6DE8"/>
    <w:rsid w:val="00CD7F75"/>
    <w:rsid w:val="00EE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F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7F75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D7F75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CD7F75"/>
    <w:rPr>
      <w:rFonts w:ascii="Arial" w:eastAsia="Arial" w:hAnsi="Arial" w:cs="Arial"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F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F75"/>
    <w:rPr>
      <w:rFonts w:ascii="Tahoma" w:eastAsia="Arial" w:hAnsi="Tahoma" w:cs="Tahoma"/>
      <w:sz w:val="16"/>
      <w:szCs w:val="16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214B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4B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4B82"/>
    <w:rPr>
      <w:rFonts w:ascii="Arial" w:eastAsia="Arial" w:hAnsi="Arial" w:cs="Arial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4B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4B82"/>
    <w:rPr>
      <w:rFonts w:ascii="Arial" w:eastAsia="Arial" w:hAnsi="Arial" w:cs="Arial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7F75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D7F75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CD7F75"/>
    <w:rPr>
      <w:rFonts w:ascii="Arial" w:eastAsia="Arial" w:hAnsi="Arial" w:cs="Arial"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F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F75"/>
    <w:rPr>
      <w:rFonts w:ascii="Tahoma" w:eastAsia="Arial" w:hAnsi="Tahoma" w:cs="Tahoma"/>
      <w:sz w:val="16"/>
      <w:szCs w:val="16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214B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4B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4B82"/>
    <w:rPr>
      <w:rFonts w:ascii="Arial" w:eastAsia="Arial" w:hAnsi="Arial" w:cs="Arial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4B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4B82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ESTRADO%20GEOGRAFIA%202016\DADOS%20SEMA\Dados%20Polui&#231;&#227;o%20e%20frota%20veicular\Planilha%20Controle%20de%20Qualidade%20do%20Ar%20MT_Del_05-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ESTRADO%20GEOGRAFIA%202016\DADOS%20SEMA\Dados%20Polui&#231;&#227;o%20e%20frota%20veicular\Planilha%20Controle%20de%20Qualidade%20do%20Ar%20MT_Del_05-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eon\Desktop\Frota%20de%20Veiculos%20IBG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Gráficos!$A$3</c:f>
              <c:strCache>
                <c:ptCount val="1"/>
                <c:pt idx="0">
                  <c:v>Média Anual CO (ppm)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Gráficos!$D$2:$G$2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Gráficos!$D$3:$G$3</c:f>
              <c:numCache>
                <c:formatCode>General</c:formatCode>
                <c:ptCount val="4"/>
                <c:pt idx="0">
                  <c:v>0.12770000000000001</c:v>
                </c:pt>
                <c:pt idx="1">
                  <c:v>0.123</c:v>
                </c:pt>
                <c:pt idx="2">
                  <c:v>0.13532</c:v>
                </c:pt>
                <c:pt idx="3">
                  <c:v>0.15620000000000001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1460480"/>
        <c:axId val="171463424"/>
      </c:lineChart>
      <c:catAx>
        <c:axId val="171460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1463424"/>
        <c:crosses val="autoZero"/>
        <c:auto val="1"/>
        <c:lblAlgn val="ctr"/>
        <c:lblOffset val="100"/>
        <c:noMultiLvlLbl val="0"/>
      </c:catAx>
      <c:valAx>
        <c:axId val="171463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1460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Gráficos!$A$6</c:f>
              <c:strCache>
                <c:ptCount val="1"/>
                <c:pt idx="0">
                  <c:v>Média Anual MP</c:v>
                </c:pt>
              </c:strCache>
            </c:strRef>
          </c:tx>
          <c:spPr>
            <a:ln w="31750" cap="rnd">
              <a:solidFill>
                <a:schemeClr val="accent6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Gráficos!$D$5:$G$5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Gráficos!$D$6:$G$6</c:f>
              <c:numCache>
                <c:formatCode>General</c:formatCode>
                <c:ptCount val="4"/>
                <c:pt idx="0">
                  <c:v>13.846</c:v>
                </c:pt>
                <c:pt idx="1">
                  <c:v>13.18</c:v>
                </c:pt>
                <c:pt idx="2">
                  <c:v>13.817299999999999</c:v>
                </c:pt>
                <c:pt idx="3">
                  <c:v>15.11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1474304"/>
        <c:axId val="171489536"/>
      </c:lineChart>
      <c:catAx>
        <c:axId val="171474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1489536"/>
        <c:crosses val="autoZero"/>
        <c:auto val="1"/>
        <c:lblAlgn val="ctr"/>
        <c:lblOffset val="100"/>
        <c:noMultiLvlLbl val="0"/>
      </c:catAx>
      <c:valAx>
        <c:axId val="171489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1474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t-BR" sz="1400" b="0" i="0" baseline="0">
                <a:effectLst/>
              </a:rPr>
              <a:t>Total de Veículos</a:t>
            </a:r>
            <a:endParaRPr lang="pt-BR" sz="1400">
              <a:effectLst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'Nai_Del S2-1'!$C$2</c:f>
              <c:strCache>
                <c:ptCount val="1"/>
                <c:pt idx="0">
                  <c:v>Total de veículos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666666666666677E-2"/>
                  <c:y val="-2.7777777777777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000000000000001E-2"/>
                  <c:y val="-3.24074074074074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7777777777777811E-2"/>
                  <c:y val="-2.77777777777777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'Nai_Del S2-1'!$B$3:$B$5</c:f>
              <c:numCache>
                <c:formatCode>General</c:formatCode>
                <c:ptCount val="3"/>
                <c:pt idx="0">
                  <c:v>2005</c:v>
                </c:pt>
                <c:pt idx="1">
                  <c:v>2010</c:v>
                </c:pt>
                <c:pt idx="2">
                  <c:v>2015</c:v>
                </c:pt>
              </c:numCache>
            </c:numRef>
          </c:cat>
          <c:val>
            <c:numRef>
              <c:f>'Nai_Del S2-1'!$C$3:$C$5</c:f>
              <c:numCache>
                <c:formatCode>0</c:formatCode>
                <c:ptCount val="3"/>
                <c:pt idx="0" formatCode="General">
                  <c:v>57378</c:v>
                </c:pt>
                <c:pt idx="1">
                  <c:v>104213</c:v>
                </c:pt>
                <c:pt idx="2">
                  <c:v>155796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1001216"/>
        <c:axId val="201007104"/>
        <c:axId val="0"/>
      </c:bar3DChart>
      <c:catAx>
        <c:axId val="20100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1007104"/>
        <c:crosses val="autoZero"/>
        <c:auto val="1"/>
        <c:lblAlgn val="ctr"/>
        <c:lblOffset val="100"/>
        <c:noMultiLvlLbl val="0"/>
      </c:catAx>
      <c:valAx>
        <c:axId val="20100710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010012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Deleon da Silva Leandro</dc:creator>
  <cp:lastModifiedBy>Miro</cp:lastModifiedBy>
  <cp:revision>3</cp:revision>
  <dcterms:created xsi:type="dcterms:W3CDTF">2017-02-11T14:11:00Z</dcterms:created>
  <dcterms:modified xsi:type="dcterms:W3CDTF">2017-02-11T14:31:00Z</dcterms:modified>
</cp:coreProperties>
</file>