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3C" w:rsidRPr="00E4343C" w:rsidRDefault="00E4343C" w:rsidP="00E43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43C">
        <w:rPr>
          <w:rFonts w:ascii="Times New Roman" w:hAnsi="Times New Roman" w:cs="Times New Roman"/>
          <w:sz w:val="24"/>
          <w:szCs w:val="24"/>
        </w:rPr>
        <w:t>Declaração de Importância</w:t>
      </w:r>
    </w:p>
    <w:p w:rsidR="003064EC" w:rsidRPr="00E4343C" w:rsidRDefault="00E4343C" w:rsidP="00E4343C">
      <w:pPr>
        <w:jc w:val="both"/>
        <w:rPr>
          <w:rFonts w:ascii="Times New Roman" w:hAnsi="Times New Roman" w:cs="Times New Roman"/>
          <w:sz w:val="24"/>
          <w:szCs w:val="24"/>
        </w:rPr>
      </w:pPr>
      <w:r w:rsidRPr="00E4343C">
        <w:rPr>
          <w:rFonts w:ascii="Times New Roman" w:hAnsi="Times New Roman" w:cs="Times New Roman"/>
          <w:sz w:val="24"/>
          <w:szCs w:val="24"/>
        </w:rPr>
        <w:t>Analisamos os polos teórico e epistemológico presentes em pesquisas que se propuseram a investigar a identidade prof</w:t>
      </w:r>
      <w:bookmarkStart w:id="0" w:name="_GoBack"/>
      <w:bookmarkEnd w:id="0"/>
      <w:r w:rsidRPr="00E4343C">
        <w:rPr>
          <w:rFonts w:ascii="Times New Roman" w:hAnsi="Times New Roman" w:cs="Times New Roman"/>
          <w:sz w:val="24"/>
          <w:szCs w:val="24"/>
        </w:rPr>
        <w:t>issional (IP) de professores que ensinam matemática (PEM). O corpus inventariado é constituído por 24 dissertações e teses brasileiras, defendidas no período 2006-2016. Esse fato, no contexto nacional, é evento inédito, posto que embora essa temática tem sido apontada como um campo emergente, uma análise nesses moldes, ainda não havia sido realizada. Em relação a literatura existente, o estudo se apresenta como uma oportunidade aos investigadores em compreenderem características dos estudos nacionais. Dentre elas, as quatro perspectivas epistemológicas identificadas: a sociológica, a cultural, a psicológica/psicanalítica e a generalista, possibilitam a futuros pesquisadores, estabelecer relações entre a IP de PEM e novas perspectivas de formação docente.</w:t>
      </w:r>
    </w:p>
    <w:sectPr w:rsidR="003064EC" w:rsidRPr="00E43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9" w:rsidRDefault="00983DA9" w:rsidP="00E4343C">
      <w:pPr>
        <w:spacing w:after="0" w:line="240" w:lineRule="auto"/>
      </w:pPr>
      <w:r>
        <w:separator/>
      </w:r>
    </w:p>
  </w:endnote>
  <w:endnote w:type="continuationSeparator" w:id="0">
    <w:p w:rsidR="00983DA9" w:rsidRDefault="00983DA9" w:rsidP="00E4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3C" w:rsidRDefault="00E434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3C" w:rsidRDefault="00E434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3C" w:rsidRDefault="00E434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9" w:rsidRDefault="00983DA9" w:rsidP="00E4343C">
      <w:pPr>
        <w:spacing w:after="0" w:line="240" w:lineRule="auto"/>
      </w:pPr>
      <w:r>
        <w:separator/>
      </w:r>
    </w:p>
  </w:footnote>
  <w:footnote w:type="continuationSeparator" w:id="0">
    <w:p w:rsidR="00983DA9" w:rsidRDefault="00983DA9" w:rsidP="00E4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3C" w:rsidRDefault="00E434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3C" w:rsidRDefault="00E434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3C" w:rsidRDefault="00E434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3C"/>
    <w:rsid w:val="003064EC"/>
    <w:rsid w:val="0083497A"/>
    <w:rsid w:val="00983DA9"/>
    <w:rsid w:val="00DC393C"/>
    <w:rsid w:val="00E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43C"/>
  </w:style>
  <w:style w:type="paragraph" w:styleId="Rodap">
    <w:name w:val="footer"/>
    <w:basedOn w:val="Normal"/>
    <w:link w:val="RodapChar"/>
    <w:uiPriority w:val="99"/>
    <w:unhideWhenUsed/>
    <w:rsid w:val="00E43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2018-03-12T21:00:00Z</dcterms:created>
  <dcterms:modified xsi:type="dcterms:W3CDTF">2018-03-12T21:00:00Z</dcterms:modified>
</cp:coreProperties>
</file>