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C0" w:rsidRDefault="003023AC" w:rsidP="003023AC">
      <w:pPr>
        <w:jc w:val="center"/>
      </w:pPr>
      <w:r w:rsidRPr="003023AC">
        <w:rPr>
          <w:rFonts w:ascii="Times New Roman" w:hAnsi="Times New Roman" w:cs="Times New Roman"/>
          <w:sz w:val="24"/>
          <w:szCs w:val="24"/>
        </w:rPr>
        <w:t>Parecer do Comitê de Ética em Pesquisa da Universidade Estadual de Campinas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762028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202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20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AC"/>
    <w:rsid w:val="002B23C0"/>
    <w:rsid w:val="003023AC"/>
    <w:rsid w:val="007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Guiness</dc:creator>
  <cp:lastModifiedBy>Guiness</cp:lastModifiedBy>
  <cp:revision>1</cp:revision>
  <dcterms:created xsi:type="dcterms:W3CDTF">2016-05-06T19:20:00Z</dcterms:created>
  <dcterms:modified xsi:type="dcterms:W3CDTF">2016-05-06T19:22:00Z</dcterms:modified>
</cp:coreProperties>
</file>