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C3B" w:rsidRPr="00EA02E7" w:rsidRDefault="009C7C3B" w:rsidP="009C7C3B">
      <w:pPr>
        <w:spacing w:after="0" w:line="240" w:lineRule="auto"/>
        <w:ind w:firstLine="709"/>
        <w:rPr>
          <w:rFonts w:ascii="Times New Roman" w:hAnsi="Times New Roman"/>
          <w:sz w:val="24"/>
          <w:szCs w:val="24"/>
        </w:rPr>
      </w:pPr>
    </w:p>
    <w:p w:rsidR="009C7C3B" w:rsidRDefault="009C7C3B" w:rsidP="009C7C3B">
      <w:pPr>
        <w:spacing w:after="0" w:line="360" w:lineRule="auto"/>
        <w:ind w:firstLine="709"/>
        <w:jc w:val="center"/>
        <w:rPr>
          <w:rFonts w:ascii="Times New Roman" w:hAnsi="Times New Roman"/>
          <w:b/>
          <w:sz w:val="24"/>
          <w:szCs w:val="24"/>
        </w:rPr>
      </w:pPr>
      <w:bookmarkStart w:id="0" w:name="_Hlk484868875"/>
      <w:r w:rsidRPr="00EA02E7">
        <w:rPr>
          <w:rFonts w:ascii="Times New Roman" w:hAnsi="Times New Roman"/>
          <w:b/>
          <w:sz w:val="24"/>
          <w:szCs w:val="24"/>
        </w:rPr>
        <w:t>Trajetória acadêmica de um pós-graduando com Transtorno do Espectro Autista</w:t>
      </w:r>
      <w:bookmarkEnd w:id="0"/>
      <w:r w:rsidRPr="00EA02E7">
        <w:rPr>
          <w:rFonts w:ascii="Times New Roman" w:hAnsi="Times New Roman"/>
          <w:b/>
          <w:sz w:val="24"/>
          <w:szCs w:val="24"/>
        </w:rPr>
        <w:t xml:space="preserve"> </w:t>
      </w:r>
    </w:p>
    <w:p w:rsidR="009C7C3B" w:rsidRPr="00EA02E7" w:rsidRDefault="009C7C3B" w:rsidP="009C7C3B">
      <w:pPr>
        <w:spacing w:after="0" w:line="360" w:lineRule="auto"/>
        <w:ind w:firstLine="709"/>
        <w:jc w:val="center"/>
        <w:rPr>
          <w:rFonts w:ascii="Times New Roman" w:hAnsi="Times New Roman"/>
          <w:b/>
          <w:sz w:val="24"/>
          <w:szCs w:val="24"/>
        </w:rPr>
      </w:pPr>
    </w:p>
    <w:p w:rsidR="009C7C3B" w:rsidRPr="00404C69" w:rsidRDefault="009C7C3B" w:rsidP="009C7C3B">
      <w:pPr>
        <w:spacing w:after="0" w:line="360" w:lineRule="auto"/>
        <w:jc w:val="center"/>
        <w:rPr>
          <w:rFonts w:ascii="Times New Roman" w:hAnsi="Times New Roman"/>
          <w:sz w:val="24"/>
          <w:szCs w:val="24"/>
          <w:lang w:val="en-US"/>
        </w:rPr>
      </w:pPr>
      <w:proofErr w:type="spellStart"/>
      <w:r w:rsidRPr="00404C69">
        <w:rPr>
          <w:rFonts w:ascii="Times New Roman" w:hAnsi="Times New Roman"/>
          <w:sz w:val="24"/>
          <w:szCs w:val="24"/>
          <w:lang w:val="en-US"/>
        </w:rPr>
        <w:t>Ensino</w:t>
      </w:r>
      <w:proofErr w:type="spellEnd"/>
      <w:r w:rsidRPr="00404C69">
        <w:rPr>
          <w:rFonts w:ascii="Times New Roman" w:hAnsi="Times New Roman"/>
          <w:sz w:val="24"/>
          <w:szCs w:val="24"/>
          <w:lang w:val="en-US"/>
        </w:rPr>
        <w:t xml:space="preserve"> Superior e Autismo</w:t>
      </w:r>
    </w:p>
    <w:p w:rsidR="009C7C3B" w:rsidRPr="00404C69" w:rsidRDefault="009C7C3B" w:rsidP="009C7C3B">
      <w:pPr>
        <w:spacing w:after="0" w:line="360" w:lineRule="auto"/>
        <w:jc w:val="center"/>
        <w:rPr>
          <w:rFonts w:ascii="Times New Roman" w:hAnsi="Times New Roman"/>
          <w:sz w:val="24"/>
          <w:szCs w:val="24"/>
          <w:lang w:val="en-US"/>
        </w:rPr>
      </w:pPr>
    </w:p>
    <w:p w:rsidR="009C7C3B" w:rsidRPr="00404C69" w:rsidRDefault="009C7C3B" w:rsidP="009C7C3B">
      <w:pPr>
        <w:spacing w:after="0" w:line="360" w:lineRule="auto"/>
        <w:ind w:firstLine="709"/>
        <w:jc w:val="both"/>
        <w:rPr>
          <w:rFonts w:ascii="Times New Roman" w:hAnsi="Times New Roman"/>
          <w:sz w:val="24"/>
          <w:szCs w:val="24"/>
          <w:lang w:val="en-US"/>
        </w:rPr>
      </w:pPr>
    </w:p>
    <w:p w:rsidR="009C7C3B" w:rsidRPr="00632FF8" w:rsidRDefault="009C7C3B" w:rsidP="009C7C3B">
      <w:pPr>
        <w:spacing w:after="0" w:line="360" w:lineRule="auto"/>
        <w:ind w:firstLine="709"/>
        <w:jc w:val="center"/>
        <w:rPr>
          <w:rFonts w:ascii="Times New Roman" w:hAnsi="Times New Roman"/>
          <w:b/>
          <w:sz w:val="24"/>
          <w:szCs w:val="24"/>
          <w:lang w:val="en-US"/>
        </w:rPr>
      </w:pPr>
      <w:r w:rsidRPr="00632FF8">
        <w:rPr>
          <w:rFonts w:ascii="Times New Roman" w:hAnsi="Times New Roman"/>
          <w:b/>
          <w:sz w:val="24"/>
          <w:szCs w:val="24"/>
          <w:lang w:val="en-US"/>
        </w:rPr>
        <w:t xml:space="preserve">Academic trajectory of a postgraduate student with Autism Spectrum Disorder </w:t>
      </w:r>
    </w:p>
    <w:p w:rsidR="009C7C3B" w:rsidRDefault="009C7C3B" w:rsidP="009C7C3B">
      <w:pPr>
        <w:spacing w:after="0" w:line="360" w:lineRule="auto"/>
        <w:ind w:firstLine="709"/>
        <w:jc w:val="center"/>
        <w:rPr>
          <w:rFonts w:ascii="Times New Roman" w:hAnsi="Times New Roman"/>
          <w:b/>
          <w:sz w:val="24"/>
          <w:szCs w:val="24"/>
          <w:lang w:val="en-US"/>
        </w:rPr>
      </w:pPr>
    </w:p>
    <w:p w:rsidR="009C7C3B" w:rsidRDefault="009C7C3B" w:rsidP="009C7C3B">
      <w:pPr>
        <w:spacing w:after="0" w:line="360" w:lineRule="auto"/>
        <w:ind w:firstLine="709"/>
        <w:jc w:val="center"/>
        <w:rPr>
          <w:rFonts w:ascii="Times New Roman" w:hAnsi="Times New Roman"/>
          <w:sz w:val="24"/>
          <w:szCs w:val="24"/>
        </w:rPr>
      </w:pPr>
      <w:proofErr w:type="spellStart"/>
      <w:r w:rsidRPr="002336EF">
        <w:rPr>
          <w:rFonts w:ascii="Times New Roman" w:hAnsi="Times New Roman"/>
          <w:sz w:val="24"/>
          <w:szCs w:val="24"/>
        </w:rPr>
        <w:t>Autism</w:t>
      </w:r>
      <w:proofErr w:type="spellEnd"/>
      <w:r w:rsidRPr="002336EF">
        <w:rPr>
          <w:rFonts w:ascii="Times New Roman" w:hAnsi="Times New Roman"/>
          <w:sz w:val="24"/>
          <w:szCs w:val="24"/>
        </w:rPr>
        <w:t xml:space="preserve"> </w:t>
      </w:r>
      <w:proofErr w:type="spellStart"/>
      <w:r w:rsidRPr="002336EF">
        <w:rPr>
          <w:rFonts w:ascii="Times New Roman" w:hAnsi="Times New Roman"/>
          <w:sz w:val="24"/>
          <w:szCs w:val="24"/>
        </w:rPr>
        <w:t>and</w:t>
      </w:r>
      <w:proofErr w:type="spellEnd"/>
      <w:r w:rsidRPr="002336EF">
        <w:rPr>
          <w:rFonts w:ascii="Times New Roman" w:hAnsi="Times New Roman"/>
          <w:sz w:val="24"/>
          <w:szCs w:val="24"/>
        </w:rPr>
        <w:t xml:space="preserve"> </w:t>
      </w:r>
      <w:proofErr w:type="spellStart"/>
      <w:r w:rsidRPr="002336EF">
        <w:rPr>
          <w:rFonts w:ascii="Times New Roman" w:hAnsi="Times New Roman"/>
          <w:sz w:val="24"/>
          <w:szCs w:val="24"/>
        </w:rPr>
        <w:t>postsecondary</w:t>
      </w:r>
      <w:proofErr w:type="spellEnd"/>
      <w:r w:rsidRPr="002336EF">
        <w:rPr>
          <w:rFonts w:ascii="Times New Roman" w:hAnsi="Times New Roman"/>
          <w:sz w:val="24"/>
          <w:szCs w:val="24"/>
        </w:rPr>
        <w:t xml:space="preserve"> </w:t>
      </w:r>
      <w:proofErr w:type="spellStart"/>
      <w:r w:rsidRPr="002336EF">
        <w:rPr>
          <w:rFonts w:ascii="Times New Roman" w:hAnsi="Times New Roman"/>
          <w:sz w:val="24"/>
          <w:szCs w:val="24"/>
        </w:rPr>
        <w:t>experience</w:t>
      </w:r>
      <w:proofErr w:type="spellEnd"/>
    </w:p>
    <w:p w:rsidR="009C7C3B" w:rsidRDefault="009C7C3B" w:rsidP="009C7C3B">
      <w:pPr>
        <w:spacing w:after="0" w:line="360" w:lineRule="auto"/>
        <w:ind w:firstLine="709"/>
        <w:jc w:val="center"/>
        <w:rPr>
          <w:rFonts w:ascii="Times New Roman" w:hAnsi="Times New Roman"/>
          <w:sz w:val="24"/>
          <w:szCs w:val="24"/>
        </w:rPr>
      </w:pPr>
    </w:p>
    <w:p w:rsidR="009C7C3B" w:rsidRPr="002336EF" w:rsidRDefault="009C7C3B" w:rsidP="009C7C3B">
      <w:pPr>
        <w:spacing w:after="0" w:line="360" w:lineRule="auto"/>
        <w:ind w:firstLine="709"/>
        <w:jc w:val="center"/>
        <w:rPr>
          <w:rFonts w:ascii="Times New Roman" w:hAnsi="Times New Roman"/>
          <w:sz w:val="24"/>
          <w:szCs w:val="24"/>
        </w:rPr>
      </w:pPr>
    </w:p>
    <w:p w:rsidR="009C7C3B" w:rsidRPr="002336EF" w:rsidRDefault="009C7C3B" w:rsidP="009C7C3B">
      <w:pPr>
        <w:spacing w:after="0" w:line="360" w:lineRule="auto"/>
        <w:jc w:val="center"/>
        <w:rPr>
          <w:rFonts w:ascii="Times New Roman" w:hAnsi="Times New Roman"/>
          <w:b/>
          <w:sz w:val="24"/>
          <w:szCs w:val="24"/>
        </w:rPr>
      </w:pPr>
    </w:p>
    <w:p w:rsidR="009C7C3B" w:rsidRDefault="009C7C3B" w:rsidP="009C7C3B">
      <w:pPr>
        <w:spacing w:after="0" w:line="360" w:lineRule="auto"/>
        <w:ind w:firstLine="709"/>
        <w:jc w:val="center"/>
        <w:rPr>
          <w:rFonts w:ascii="Times New Roman" w:hAnsi="Times New Roman"/>
          <w:b/>
          <w:sz w:val="24"/>
          <w:szCs w:val="24"/>
          <w:lang w:val="es-AR"/>
        </w:rPr>
      </w:pPr>
      <w:r w:rsidRPr="003046C4">
        <w:rPr>
          <w:rFonts w:ascii="Times New Roman" w:hAnsi="Times New Roman"/>
          <w:b/>
          <w:sz w:val="24"/>
          <w:szCs w:val="24"/>
          <w:lang w:val="es-AR"/>
        </w:rPr>
        <w:t>Trayectoria académica de un estudiante de posgrado con trastorno del espectro autista</w:t>
      </w:r>
    </w:p>
    <w:p w:rsidR="009C7C3B" w:rsidRDefault="009C7C3B" w:rsidP="009C7C3B">
      <w:pPr>
        <w:spacing w:after="0" w:line="360" w:lineRule="auto"/>
        <w:jc w:val="center"/>
        <w:rPr>
          <w:rFonts w:ascii="Times New Roman" w:hAnsi="Times New Roman"/>
          <w:b/>
          <w:sz w:val="24"/>
          <w:szCs w:val="24"/>
          <w:lang w:val="es-AR"/>
        </w:rPr>
      </w:pPr>
    </w:p>
    <w:p w:rsidR="009C7C3B" w:rsidRPr="002336EF" w:rsidRDefault="009C7C3B" w:rsidP="009C7C3B">
      <w:pPr>
        <w:spacing w:after="0" w:line="360" w:lineRule="auto"/>
        <w:jc w:val="center"/>
        <w:rPr>
          <w:rFonts w:ascii="Times New Roman" w:hAnsi="Times New Roman"/>
          <w:sz w:val="24"/>
          <w:szCs w:val="24"/>
          <w:lang w:val="es-AR"/>
        </w:rPr>
      </w:pPr>
      <w:r w:rsidRPr="002336EF">
        <w:rPr>
          <w:rFonts w:ascii="Times New Roman" w:hAnsi="Times New Roman"/>
          <w:sz w:val="24"/>
          <w:szCs w:val="24"/>
          <w:lang w:val="es-AR"/>
        </w:rPr>
        <w:t xml:space="preserve">Educación </w:t>
      </w:r>
      <w:proofErr w:type="spellStart"/>
      <w:r w:rsidRPr="002336EF">
        <w:rPr>
          <w:rFonts w:ascii="Times New Roman" w:hAnsi="Times New Roman"/>
          <w:sz w:val="24"/>
          <w:szCs w:val="24"/>
          <w:lang w:val="es-AR"/>
        </w:rPr>
        <w:t>universitária</w:t>
      </w:r>
      <w:proofErr w:type="spellEnd"/>
      <w:r w:rsidRPr="002336EF">
        <w:rPr>
          <w:rFonts w:ascii="Times New Roman" w:hAnsi="Times New Roman"/>
          <w:sz w:val="24"/>
          <w:szCs w:val="24"/>
          <w:lang w:val="es-AR"/>
        </w:rPr>
        <w:t xml:space="preserve"> e autismo</w:t>
      </w:r>
    </w:p>
    <w:p w:rsidR="009C7C3B" w:rsidRPr="003046C4" w:rsidRDefault="009C7C3B" w:rsidP="009C7C3B">
      <w:pPr>
        <w:spacing w:after="0" w:line="360" w:lineRule="auto"/>
        <w:ind w:firstLine="709"/>
        <w:jc w:val="both"/>
        <w:rPr>
          <w:rFonts w:ascii="Times New Roman" w:hAnsi="Times New Roman"/>
          <w:b/>
          <w:sz w:val="24"/>
          <w:szCs w:val="24"/>
          <w:lang w:val="es-AR"/>
        </w:rPr>
      </w:pPr>
    </w:p>
    <w:p w:rsidR="009C7C3B" w:rsidRPr="003046C4" w:rsidRDefault="009C7C3B" w:rsidP="009C7C3B">
      <w:pPr>
        <w:spacing w:after="0" w:line="360" w:lineRule="auto"/>
        <w:ind w:firstLine="709"/>
        <w:jc w:val="both"/>
        <w:rPr>
          <w:rFonts w:ascii="Times New Roman" w:hAnsi="Times New Roman"/>
          <w:b/>
          <w:sz w:val="24"/>
          <w:szCs w:val="24"/>
          <w:lang w:val="es-AR"/>
        </w:rPr>
      </w:pPr>
    </w:p>
    <w:p w:rsidR="009C7C3B" w:rsidRPr="003046C4" w:rsidRDefault="009C7C3B" w:rsidP="009C7C3B">
      <w:pPr>
        <w:spacing w:after="0" w:line="360" w:lineRule="auto"/>
        <w:ind w:firstLine="709"/>
        <w:jc w:val="both"/>
        <w:rPr>
          <w:rFonts w:ascii="Times New Roman" w:hAnsi="Times New Roman"/>
          <w:b/>
          <w:sz w:val="24"/>
          <w:szCs w:val="24"/>
          <w:lang w:val="es-AR"/>
        </w:rPr>
      </w:pPr>
    </w:p>
    <w:p w:rsidR="009C7C3B" w:rsidRPr="003046C4" w:rsidRDefault="009C7C3B" w:rsidP="009C7C3B">
      <w:pPr>
        <w:spacing w:after="0" w:line="360" w:lineRule="auto"/>
        <w:ind w:firstLine="709"/>
        <w:jc w:val="both"/>
        <w:rPr>
          <w:rFonts w:ascii="Times New Roman" w:hAnsi="Times New Roman"/>
          <w:b/>
          <w:sz w:val="24"/>
          <w:szCs w:val="24"/>
          <w:lang w:val="es-AR"/>
        </w:rPr>
      </w:pPr>
    </w:p>
    <w:p w:rsidR="009C7C3B" w:rsidRPr="003046C4" w:rsidRDefault="009C7C3B" w:rsidP="009C7C3B">
      <w:pPr>
        <w:spacing w:after="0" w:line="360" w:lineRule="auto"/>
        <w:ind w:firstLine="709"/>
        <w:jc w:val="both"/>
        <w:rPr>
          <w:rFonts w:ascii="Times New Roman" w:hAnsi="Times New Roman"/>
          <w:b/>
          <w:sz w:val="24"/>
          <w:szCs w:val="24"/>
          <w:lang w:val="es-AR"/>
        </w:rPr>
      </w:pPr>
    </w:p>
    <w:p w:rsidR="009C7C3B" w:rsidRPr="003046C4" w:rsidRDefault="009C7C3B" w:rsidP="009C7C3B">
      <w:pPr>
        <w:spacing w:after="0" w:line="360" w:lineRule="auto"/>
        <w:ind w:firstLine="709"/>
        <w:jc w:val="both"/>
        <w:rPr>
          <w:rFonts w:ascii="Times New Roman" w:hAnsi="Times New Roman"/>
          <w:b/>
          <w:sz w:val="24"/>
          <w:szCs w:val="24"/>
          <w:lang w:val="es-AR"/>
        </w:rPr>
      </w:pPr>
    </w:p>
    <w:p w:rsidR="009C7C3B" w:rsidRPr="003046C4" w:rsidRDefault="009C7C3B" w:rsidP="009C7C3B">
      <w:pPr>
        <w:spacing w:after="0" w:line="480" w:lineRule="auto"/>
        <w:ind w:firstLine="709"/>
        <w:jc w:val="both"/>
        <w:rPr>
          <w:rFonts w:ascii="Times New Roman" w:hAnsi="Times New Roman"/>
          <w:b/>
          <w:sz w:val="24"/>
          <w:szCs w:val="24"/>
          <w:lang w:val="es-AR"/>
        </w:rPr>
      </w:pPr>
    </w:p>
    <w:p w:rsidR="009C7C3B" w:rsidRPr="003046C4" w:rsidRDefault="009C7C3B" w:rsidP="009C7C3B">
      <w:pPr>
        <w:spacing w:after="0" w:line="480" w:lineRule="auto"/>
        <w:ind w:firstLine="709"/>
        <w:jc w:val="both"/>
        <w:rPr>
          <w:rFonts w:ascii="Times New Roman" w:hAnsi="Times New Roman"/>
          <w:b/>
          <w:sz w:val="24"/>
          <w:szCs w:val="24"/>
          <w:lang w:val="es-AR"/>
        </w:rPr>
      </w:pPr>
    </w:p>
    <w:p w:rsidR="009C7C3B" w:rsidRPr="003046C4" w:rsidRDefault="009C7C3B" w:rsidP="009C7C3B">
      <w:pPr>
        <w:spacing w:after="0" w:line="480" w:lineRule="auto"/>
        <w:ind w:firstLine="709"/>
        <w:jc w:val="both"/>
        <w:rPr>
          <w:rFonts w:ascii="Times New Roman" w:hAnsi="Times New Roman"/>
          <w:b/>
          <w:sz w:val="24"/>
          <w:szCs w:val="24"/>
          <w:lang w:val="es-AR"/>
        </w:rPr>
      </w:pPr>
    </w:p>
    <w:p w:rsidR="009C7C3B" w:rsidRPr="003046C4" w:rsidRDefault="009C7C3B" w:rsidP="009C7C3B">
      <w:pPr>
        <w:spacing w:after="0" w:line="480" w:lineRule="auto"/>
        <w:ind w:firstLine="709"/>
        <w:jc w:val="both"/>
        <w:rPr>
          <w:rFonts w:ascii="Arial" w:hAnsi="Arial" w:cs="Arial"/>
          <w:b/>
          <w:sz w:val="24"/>
          <w:szCs w:val="24"/>
          <w:lang w:val="es-AR"/>
        </w:rPr>
      </w:pPr>
    </w:p>
    <w:p w:rsidR="009C7C3B" w:rsidRPr="003046C4" w:rsidRDefault="009C7C3B" w:rsidP="009C7C3B">
      <w:pPr>
        <w:spacing w:after="0" w:line="480" w:lineRule="auto"/>
        <w:ind w:firstLine="709"/>
        <w:jc w:val="both"/>
        <w:rPr>
          <w:rFonts w:ascii="Arial" w:hAnsi="Arial" w:cs="Arial"/>
          <w:b/>
          <w:sz w:val="24"/>
          <w:szCs w:val="24"/>
          <w:lang w:val="es-AR"/>
        </w:rPr>
      </w:pPr>
    </w:p>
    <w:p w:rsidR="009C7C3B" w:rsidRPr="003046C4" w:rsidRDefault="009C7C3B" w:rsidP="009C7C3B">
      <w:pPr>
        <w:spacing w:after="0" w:line="480" w:lineRule="auto"/>
        <w:ind w:firstLine="709"/>
        <w:jc w:val="both"/>
        <w:rPr>
          <w:rFonts w:ascii="Arial" w:hAnsi="Arial" w:cs="Arial"/>
          <w:b/>
          <w:sz w:val="24"/>
          <w:szCs w:val="24"/>
          <w:lang w:val="es-AR"/>
        </w:rPr>
      </w:pPr>
    </w:p>
    <w:p w:rsidR="009C7C3B" w:rsidRPr="003046C4" w:rsidRDefault="009C7C3B" w:rsidP="009C7C3B">
      <w:pPr>
        <w:spacing w:after="0" w:line="480" w:lineRule="auto"/>
        <w:ind w:firstLine="709"/>
        <w:jc w:val="both"/>
        <w:rPr>
          <w:rFonts w:ascii="Arial" w:hAnsi="Arial" w:cs="Arial"/>
          <w:sz w:val="24"/>
          <w:szCs w:val="24"/>
          <w:lang w:val="es-AR"/>
        </w:rPr>
      </w:pPr>
    </w:p>
    <w:p w:rsidR="009C7C3B" w:rsidRPr="003046C4" w:rsidRDefault="009C7C3B" w:rsidP="009C7C3B">
      <w:pPr>
        <w:spacing w:after="0" w:line="480" w:lineRule="auto"/>
        <w:ind w:firstLine="709"/>
        <w:jc w:val="both"/>
        <w:rPr>
          <w:rFonts w:ascii="Arial" w:hAnsi="Arial" w:cs="Arial"/>
          <w:sz w:val="24"/>
          <w:szCs w:val="24"/>
          <w:lang w:val="es-AR"/>
        </w:rPr>
      </w:pPr>
    </w:p>
    <w:p w:rsidR="009C7C3B" w:rsidRPr="003046C4" w:rsidRDefault="009C7C3B" w:rsidP="009C7C3B">
      <w:pPr>
        <w:spacing w:after="0" w:line="480" w:lineRule="auto"/>
        <w:ind w:firstLine="709"/>
        <w:jc w:val="both"/>
        <w:rPr>
          <w:rFonts w:ascii="Arial" w:hAnsi="Arial" w:cs="Arial"/>
          <w:sz w:val="24"/>
          <w:szCs w:val="24"/>
          <w:lang w:val="es-AR"/>
        </w:rPr>
      </w:pPr>
    </w:p>
    <w:p w:rsidR="009C7C3B" w:rsidRPr="003046C4" w:rsidRDefault="009C7C3B" w:rsidP="009C7C3B">
      <w:pPr>
        <w:spacing w:after="0" w:line="480" w:lineRule="auto"/>
        <w:ind w:firstLine="709"/>
        <w:jc w:val="both"/>
        <w:rPr>
          <w:rFonts w:ascii="Arial" w:hAnsi="Arial" w:cs="Arial"/>
          <w:sz w:val="24"/>
          <w:szCs w:val="24"/>
          <w:lang w:val="es-AR"/>
        </w:rPr>
      </w:pPr>
    </w:p>
    <w:p w:rsidR="009C7C3B" w:rsidRPr="003046C4" w:rsidRDefault="009C7C3B" w:rsidP="009C7C3B">
      <w:pPr>
        <w:spacing w:after="0" w:line="480" w:lineRule="auto"/>
        <w:jc w:val="both"/>
        <w:rPr>
          <w:rFonts w:ascii="Arial" w:hAnsi="Arial" w:cs="Arial"/>
          <w:sz w:val="24"/>
          <w:szCs w:val="24"/>
          <w:lang w:val="es-AR"/>
        </w:rPr>
      </w:pPr>
    </w:p>
    <w:p w:rsidR="009C7C3B" w:rsidRPr="00FD735F" w:rsidRDefault="009C7C3B" w:rsidP="009C7C3B">
      <w:pPr>
        <w:spacing w:after="0" w:line="480" w:lineRule="auto"/>
        <w:jc w:val="both"/>
        <w:rPr>
          <w:rFonts w:ascii="Times New Roman" w:hAnsi="Times New Roman"/>
          <w:sz w:val="24"/>
          <w:szCs w:val="24"/>
        </w:rPr>
      </w:pPr>
      <w:r w:rsidRPr="00FD735F">
        <w:rPr>
          <w:rFonts w:ascii="Times New Roman" w:hAnsi="Times New Roman"/>
          <w:b/>
          <w:sz w:val="24"/>
          <w:szCs w:val="24"/>
        </w:rPr>
        <w:t>RESUMO</w:t>
      </w:r>
    </w:p>
    <w:p w:rsidR="009C7C3B" w:rsidRPr="00FD735F" w:rsidRDefault="009C7C3B" w:rsidP="009C7C3B">
      <w:pPr>
        <w:spacing w:after="0" w:line="480" w:lineRule="auto"/>
        <w:jc w:val="both"/>
        <w:rPr>
          <w:rFonts w:ascii="Times New Roman" w:hAnsi="Times New Roman"/>
          <w:b/>
          <w:sz w:val="24"/>
          <w:szCs w:val="24"/>
        </w:rPr>
      </w:pPr>
      <w:r w:rsidRPr="00FD735F">
        <w:rPr>
          <w:rFonts w:ascii="Times New Roman" w:hAnsi="Times New Roman"/>
          <w:sz w:val="24"/>
          <w:szCs w:val="24"/>
        </w:rPr>
        <w:t xml:space="preserve">Este </w:t>
      </w:r>
      <w:r>
        <w:rPr>
          <w:rFonts w:ascii="Times New Roman" w:hAnsi="Times New Roman"/>
          <w:sz w:val="24"/>
          <w:szCs w:val="24"/>
        </w:rPr>
        <w:t xml:space="preserve">texto </w:t>
      </w:r>
      <w:r w:rsidRPr="00FD735F">
        <w:rPr>
          <w:rFonts w:ascii="Times New Roman" w:hAnsi="Times New Roman"/>
          <w:sz w:val="24"/>
          <w:szCs w:val="24"/>
        </w:rPr>
        <w:t xml:space="preserve">objetiva </w:t>
      </w:r>
      <w:r>
        <w:rPr>
          <w:rFonts w:ascii="Times New Roman" w:hAnsi="Times New Roman"/>
          <w:sz w:val="24"/>
          <w:szCs w:val="24"/>
        </w:rPr>
        <w:t>retratar</w:t>
      </w:r>
      <w:r w:rsidRPr="00FD735F">
        <w:rPr>
          <w:rFonts w:ascii="Times New Roman" w:hAnsi="Times New Roman"/>
          <w:sz w:val="24"/>
          <w:szCs w:val="24"/>
        </w:rPr>
        <w:t xml:space="preserve"> a trajetória acadêmica e a percepção do suporte social de um estudante de pós-graduação diagnosticado com </w:t>
      </w:r>
      <w:r>
        <w:rPr>
          <w:rFonts w:ascii="Times New Roman" w:hAnsi="Times New Roman"/>
          <w:sz w:val="24"/>
          <w:szCs w:val="24"/>
        </w:rPr>
        <w:t xml:space="preserve">transtorno do espectro autista - </w:t>
      </w:r>
      <w:r w:rsidRPr="00FD735F">
        <w:rPr>
          <w:rFonts w:ascii="Times New Roman" w:hAnsi="Times New Roman"/>
          <w:sz w:val="24"/>
          <w:szCs w:val="24"/>
        </w:rPr>
        <w:t xml:space="preserve">TEA. </w:t>
      </w:r>
      <w:r>
        <w:rPr>
          <w:rFonts w:ascii="Times New Roman" w:hAnsi="Times New Roman"/>
          <w:sz w:val="24"/>
          <w:szCs w:val="24"/>
        </w:rPr>
        <w:t xml:space="preserve">O estudo se deu com o uso de dois procedimentos: (a) entrevista pessoal; (b) </w:t>
      </w:r>
      <w:proofErr w:type="gramStart"/>
      <w:r>
        <w:rPr>
          <w:rFonts w:ascii="Times New Roman" w:hAnsi="Times New Roman"/>
          <w:sz w:val="24"/>
          <w:szCs w:val="24"/>
        </w:rPr>
        <w:t xml:space="preserve">aplicação </w:t>
      </w:r>
      <w:r w:rsidRPr="00FD735F">
        <w:rPr>
          <w:rFonts w:ascii="Times New Roman" w:hAnsi="Times New Roman"/>
          <w:sz w:val="24"/>
          <w:szCs w:val="24"/>
        </w:rPr>
        <w:t xml:space="preserve"> </w:t>
      </w:r>
      <w:r>
        <w:rPr>
          <w:rFonts w:ascii="Times New Roman" w:hAnsi="Times New Roman"/>
          <w:sz w:val="24"/>
          <w:szCs w:val="24"/>
        </w:rPr>
        <w:t>d</w:t>
      </w:r>
      <w:r w:rsidRPr="00FD735F">
        <w:rPr>
          <w:rFonts w:ascii="Times New Roman" w:hAnsi="Times New Roman"/>
          <w:sz w:val="24"/>
          <w:szCs w:val="24"/>
        </w:rPr>
        <w:t>a</w:t>
      </w:r>
      <w:proofErr w:type="gramEnd"/>
      <w:r w:rsidRPr="00FD735F">
        <w:rPr>
          <w:rFonts w:ascii="Times New Roman" w:hAnsi="Times New Roman"/>
          <w:sz w:val="24"/>
          <w:szCs w:val="24"/>
        </w:rPr>
        <w:t xml:space="preserve"> Escala de Percepção do Suporte Social – EPSS</w:t>
      </w:r>
      <w:r>
        <w:rPr>
          <w:rFonts w:ascii="Times New Roman" w:hAnsi="Times New Roman"/>
          <w:sz w:val="24"/>
          <w:szCs w:val="24"/>
        </w:rPr>
        <w:t>, adaptada ao contexto universitário</w:t>
      </w:r>
      <w:r w:rsidRPr="00FD735F">
        <w:rPr>
          <w:rFonts w:ascii="Times New Roman" w:hAnsi="Times New Roman"/>
          <w:sz w:val="24"/>
          <w:szCs w:val="24"/>
        </w:rPr>
        <w:t xml:space="preserve">. </w:t>
      </w:r>
      <w:r>
        <w:rPr>
          <w:rFonts w:ascii="Times New Roman" w:hAnsi="Times New Roman"/>
          <w:sz w:val="24"/>
          <w:szCs w:val="24"/>
        </w:rPr>
        <w:t>Os dados coletados por meio da entrevista foram analisados com base na análise do relato verbal</w:t>
      </w:r>
      <w:r w:rsidRPr="000D4D7A">
        <w:rPr>
          <w:rFonts w:ascii="Times New Roman" w:hAnsi="Times New Roman"/>
          <w:sz w:val="24"/>
          <w:szCs w:val="24"/>
        </w:rPr>
        <w:t xml:space="preserve">, </w:t>
      </w:r>
      <w:r>
        <w:rPr>
          <w:rFonts w:ascii="Times New Roman" w:hAnsi="Times New Roman"/>
          <w:sz w:val="24"/>
          <w:szCs w:val="24"/>
        </w:rPr>
        <w:t>para</w:t>
      </w:r>
      <w:r w:rsidRPr="000D4D7A">
        <w:rPr>
          <w:rFonts w:ascii="Times New Roman" w:hAnsi="Times New Roman"/>
          <w:sz w:val="24"/>
          <w:szCs w:val="24"/>
        </w:rPr>
        <w:t xml:space="preserve"> interpretação dos sentidos e significados atribuídos a determinados </w:t>
      </w:r>
      <w:proofErr w:type="spellStart"/>
      <w:r w:rsidRPr="000D4D7A">
        <w:rPr>
          <w:rFonts w:ascii="Times New Roman" w:hAnsi="Times New Roman"/>
          <w:sz w:val="24"/>
          <w:szCs w:val="24"/>
        </w:rPr>
        <w:t>fenômenos</w:t>
      </w:r>
      <w:r>
        <w:rPr>
          <w:rFonts w:ascii="Times New Roman" w:hAnsi="Times New Roman"/>
          <w:sz w:val="24"/>
          <w:szCs w:val="24"/>
        </w:rPr>
        <w:t>.A</w:t>
      </w:r>
      <w:proofErr w:type="spellEnd"/>
      <w:r>
        <w:rPr>
          <w:rFonts w:ascii="Times New Roman" w:hAnsi="Times New Roman"/>
          <w:sz w:val="24"/>
          <w:szCs w:val="24"/>
        </w:rPr>
        <w:t xml:space="preserve"> </w:t>
      </w:r>
      <w:r w:rsidRPr="00FD735F">
        <w:rPr>
          <w:rFonts w:ascii="Times New Roman" w:hAnsi="Times New Roman"/>
          <w:sz w:val="24"/>
          <w:szCs w:val="24"/>
        </w:rPr>
        <w:t>média dos escores obtidos com a EPSS foi de 1,78 (graduação) e 3,47 (pós-graduação) para o suporte prático e 1,50 (graduação) e 3,20 (pós-graduação) para o suporte emocional</w:t>
      </w:r>
      <w:r>
        <w:rPr>
          <w:rFonts w:ascii="Times New Roman" w:hAnsi="Times New Roman"/>
          <w:sz w:val="24"/>
          <w:szCs w:val="24"/>
        </w:rPr>
        <w:t xml:space="preserve">, demonstrando a </w:t>
      </w:r>
      <w:proofErr w:type="spellStart"/>
      <w:r>
        <w:rPr>
          <w:rFonts w:ascii="Times New Roman" w:hAnsi="Times New Roman"/>
          <w:sz w:val="24"/>
          <w:szCs w:val="24"/>
        </w:rPr>
        <w:t>percepeção</w:t>
      </w:r>
      <w:proofErr w:type="spellEnd"/>
      <w:r>
        <w:rPr>
          <w:rFonts w:ascii="Times New Roman" w:hAnsi="Times New Roman"/>
          <w:sz w:val="24"/>
          <w:szCs w:val="24"/>
        </w:rPr>
        <w:t xml:space="preserve"> de maior apoio na pós-graduação</w:t>
      </w:r>
      <w:r w:rsidRPr="00FD735F">
        <w:rPr>
          <w:rFonts w:ascii="Times New Roman" w:hAnsi="Times New Roman"/>
          <w:sz w:val="24"/>
          <w:szCs w:val="24"/>
        </w:rPr>
        <w:t>.</w:t>
      </w:r>
      <w:r w:rsidRPr="00FD735F">
        <w:rPr>
          <w:rFonts w:ascii="Times New Roman" w:hAnsi="Times New Roman"/>
          <w:bCs/>
          <w:sz w:val="24"/>
          <w:szCs w:val="24"/>
        </w:rPr>
        <w:t xml:space="preserve"> </w:t>
      </w:r>
      <w:r w:rsidRPr="00FD735F">
        <w:rPr>
          <w:rFonts w:ascii="Times New Roman" w:hAnsi="Times New Roman"/>
          <w:sz w:val="24"/>
          <w:szCs w:val="24"/>
        </w:rPr>
        <w:t>Os eixos temáticos obtidos com a entrevista foram: Ingresso na graduação e pós-graduação; Núcleos de apoio; Permanência; Fatores sócio emocionais; Facilidades e dificuldades enfrentadas; Aspectos positivos e negativos</w:t>
      </w:r>
      <w:r w:rsidRPr="00FD735F">
        <w:rPr>
          <w:rFonts w:ascii="Times New Roman" w:hAnsi="Times New Roman"/>
          <w:bCs/>
          <w:sz w:val="24"/>
          <w:szCs w:val="24"/>
        </w:rPr>
        <w:t>.</w:t>
      </w:r>
      <w:r>
        <w:rPr>
          <w:rFonts w:ascii="Times New Roman" w:hAnsi="Times New Roman"/>
          <w:bCs/>
          <w:sz w:val="24"/>
          <w:szCs w:val="24"/>
        </w:rPr>
        <w:t xml:space="preserve"> </w:t>
      </w:r>
      <w:r w:rsidRPr="00FD735F">
        <w:rPr>
          <w:rFonts w:ascii="Times New Roman" w:hAnsi="Times New Roman"/>
          <w:bCs/>
          <w:sz w:val="24"/>
          <w:szCs w:val="24"/>
        </w:rPr>
        <w:t>Foi possível averiguar</w:t>
      </w:r>
      <w:r>
        <w:rPr>
          <w:rFonts w:ascii="Times New Roman" w:hAnsi="Times New Roman"/>
          <w:bCs/>
          <w:sz w:val="24"/>
          <w:szCs w:val="24"/>
        </w:rPr>
        <w:t>a</w:t>
      </w:r>
      <w:r w:rsidRPr="00FD735F">
        <w:rPr>
          <w:rFonts w:ascii="Times New Roman" w:hAnsi="Times New Roman"/>
          <w:bCs/>
          <w:sz w:val="24"/>
          <w:szCs w:val="24"/>
        </w:rPr>
        <w:t xml:space="preserve"> falta de percepção do suporte social durante a graduação e dificuldades com métodos de ensino e avaliação. Na pós-graduação, maior </w:t>
      </w:r>
      <w:r>
        <w:rPr>
          <w:rFonts w:ascii="Times New Roman" w:hAnsi="Times New Roman"/>
          <w:bCs/>
          <w:sz w:val="24"/>
          <w:szCs w:val="24"/>
        </w:rPr>
        <w:t xml:space="preserve">percepção do suporte social e </w:t>
      </w:r>
      <w:r w:rsidRPr="00FD735F">
        <w:rPr>
          <w:rFonts w:ascii="Times New Roman" w:hAnsi="Times New Roman"/>
          <w:bCs/>
          <w:sz w:val="24"/>
          <w:szCs w:val="24"/>
        </w:rPr>
        <w:t xml:space="preserve">facilidade com habilidades acadêmicas. </w:t>
      </w:r>
      <w:r>
        <w:rPr>
          <w:rFonts w:ascii="Times New Roman" w:hAnsi="Times New Roman"/>
          <w:bCs/>
          <w:sz w:val="24"/>
          <w:szCs w:val="24"/>
        </w:rPr>
        <w:t xml:space="preserve">Porém, para alcançar esse nível de ensino, os estudantes primeiramente devem cursar a graduação, que é uma instância tida como problemática nessa pesquisa, por pouco atender às diferenças. </w:t>
      </w:r>
    </w:p>
    <w:p w:rsidR="009C7C3B" w:rsidRPr="00FD735F" w:rsidRDefault="009C7C3B" w:rsidP="009C7C3B">
      <w:pPr>
        <w:spacing w:after="0" w:line="480" w:lineRule="auto"/>
        <w:jc w:val="both"/>
        <w:rPr>
          <w:rFonts w:ascii="Times New Roman" w:hAnsi="Times New Roman"/>
          <w:bCs/>
          <w:sz w:val="24"/>
          <w:szCs w:val="24"/>
        </w:rPr>
      </w:pPr>
      <w:r>
        <w:rPr>
          <w:rFonts w:ascii="Times New Roman" w:hAnsi="Times New Roman"/>
          <w:b/>
          <w:bCs/>
          <w:sz w:val="24"/>
          <w:szCs w:val="24"/>
        </w:rPr>
        <w:t>Palavras-chave</w:t>
      </w:r>
      <w:r w:rsidRPr="00FD735F">
        <w:rPr>
          <w:rFonts w:ascii="Times New Roman" w:hAnsi="Times New Roman"/>
          <w:b/>
          <w:bCs/>
          <w:sz w:val="24"/>
          <w:szCs w:val="24"/>
        </w:rPr>
        <w:t>:</w:t>
      </w:r>
      <w:r w:rsidRPr="00FD735F">
        <w:rPr>
          <w:rFonts w:ascii="Times New Roman" w:hAnsi="Times New Roman"/>
          <w:bCs/>
          <w:sz w:val="24"/>
          <w:szCs w:val="24"/>
        </w:rPr>
        <w:t xml:space="preserve"> Autismo</w:t>
      </w:r>
      <w:r>
        <w:rPr>
          <w:rFonts w:ascii="Times New Roman" w:hAnsi="Times New Roman"/>
          <w:bCs/>
          <w:sz w:val="24"/>
          <w:szCs w:val="24"/>
        </w:rPr>
        <w:t>;</w:t>
      </w:r>
      <w:r w:rsidRPr="00FD735F">
        <w:rPr>
          <w:rFonts w:ascii="Times New Roman" w:hAnsi="Times New Roman"/>
          <w:bCs/>
          <w:sz w:val="24"/>
          <w:szCs w:val="24"/>
        </w:rPr>
        <w:t xml:space="preserve"> </w:t>
      </w:r>
      <w:r>
        <w:rPr>
          <w:rFonts w:ascii="Times New Roman" w:hAnsi="Times New Roman"/>
          <w:bCs/>
          <w:sz w:val="24"/>
          <w:szCs w:val="24"/>
        </w:rPr>
        <w:t>educação i</w:t>
      </w:r>
      <w:r w:rsidRPr="00FD735F">
        <w:rPr>
          <w:rFonts w:ascii="Times New Roman" w:hAnsi="Times New Roman"/>
          <w:bCs/>
          <w:sz w:val="24"/>
          <w:szCs w:val="24"/>
        </w:rPr>
        <w:t>nclusiva</w:t>
      </w:r>
      <w:r>
        <w:rPr>
          <w:rFonts w:ascii="Times New Roman" w:hAnsi="Times New Roman"/>
          <w:bCs/>
          <w:sz w:val="24"/>
          <w:szCs w:val="24"/>
        </w:rPr>
        <w:t>;</w:t>
      </w:r>
      <w:r w:rsidRPr="00FD735F">
        <w:rPr>
          <w:rFonts w:ascii="Times New Roman" w:hAnsi="Times New Roman"/>
          <w:bCs/>
          <w:sz w:val="24"/>
          <w:szCs w:val="24"/>
        </w:rPr>
        <w:t xml:space="preserve"> </w:t>
      </w:r>
      <w:r>
        <w:rPr>
          <w:rFonts w:ascii="Times New Roman" w:hAnsi="Times New Roman"/>
          <w:bCs/>
          <w:sz w:val="24"/>
          <w:szCs w:val="24"/>
        </w:rPr>
        <w:t>u</w:t>
      </w:r>
      <w:r w:rsidRPr="00FD735F">
        <w:rPr>
          <w:rFonts w:ascii="Times New Roman" w:hAnsi="Times New Roman"/>
          <w:bCs/>
          <w:sz w:val="24"/>
          <w:szCs w:val="24"/>
        </w:rPr>
        <w:t>niversidades</w:t>
      </w:r>
      <w:r>
        <w:rPr>
          <w:rFonts w:ascii="Times New Roman" w:hAnsi="Times New Roman"/>
          <w:bCs/>
          <w:sz w:val="24"/>
          <w:szCs w:val="24"/>
        </w:rPr>
        <w:t>.</w:t>
      </w:r>
      <w:r w:rsidRPr="00FD735F">
        <w:rPr>
          <w:rFonts w:ascii="Times New Roman" w:hAnsi="Times New Roman"/>
          <w:bCs/>
          <w:sz w:val="24"/>
          <w:szCs w:val="24"/>
        </w:rPr>
        <w:t xml:space="preserve"> </w:t>
      </w:r>
    </w:p>
    <w:p w:rsidR="009C7C3B" w:rsidRPr="00FD735F" w:rsidRDefault="009C7C3B" w:rsidP="009C7C3B">
      <w:pPr>
        <w:spacing w:after="0" w:line="480" w:lineRule="auto"/>
        <w:ind w:firstLine="709"/>
        <w:jc w:val="both"/>
        <w:rPr>
          <w:rFonts w:ascii="Times New Roman" w:hAnsi="Times New Roman"/>
          <w:bCs/>
          <w:sz w:val="24"/>
          <w:szCs w:val="24"/>
        </w:rPr>
      </w:pPr>
    </w:p>
    <w:p w:rsidR="009C7C3B" w:rsidRPr="009C7C3B" w:rsidRDefault="009C7C3B" w:rsidP="009C7C3B">
      <w:pPr>
        <w:spacing w:after="0" w:line="480" w:lineRule="auto"/>
        <w:jc w:val="both"/>
        <w:rPr>
          <w:rFonts w:ascii="Times New Roman" w:hAnsi="Times New Roman"/>
          <w:b/>
          <w:bCs/>
          <w:sz w:val="24"/>
          <w:szCs w:val="24"/>
          <w:lang w:val="en-US"/>
        </w:rPr>
      </w:pPr>
      <w:r w:rsidRPr="009C7C3B">
        <w:rPr>
          <w:rFonts w:ascii="Times New Roman" w:hAnsi="Times New Roman"/>
          <w:b/>
          <w:bCs/>
          <w:sz w:val="24"/>
          <w:szCs w:val="24"/>
          <w:lang w:val="en-US"/>
        </w:rPr>
        <w:t>ABSTRACT</w:t>
      </w:r>
    </w:p>
    <w:p w:rsidR="009C7C3B" w:rsidRPr="003046C4" w:rsidRDefault="009C7C3B" w:rsidP="009C7C3B">
      <w:pPr>
        <w:spacing w:after="0" w:line="480" w:lineRule="auto"/>
        <w:jc w:val="both"/>
        <w:rPr>
          <w:rFonts w:ascii="Times New Roman" w:hAnsi="Times New Roman"/>
          <w:bCs/>
          <w:sz w:val="24"/>
          <w:szCs w:val="24"/>
          <w:lang w:val="en-US"/>
        </w:rPr>
      </w:pPr>
      <w:r w:rsidRPr="00FD735F">
        <w:rPr>
          <w:rFonts w:ascii="Times New Roman" w:hAnsi="Times New Roman"/>
          <w:bCs/>
          <w:sz w:val="24"/>
          <w:szCs w:val="24"/>
          <w:lang w:val="en-US"/>
        </w:rPr>
        <w:t xml:space="preserve">This study aims to </w:t>
      </w:r>
      <w:r>
        <w:rPr>
          <w:rFonts w:ascii="Times New Roman" w:hAnsi="Times New Roman"/>
          <w:bCs/>
          <w:sz w:val="24"/>
          <w:szCs w:val="24"/>
          <w:lang w:val="en-US"/>
        </w:rPr>
        <w:t>delineate</w:t>
      </w:r>
      <w:r w:rsidRPr="00FD735F">
        <w:rPr>
          <w:rFonts w:ascii="Times New Roman" w:hAnsi="Times New Roman"/>
          <w:bCs/>
          <w:sz w:val="24"/>
          <w:szCs w:val="24"/>
          <w:lang w:val="en-US"/>
        </w:rPr>
        <w:t xml:space="preserve"> the academic trajectory and the social support perception of a postgraduate student with</w:t>
      </w:r>
      <w:r>
        <w:rPr>
          <w:rFonts w:ascii="Times New Roman" w:hAnsi="Times New Roman"/>
          <w:bCs/>
          <w:sz w:val="24"/>
          <w:szCs w:val="24"/>
          <w:lang w:val="en-US"/>
        </w:rPr>
        <w:t xml:space="preserve"> Autism Spectrum Disorder -</w:t>
      </w:r>
      <w:r w:rsidRPr="00FD735F">
        <w:rPr>
          <w:rFonts w:ascii="Times New Roman" w:hAnsi="Times New Roman"/>
          <w:bCs/>
          <w:sz w:val="24"/>
          <w:szCs w:val="24"/>
          <w:lang w:val="en-US"/>
        </w:rPr>
        <w:t xml:space="preserve"> ASD. The</w:t>
      </w:r>
      <w:r>
        <w:rPr>
          <w:rFonts w:ascii="Times New Roman" w:hAnsi="Times New Roman"/>
          <w:bCs/>
          <w:sz w:val="24"/>
          <w:szCs w:val="24"/>
          <w:lang w:val="en-US"/>
        </w:rPr>
        <w:t xml:space="preserve"> </w:t>
      </w:r>
      <w:r w:rsidRPr="00B21FFF">
        <w:rPr>
          <w:rFonts w:ascii="Times New Roman" w:hAnsi="Times New Roman"/>
          <w:bCs/>
          <w:sz w:val="24"/>
          <w:szCs w:val="24"/>
          <w:lang w:val="en-US"/>
        </w:rPr>
        <w:t xml:space="preserve">study </w:t>
      </w:r>
      <w:proofErr w:type="gramStart"/>
      <w:r w:rsidRPr="00B21FFF">
        <w:rPr>
          <w:rFonts w:ascii="Times New Roman" w:hAnsi="Times New Roman"/>
          <w:bCs/>
          <w:sz w:val="24"/>
          <w:szCs w:val="24"/>
          <w:lang w:val="en-US"/>
        </w:rPr>
        <w:t>was based</w:t>
      </w:r>
      <w:proofErr w:type="gramEnd"/>
      <w:r w:rsidRPr="00B21FFF">
        <w:rPr>
          <w:rFonts w:ascii="Times New Roman" w:hAnsi="Times New Roman"/>
          <w:bCs/>
          <w:sz w:val="24"/>
          <w:szCs w:val="24"/>
          <w:lang w:val="en-US"/>
        </w:rPr>
        <w:t xml:space="preserve"> on the use of two procedures</w:t>
      </w:r>
      <w:r>
        <w:rPr>
          <w:rFonts w:ascii="Times New Roman" w:hAnsi="Times New Roman"/>
          <w:bCs/>
          <w:sz w:val="24"/>
          <w:szCs w:val="24"/>
          <w:lang w:val="en-US"/>
        </w:rPr>
        <w:t>: (a) interview; (b)</w:t>
      </w:r>
      <w:r w:rsidRPr="00FD735F">
        <w:rPr>
          <w:rFonts w:ascii="Times New Roman" w:hAnsi="Times New Roman"/>
          <w:bCs/>
          <w:sz w:val="24"/>
          <w:szCs w:val="24"/>
          <w:lang w:val="en-US"/>
        </w:rPr>
        <w:t xml:space="preserve"> Social Support Perception Scale (SSPE)</w:t>
      </w:r>
      <w:r>
        <w:rPr>
          <w:rFonts w:ascii="Times New Roman" w:hAnsi="Times New Roman"/>
          <w:bCs/>
          <w:sz w:val="24"/>
          <w:szCs w:val="24"/>
          <w:lang w:val="en-US"/>
        </w:rPr>
        <w:t xml:space="preserve"> adapted to </w:t>
      </w:r>
      <w:r>
        <w:rPr>
          <w:rFonts w:ascii="Times New Roman" w:hAnsi="Times New Roman"/>
          <w:bCs/>
          <w:sz w:val="24"/>
          <w:szCs w:val="24"/>
          <w:lang w:val="en-US"/>
        </w:rPr>
        <w:lastRenderedPageBreak/>
        <w:t>university context.</w:t>
      </w:r>
      <w:r w:rsidRPr="00FD735F">
        <w:rPr>
          <w:rFonts w:ascii="Times New Roman" w:hAnsi="Times New Roman"/>
          <w:bCs/>
          <w:sz w:val="24"/>
          <w:szCs w:val="24"/>
          <w:lang w:val="en-US"/>
        </w:rPr>
        <w:t xml:space="preserve"> </w:t>
      </w:r>
      <w:r w:rsidRPr="003046C4">
        <w:rPr>
          <w:lang w:val="en-US"/>
        </w:rPr>
        <w:t xml:space="preserve"> </w:t>
      </w:r>
      <w:r w:rsidRPr="00154636">
        <w:rPr>
          <w:rFonts w:ascii="Times New Roman" w:hAnsi="Times New Roman"/>
          <w:bCs/>
          <w:sz w:val="24"/>
          <w:szCs w:val="24"/>
          <w:lang w:val="en-US"/>
        </w:rPr>
        <w:t xml:space="preserve">The data collected through the interview </w:t>
      </w:r>
      <w:proofErr w:type="gramStart"/>
      <w:r w:rsidRPr="00154636">
        <w:rPr>
          <w:rFonts w:ascii="Times New Roman" w:hAnsi="Times New Roman"/>
          <w:bCs/>
          <w:sz w:val="24"/>
          <w:szCs w:val="24"/>
          <w:lang w:val="en-US"/>
        </w:rPr>
        <w:t xml:space="preserve">were </w:t>
      </w:r>
      <w:r>
        <w:rPr>
          <w:rFonts w:ascii="Times New Roman" w:hAnsi="Times New Roman"/>
          <w:bCs/>
          <w:sz w:val="24"/>
          <w:szCs w:val="24"/>
          <w:lang w:val="en-US"/>
        </w:rPr>
        <w:t>interpreted</w:t>
      </w:r>
      <w:proofErr w:type="gramEnd"/>
      <w:r w:rsidRPr="00154636">
        <w:rPr>
          <w:rFonts w:ascii="Times New Roman" w:hAnsi="Times New Roman"/>
          <w:bCs/>
          <w:sz w:val="24"/>
          <w:szCs w:val="24"/>
          <w:lang w:val="en-US"/>
        </w:rPr>
        <w:t xml:space="preserve"> based on the analysis of the verbal report, for the </w:t>
      </w:r>
      <w:r>
        <w:rPr>
          <w:rFonts w:ascii="Times New Roman" w:hAnsi="Times New Roman"/>
          <w:bCs/>
          <w:sz w:val="24"/>
          <w:szCs w:val="24"/>
          <w:lang w:val="en-US"/>
        </w:rPr>
        <w:t>establishment</w:t>
      </w:r>
      <w:r w:rsidRPr="00154636">
        <w:rPr>
          <w:rFonts w:ascii="Times New Roman" w:hAnsi="Times New Roman"/>
          <w:bCs/>
          <w:sz w:val="24"/>
          <w:szCs w:val="24"/>
          <w:lang w:val="en-US"/>
        </w:rPr>
        <w:t xml:space="preserve"> of the meanings and </w:t>
      </w:r>
      <w:r>
        <w:rPr>
          <w:rFonts w:ascii="Times New Roman" w:hAnsi="Times New Roman"/>
          <w:bCs/>
          <w:sz w:val="24"/>
          <w:szCs w:val="24"/>
          <w:lang w:val="en-US"/>
        </w:rPr>
        <w:t>sense</w:t>
      </w:r>
      <w:r w:rsidRPr="00154636">
        <w:rPr>
          <w:rFonts w:ascii="Times New Roman" w:hAnsi="Times New Roman"/>
          <w:bCs/>
          <w:sz w:val="24"/>
          <w:szCs w:val="24"/>
          <w:lang w:val="en-US"/>
        </w:rPr>
        <w:t xml:space="preserve"> attributed to certain phenomena.</w:t>
      </w:r>
      <w:r>
        <w:rPr>
          <w:rFonts w:ascii="Times New Roman" w:hAnsi="Times New Roman"/>
          <w:bCs/>
          <w:sz w:val="24"/>
          <w:szCs w:val="24"/>
          <w:lang w:val="en-US"/>
        </w:rPr>
        <w:t xml:space="preserve"> </w:t>
      </w:r>
      <w:proofErr w:type="spellStart"/>
      <w:r>
        <w:rPr>
          <w:rFonts w:ascii="Times New Roman" w:hAnsi="Times New Roman"/>
          <w:bCs/>
          <w:sz w:val="24"/>
          <w:szCs w:val="24"/>
          <w:lang w:val="en-US"/>
        </w:rPr>
        <w:t>The</w:t>
      </w:r>
      <w:r w:rsidRPr="00FD735F">
        <w:rPr>
          <w:rFonts w:ascii="Times New Roman" w:hAnsi="Times New Roman"/>
          <w:bCs/>
          <w:sz w:val="24"/>
          <w:szCs w:val="24"/>
          <w:lang w:val="en-US"/>
        </w:rPr>
        <w:t>average</w:t>
      </w:r>
      <w:proofErr w:type="spellEnd"/>
      <w:r w:rsidRPr="00FD735F">
        <w:rPr>
          <w:rFonts w:ascii="Times New Roman" w:hAnsi="Times New Roman"/>
          <w:bCs/>
          <w:sz w:val="24"/>
          <w:szCs w:val="24"/>
          <w:lang w:val="en-US"/>
        </w:rPr>
        <w:t xml:space="preserve"> scores obtained with the SSPE were 1</w:t>
      </w:r>
      <w:proofErr w:type="gramStart"/>
      <w:r w:rsidRPr="00FD735F">
        <w:rPr>
          <w:rFonts w:ascii="Times New Roman" w:hAnsi="Times New Roman"/>
          <w:bCs/>
          <w:sz w:val="24"/>
          <w:szCs w:val="24"/>
          <w:lang w:val="en-US"/>
        </w:rPr>
        <w:t>,78</w:t>
      </w:r>
      <w:proofErr w:type="gramEnd"/>
      <w:r w:rsidRPr="00FD735F">
        <w:rPr>
          <w:rFonts w:ascii="Times New Roman" w:hAnsi="Times New Roman"/>
          <w:bCs/>
          <w:sz w:val="24"/>
          <w:szCs w:val="24"/>
          <w:lang w:val="en-US"/>
        </w:rPr>
        <w:t xml:space="preserve"> (bachelor) and 3,47 (post-graduation) for the practice support and 1,50 (bachelor) and 3,20 (post-graduation) for the emotional support. The thematic axis obtained by the interview </w:t>
      </w:r>
      <w:proofErr w:type="gramStart"/>
      <w:r w:rsidRPr="00FD735F">
        <w:rPr>
          <w:rFonts w:ascii="Times New Roman" w:hAnsi="Times New Roman"/>
          <w:bCs/>
          <w:sz w:val="24"/>
          <w:szCs w:val="24"/>
          <w:lang w:val="en-US"/>
        </w:rPr>
        <w:t>were:</w:t>
      </w:r>
      <w:proofErr w:type="gramEnd"/>
      <w:r w:rsidRPr="00FD735F">
        <w:rPr>
          <w:rFonts w:ascii="Times New Roman" w:hAnsi="Times New Roman"/>
          <w:bCs/>
          <w:sz w:val="24"/>
          <w:szCs w:val="24"/>
          <w:lang w:val="en-US"/>
        </w:rPr>
        <w:t xml:space="preserve"> Bachelor and Post-Graduation Admission; Support core; Permanence; Socio emotional factors; Facilities and difficulties found; Positive and negative aspects. It was possible to identify the absence of social support perception during the bachelor, difficulties with learn and evaluation methods. In </w:t>
      </w:r>
      <w:proofErr w:type="spellStart"/>
      <w:r w:rsidRPr="00FD735F">
        <w:rPr>
          <w:rFonts w:ascii="Times New Roman" w:hAnsi="Times New Roman"/>
          <w:bCs/>
          <w:sz w:val="24"/>
          <w:szCs w:val="24"/>
          <w:lang w:val="en-US"/>
        </w:rPr>
        <w:t>postgraduation</w:t>
      </w:r>
      <w:proofErr w:type="spellEnd"/>
      <w:r w:rsidRPr="00FD735F">
        <w:rPr>
          <w:rFonts w:ascii="Times New Roman" w:hAnsi="Times New Roman"/>
          <w:bCs/>
          <w:sz w:val="24"/>
          <w:szCs w:val="24"/>
          <w:lang w:val="en-US"/>
        </w:rPr>
        <w:t>, more</w:t>
      </w:r>
      <w:r>
        <w:rPr>
          <w:rFonts w:ascii="Times New Roman" w:hAnsi="Times New Roman"/>
          <w:bCs/>
          <w:sz w:val="24"/>
          <w:szCs w:val="24"/>
          <w:lang w:val="en-US"/>
        </w:rPr>
        <w:t xml:space="preserve"> social support perception and</w:t>
      </w:r>
      <w:r w:rsidRPr="00FD735F">
        <w:rPr>
          <w:rFonts w:ascii="Times New Roman" w:hAnsi="Times New Roman"/>
          <w:bCs/>
          <w:sz w:val="24"/>
          <w:szCs w:val="24"/>
          <w:lang w:val="en-US"/>
        </w:rPr>
        <w:t xml:space="preserve"> facilities with academic skills. </w:t>
      </w:r>
      <w:r>
        <w:rPr>
          <w:rFonts w:ascii="Times New Roman" w:hAnsi="Times New Roman"/>
          <w:bCs/>
          <w:sz w:val="24"/>
          <w:szCs w:val="24"/>
          <w:lang w:val="en-US"/>
        </w:rPr>
        <w:t xml:space="preserve">However, in order to reach this level of education, the students have to attend the undergraduate degree first, what </w:t>
      </w:r>
      <w:proofErr w:type="gramStart"/>
      <w:r>
        <w:rPr>
          <w:rFonts w:ascii="Times New Roman" w:hAnsi="Times New Roman"/>
          <w:bCs/>
          <w:sz w:val="24"/>
          <w:szCs w:val="24"/>
          <w:lang w:val="en-US"/>
        </w:rPr>
        <w:t>is considered</w:t>
      </w:r>
      <w:proofErr w:type="gramEnd"/>
      <w:r>
        <w:rPr>
          <w:rFonts w:ascii="Times New Roman" w:hAnsi="Times New Roman"/>
          <w:bCs/>
          <w:sz w:val="24"/>
          <w:szCs w:val="24"/>
          <w:lang w:val="en-US"/>
        </w:rPr>
        <w:t xml:space="preserve"> as a problematic instance, in this research, b</w:t>
      </w:r>
      <w:r w:rsidRPr="007D78F7">
        <w:rPr>
          <w:rFonts w:ascii="Times New Roman" w:hAnsi="Times New Roman"/>
          <w:bCs/>
          <w:sz w:val="24"/>
          <w:szCs w:val="24"/>
          <w:lang w:val="en-US"/>
        </w:rPr>
        <w:t>ecause it responds little to the differences</w:t>
      </w:r>
      <w:r>
        <w:rPr>
          <w:rFonts w:ascii="Times New Roman" w:hAnsi="Times New Roman"/>
          <w:bCs/>
          <w:sz w:val="24"/>
          <w:szCs w:val="24"/>
          <w:lang w:val="en-US"/>
        </w:rPr>
        <w:t xml:space="preserve">. </w:t>
      </w:r>
    </w:p>
    <w:p w:rsidR="009C7C3B" w:rsidRPr="00FD735F" w:rsidRDefault="009C7C3B" w:rsidP="009C7C3B">
      <w:pPr>
        <w:spacing w:after="0" w:line="480" w:lineRule="auto"/>
        <w:jc w:val="both"/>
        <w:rPr>
          <w:rFonts w:ascii="Times New Roman" w:hAnsi="Times New Roman"/>
          <w:bCs/>
          <w:sz w:val="24"/>
          <w:szCs w:val="24"/>
          <w:lang w:val="en-US"/>
        </w:rPr>
      </w:pPr>
      <w:proofErr w:type="gramStart"/>
      <w:r w:rsidRPr="00FD735F">
        <w:rPr>
          <w:rFonts w:ascii="Times New Roman" w:hAnsi="Times New Roman"/>
          <w:b/>
          <w:bCs/>
          <w:sz w:val="24"/>
          <w:szCs w:val="24"/>
          <w:lang w:val="en-US"/>
        </w:rPr>
        <w:t>Key-words</w:t>
      </w:r>
      <w:proofErr w:type="gramEnd"/>
      <w:r w:rsidRPr="00FD735F">
        <w:rPr>
          <w:rFonts w:ascii="Times New Roman" w:hAnsi="Times New Roman"/>
          <w:b/>
          <w:bCs/>
          <w:sz w:val="24"/>
          <w:szCs w:val="24"/>
          <w:lang w:val="en-US"/>
        </w:rPr>
        <w:t>:</w:t>
      </w:r>
      <w:r w:rsidRPr="00FD735F">
        <w:rPr>
          <w:rFonts w:ascii="Times New Roman" w:hAnsi="Times New Roman"/>
          <w:bCs/>
          <w:sz w:val="24"/>
          <w:szCs w:val="24"/>
          <w:lang w:val="en-US"/>
        </w:rPr>
        <w:t xml:space="preserve"> Autism</w:t>
      </w:r>
      <w:r>
        <w:rPr>
          <w:rFonts w:ascii="Times New Roman" w:hAnsi="Times New Roman"/>
          <w:bCs/>
          <w:sz w:val="24"/>
          <w:szCs w:val="24"/>
          <w:lang w:val="en-US"/>
        </w:rPr>
        <w:t>;</w:t>
      </w:r>
      <w:r w:rsidRPr="00FD735F">
        <w:rPr>
          <w:rFonts w:ascii="Times New Roman" w:hAnsi="Times New Roman"/>
          <w:bCs/>
          <w:sz w:val="24"/>
          <w:szCs w:val="24"/>
          <w:lang w:val="en-US"/>
        </w:rPr>
        <w:t xml:space="preserve"> </w:t>
      </w:r>
      <w:r>
        <w:rPr>
          <w:rFonts w:ascii="Times New Roman" w:hAnsi="Times New Roman"/>
          <w:bCs/>
          <w:sz w:val="24"/>
          <w:szCs w:val="24"/>
          <w:lang w:val="en-US"/>
        </w:rPr>
        <w:t>school i</w:t>
      </w:r>
      <w:r w:rsidRPr="00FD735F">
        <w:rPr>
          <w:rFonts w:ascii="Times New Roman" w:hAnsi="Times New Roman"/>
          <w:bCs/>
          <w:sz w:val="24"/>
          <w:szCs w:val="24"/>
          <w:lang w:val="en-US"/>
        </w:rPr>
        <w:t>nclusion</w:t>
      </w:r>
      <w:r>
        <w:rPr>
          <w:rFonts w:ascii="Times New Roman" w:hAnsi="Times New Roman"/>
          <w:bCs/>
          <w:sz w:val="24"/>
          <w:szCs w:val="24"/>
          <w:lang w:val="en-US"/>
        </w:rPr>
        <w:t>;</w:t>
      </w:r>
      <w:r w:rsidRPr="00FD735F">
        <w:rPr>
          <w:rFonts w:ascii="Times New Roman" w:hAnsi="Times New Roman"/>
          <w:bCs/>
          <w:sz w:val="24"/>
          <w:szCs w:val="24"/>
          <w:lang w:val="en-US"/>
        </w:rPr>
        <w:t xml:space="preserve"> </w:t>
      </w:r>
      <w:r>
        <w:rPr>
          <w:rFonts w:ascii="Times New Roman" w:hAnsi="Times New Roman"/>
          <w:bCs/>
          <w:sz w:val="24"/>
          <w:szCs w:val="24"/>
          <w:lang w:val="en-US"/>
        </w:rPr>
        <w:t>c</w:t>
      </w:r>
      <w:r w:rsidRPr="00FD735F">
        <w:rPr>
          <w:rFonts w:ascii="Times New Roman" w:hAnsi="Times New Roman"/>
          <w:bCs/>
          <w:sz w:val="24"/>
          <w:szCs w:val="24"/>
          <w:lang w:val="en-US"/>
        </w:rPr>
        <w:t>olleges</w:t>
      </w:r>
    </w:p>
    <w:p w:rsidR="009C7C3B" w:rsidRPr="00FD735F" w:rsidRDefault="009C7C3B" w:rsidP="009C7C3B">
      <w:pPr>
        <w:spacing w:after="0" w:line="480" w:lineRule="auto"/>
        <w:jc w:val="both"/>
        <w:rPr>
          <w:rFonts w:ascii="Times New Roman" w:hAnsi="Times New Roman"/>
          <w:bCs/>
          <w:sz w:val="24"/>
          <w:szCs w:val="24"/>
          <w:lang w:val="en-US"/>
        </w:rPr>
      </w:pPr>
    </w:p>
    <w:p w:rsidR="009C7C3B" w:rsidRPr="003046C4" w:rsidRDefault="009C7C3B" w:rsidP="009C7C3B">
      <w:pPr>
        <w:spacing w:after="0" w:line="480" w:lineRule="auto"/>
        <w:jc w:val="both"/>
        <w:rPr>
          <w:rFonts w:ascii="Times New Roman" w:hAnsi="Times New Roman"/>
          <w:b/>
          <w:bCs/>
          <w:sz w:val="24"/>
          <w:szCs w:val="24"/>
          <w:lang w:val="es-AR"/>
        </w:rPr>
      </w:pPr>
      <w:r w:rsidRPr="003046C4">
        <w:rPr>
          <w:rFonts w:ascii="Times New Roman" w:hAnsi="Times New Roman"/>
          <w:b/>
          <w:bCs/>
          <w:sz w:val="24"/>
          <w:szCs w:val="24"/>
          <w:lang w:val="es-AR"/>
        </w:rPr>
        <w:t>RESUMEN</w:t>
      </w:r>
    </w:p>
    <w:p w:rsidR="009C7C3B" w:rsidRPr="003046C4" w:rsidRDefault="009C7C3B" w:rsidP="009C7C3B">
      <w:pPr>
        <w:spacing w:after="0" w:line="480" w:lineRule="auto"/>
        <w:jc w:val="both"/>
        <w:rPr>
          <w:rFonts w:ascii="Times New Roman" w:hAnsi="Times New Roman"/>
          <w:bCs/>
          <w:sz w:val="24"/>
          <w:szCs w:val="24"/>
          <w:lang w:val="es-AR"/>
        </w:rPr>
      </w:pPr>
      <w:r w:rsidRPr="003046C4">
        <w:rPr>
          <w:rFonts w:ascii="Times New Roman" w:hAnsi="Times New Roman"/>
          <w:bCs/>
          <w:sz w:val="24"/>
          <w:szCs w:val="24"/>
          <w:lang w:val="es-AR"/>
        </w:rPr>
        <w:t xml:space="preserve">Este texto objetiva retratar la trayectoria académica y la percepción del soporte social de un estudiante de posgrado diagnosticado con trastorno del espectro autista - TEA. El estudio se dio con el uso de dos procedimientos: (a) entrevista personal; (B) aplicación de la Escala de Percepción del Soporte Social - EPSS, adaptada al contexto universitario. Los datos recogidos por medio de la entrevista fueron analizados con base en el análisis del relato verbal, para interpretación de los sentidos y significados atribuidos a determinados fenómenos. La media de los escores obtenidos con la EPSS fue de 1,78 (graduación) y 3,47 (postgrado) para el soporte práctico y 1,50 (graduación) y 3,20 (postgrado) para el soporte emocional, demostrando la percepción de mayor apoyo en el posgrado. Los ejes temáticos obtenidos con la entrevista fueron: Ingreso en la graduación y posgrado; Núcleos de apoyo; Permanencia; Factores socio </w:t>
      </w:r>
      <w:r w:rsidRPr="003046C4">
        <w:rPr>
          <w:rFonts w:ascii="Times New Roman" w:hAnsi="Times New Roman"/>
          <w:bCs/>
          <w:sz w:val="24"/>
          <w:szCs w:val="24"/>
          <w:lang w:val="es-AR"/>
        </w:rPr>
        <w:lastRenderedPageBreak/>
        <w:t>emocionales; Instalaciones y dificultades enfrentadas; Aspectos positivos y negativos. Fue posible averiguar la falta de percepción del soporte social durante la graduación y dificultades con métodos de enseñanza y evaluación. En el postgrado, mayor percepción del soporte social y facilidad con habilidades académicas. Pero para alcanzar ese nivel de enseñanza, los estudiantes primero deben cursar la graduación, que es una instancia considerada como problemática en esa investigación, por poco atender a las diferencias.</w:t>
      </w:r>
    </w:p>
    <w:p w:rsidR="009C7C3B" w:rsidRPr="003046C4" w:rsidRDefault="009C7C3B" w:rsidP="009C7C3B">
      <w:pPr>
        <w:spacing w:after="0" w:line="480" w:lineRule="auto"/>
        <w:jc w:val="both"/>
        <w:rPr>
          <w:rFonts w:ascii="Times New Roman" w:hAnsi="Times New Roman"/>
          <w:bCs/>
          <w:sz w:val="24"/>
          <w:szCs w:val="24"/>
          <w:lang w:val="es-AR"/>
        </w:rPr>
      </w:pPr>
      <w:r w:rsidRPr="003046C4">
        <w:rPr>
          <w:rFonts w:ascii="Times New Roman" w:hAnsi="Times New Roman"/>
          <w:b/>
          <w:bCs/>
          <w:sz w:val="24"/>
          <w:szCs w:val="24"/>
          <w:lang w:val="es-AR"/>
        </w:rPr>
        <w:t xml:space="preserve">Palabras-clave: </w:t>
      </w:r>
      <w:r>
        <w:rPr>
          <w:rFonts w:ascii="Times New Roman" w:hAnsi="Times New Roman"/>
          <w:bCs/>
          <w:sz w:val="24"/>
          <w:szCs w:val="24"/>
          <w:lang w:val="es-AR"/>
        </w:rPr>
        <w:t>Autismo;</w:t>
      </w:r>
      <w:r w:rsidRPr="003046C4">
        <w:rPr>
          <w:rFonts w:ascii="Times New Roman" w:hAnsi="Times New Roman"/>
          <w:bCs/>
          <w:sz w:val="24"/>
          <w:szCs w:val="24"/>
          <w:lang w:val="es-AR"/>
        </w:rPr>
        <w:t xml:space="preserve"> </w:t>
      </w:r>
      <w:r>
        <w:rPr>
          <w:rFonts w:ascii="Times New Roman" w:hAnsi="Times New Roman"/>
          <w:bCs/>
          <w:sz w:val="24"/>
          <w:szCs w:val="24"/>
          <w:lang w:val="es-AR"/>
        </w:rPr>
        <w:t>inclusión escolar; u</w:t>
      </w:r>
      <w:r w:rsidRPr="003046C4">
        <w:rPr>
          <w:rFonts w:ascii="Times New Roman" w:hAnsi="Times New Roman"/>
          <w:bCs/>
          <w:sz w:val="24"/>
          <w:szCs w:val="24"/>
          <w:lang w:val="es-AR"/>
        </w:rPr>
        <w:t>niversidades</w:t>
      </w:r>
      <w:r>
        <w:rPr>
          <w:rFonts w:ascii="Times New Roman" w:hAnsi="Times New Roman"/>
          <w:bCs/>
          <w:sz w:val="24"/>
          <w:szCs w:val="24"/>
          <w:lang w:val="es-AR"/>
        </w:rPr>
        <w:t>.</w:t>
      </w:r>
    </w:p>
    <w:p w:rsidR="009C7C3B" w:rsidRPr="003046C4" w:rsidRDefault="009C7C3B" w:rsidP="009C7C3B">
      <w:pPr>
        <w:spacing w:after="0" w:line="480" w:lineRule="auto"/>
        <w:jc w:val="both"/>
        <w:rPr>
          <w:rFonts w:ascii="Times New Roman" w:hAnsi="Times New Roman"/>
          <w:bCs/>
          <w:sz w:val="24"/>
          <w:szCs w:val="24"/>
          <w:lang w:val="es-AR"/>
        </w:rPr>
      </w:pPr>
    </w:p>
    <w:p w:rsidR="009C7C3B" w:rsidRDefault="009C7C3B" w:rsidP="009C7C3B">
      <w:pPr>
        <w:spacing w:after="0" w:line="480" w:lineRule="auto"/>
        <w:jc w:val="both"/>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Introdução</w:t>
      </w:r>
    </w:p>
    <w:p w:rsidR="009C7C3B" w:rsidRPr="00FD735F" w:rsidRDefault="009C7C3B" w:rsidP="009C7C3B">
      <w:pPr>
        <w:spacing w:after="0" w:line="480" w:lineRule="auto"/>
        <w:ind w:firstLine="709"/>
        <w:jc w:val="both"/>
        <w:rPr>
          <w:rFonts w:ascii="Times New Roman" w:hAnsi="Times New Roman"/>
          <w:color w:val="000000"/>
          <w:sz w:val="24"/>
          <w:szCs w:val="24"/>
        </w:rPr>
      </w:pPr>
      <w:r w:rsidRPr="00FD735F">
        <w:rPr>
          <w:rFonts w:ascii="Times New Roman" w:hAnsi="Times New Roman"/>
          <w:sz w:val="24"/>
          <w:szCs w:val="24"/>
        </w:rPr>
        <w:t>Os Transtornos do Espectro Autista (TEA) são definidos como uma desordem neurológica caracterizada por prejuízos sociais e comunicativos</w:t>
      </w:r>
      <w:r>
        <w:rPr>
          <w:rFonts w:ascii="Times New Roman" w:hAnsi="Times New Roman"/>
          <w:sz w:val="24"/>
          <w:szCs w:val="24"/>
        </w:rPr>
        <w:t xml:space="preserve"> (Leung, </w:t>
      </w:r>
      <w:proofErr w:type="spellStart"/>
      <w:r>
        <w:rPr>
          <w:rFonts w:ascii="Times New Roman" w:hAnsi="Times New Roman"/>
          <w:sz w:val="24"/>
          <w:szCs w:val="24"/>
        </w:rPr>
        <w:t>Vogan</w:t>
      </w:r>
      <w:proofErr w:type="spellEnd"/>
      <w:r>
        <w:rPr>
          <w:rFonts w:ascii="Times New Roman" w:hAnsi="Times New Roman"/>
          <w:sz w:val="24"/>
          <w:szCs w:val="24"/>
        </w:rPr>
        <w:t xml:space="preserve">, Powell, </w:t>
      </w:r>
      <w:proofErr w:type="spellStart"/>
      <w:r>
        <w:rPr>
          <w:rFonts w:ascii="Times New Roman" w:hAnsi="Times New Roman"/>
          <w:sz w:val="24"/>
          <w:szCs w:val="24"/>
        </w:rPr>
        <w:t>Anagnostou</w:t>
      </w:r>
      <w:proofErr w:type="spellEnd"/>
      <w:r>
        <w:rPr>
          <w:rFonts w:ascii="Times New Roman" w:hAnsi="Times New Roman"/>
          <w:sz w:val="24"/>
          <w:szCs w:val="24"/>
        </w:rPr>
        <w:t xml:space="preserve"> &amp; Taylor, 2016)</w:t>
      </w:r>
      <w:r w:rsidRPr="00FD735F">
        <w:rPr>
          <w:rFonts w:ascii="Times New Roman" w:hAnsi="Times New Roman"/>
          <w:sz w:val="24"/>
          <w:szCs w:val="24"/>
        </w:rPr>
        <w:t>. São referidos pela literatura como características desses quadros os</w:t>
      </w:r>
      <w:r w:rsidRPr="00FD735F">
        <w:rPr>
          <w:rFonts w:ascii="Times New Roman" w:hAnsi="Times New Roman"/>
          <w:color w:val="000000"/>
          <w:sz w:val="24"/>
          <w:szCs w:val="24"/>
        </w:rPr>
        <w:t xml:space="preserve"> desvios e anormalidades nas habilidades sociais, no uso da linguagem para a comunicação, e a presença de características comportamentais que englobam repetições ou persistências sobre um número restrito, porém intenso, de interesses e estereotipias</w:t>
      </w:r>
      <w:r>
        <w:rPr>
          <w:rFonts w:ascii="Times New Roman" w:hAnsi="Times New Roman"/>
          <w:color w:val="000000"/>
          <w:sz w:val="24"/>
          <w:szCs w:val="24"/>
        </w:rPr>
        <w:t xml:space="preserve"> (Pereira &amp; Barros, 2008)</w:t>
      </w:r>
      <w:r w:rsidRPr="00FD735F">
        <w:rPr>
          <w:rFonts w:ascii="Times New Roman" w:hAnsi="Times New Roman"/>
          <w:color w:val="000000"/>
          <w:sz w:val="24"/>
          <w:szCs w:val="24"/>
        </w:rPr>
        <w:t>.</w:t>
      </w:r>
    </w:p>
    <w:p w:rsidR="009C7C3B" w:rsidRPr="00FD735F" w:rsidRDefault="009C7C3B" w:rsidP="009C7C3B">
      <w:pPr>
        <w:spacing w:after="0" w:line="480" w:lineRule="auto"/>
        <w:ind w:firstLine="709"/>
        <w:jc w:val="both"/>
        <w:rPr>
          <w:rFonts w:ascii="Times New Roman" w:hAnsi="Times New Roman"/>
          <w:color w:val="000000"/>
          <w:sz w:val="24"/>
          <w:szCs w:val="24"/>
        </w:rPr>
      </w:pPr>
      <w:r w:rsidRPr="00FD735F">
        <w:rPr>
          <w:rFonts w:ascii="Times New Roman" w:hAnsi="Times New Roman"/>
          <w:sz w:val="24"/>
          <w:szCs w:val="24"/>
        </w:rPr>
        <w:t>Recentemente os TEA foram descritos pelo DSM-5 (APA, 2013) de modo mais amplo, nessa revisão conceitual foram abrangidos quatro transtornos do desenvolvimento que anteriormente eram classificados de modo individual</w:t>
      </w:r>
      <w:r w:rsidRPr="00FD735F">
        <w:rPr>
          <w:rStyle w:val="Refdenotaderodap"/>
          <w:rFonts w:ascii="Times New Roman" w:hAnsi="Times New Roman"/>
          <w:sz w:val="24"/>
          <w:szCs w:val="24"/>
        </w:rPr>
        <w:footnoteReference w:id="1"/>
      </w:r>
      <w:r w:rsidRPr="00FD735F">
        <w:rPr>
          <w:rFonts w:ascii="Times New Roman" w:hAnsi="Times New Roman"/>
          <w:sz w:val="24"/>
          <w:szCs w:val="24"/>
        </w:rPr>
        <w:t xml:space="preserve"> (transtorno autista, transtorno de </w:t>
      </w:r>
      <w:proofErr w:type="spellStart"/>
      <w:r w:rsidRPr="00FD735F">
        <w:rPr>
          <w:rFonts w:ascii="Times New Roman" w:hAnsi="Times New Roman"/>
          <w:sz w:val="24"/>
          <w:szCs w:val="24"/>
        </w:rPr>
        <w:t>Asperger</w:t>
      </w:r>
      <w:proofErr w:type="spellEnd"/>
      <w:r w:rsidRPr="00FD735F">
        <w:rPr>
          <w:rFonts w:ascii="Times New Roman" w:hAnsi="Times New Roman"/>
          <w:sz w:val="24"/>
          <w:szCs w:val="24"/>
        </w:rPr>
        <w:t xml:space="preserve">, transtorno </w:t>
      </w:r>
      <w:proofErr w:type="spellStart"/>
      <w:r w:rsidRPr="00FD735F">
        <w:rPr>
          <w:rFonts w:ascii="Times New Roman" w:hAnsi="Times New Roman"/>
          <w:sz w:val="24"/>
          <w:szCs w:val="24"/>
        </w:rPr>
        <w:t>desintegrativo</w:t>
      </w:r>
      <w:proofErr w:type="spellEnd"/>
      <w:r w:rsidRPr="00FD735F">
        <w:rPr>
          <w:rFonts w:ascii="Times New Roman" w:hAnsi="Times New Roman"/>
          <w:sz w:val="24"/>
          <w:szCs w:val="24"/>
        </w:rPr>
        <w:t xml:space="preserve"> da infância e transtornos invasivos do desenvolvimento sem outra especificação).  No entanto essa única condição apresenta uma grande variabilidade de graus de severidade e de sintomatologia. </w:t>
      </w:r>
      <w:r w:rsidRPr="00FD735F">
        <w:rPr>
          <w:rFonts w:ascii="Times New Roman" w:hAnsi="Times New Roman"/>
          <w:bCs/>
          <w:sz w:val="24"/>
          <w:szCs w:val="24"/>
        </w:rPr>
        <w:t>Com a publicação do DSM-5</w:t>
      </w:r>
      <w:r>
        <w:rPr>
          <w:rFonts w:ascii="Times New Roman" w:hAnsi="Times New Roman"/>
          <w:bCs/>
          <w:sz w:val="24"/>
          <w:szCs w:val="24"/>
        </w:rPr>
        <w:t xml:space="preserve"> (APA, 2013)</w:t>
      </w:r>
      <w:r w:rsidRPr="00FD735F">
        <w:rPr>
          <w:rFonts w:ascii="Times New Roman" w:hAnsi="Times New Roman"/>
          <w:bCs/>
          <w:sz w:val="24"/>
          <w:szCs w:val="24"/>
        </w:rPr>
        <w:t xml:space="preserve"> os TEA receberam um marcador de “severidade” baseado no nível do comprometimento. Desse modo, nos critérios diagnósticos do referido manual são observadas três classificações de severidade no indivíduo diagnosticado com TEA, </w:t>
      </w:r>
      <w:r w:rsidRPr="00FD735F">
        <w:rPr>
          <w:rFonts w:ascii="Times New Roman" w:hAnsi="Times New Roman"/>
          <w:bCs/>
          <w:color w:val="000000"/>
          <w:sz w:val="24"/>
          <w:szCs w:val="24"/>
        </w:rPr>
        <w:t>que podem variar de acordo com o contexto ou oscilar com o tempo</w:t>
      </w:r>
      <w:r w:rsidRPr="00FD735F">
        <w:rPr>
          <w:rFonts w:ascii="Times New Roman" w:hAnsi="Times New Roman"/>
          <w:bCs/>
          <w:sz w:val="24"/>
          <w:szCs w:val="24"/>
        </w:rPr>
        <w:t>: Nível 1 (aqueles que necessitam de apoio), Nível 2 (aqueles que exigem apoio substancial) e Nível 3 (aqueles que necessitam de apoio muito substancial). Essas classificações são divididas em duas áreas: Comunicação Social (CS) e Comportamentos Restritos e Repetitivos (CRR), caracterizando os principais sintomas do transtorno</w:t>
      </w:r>
      <w:r>
        <w:rPr>
          <w:rFonts w:ascii="Times New Roman" w:hAnsi="Times New Roman"/>
          <w:bCs/>
          <w:sz w:val="24"/>
          <w:szCs w:val="24"/>
        </w:rPr>
        <w:t xml:space="preserve"> </w:t>
      </w:r>
      <w:r>
        <w:rPr>
          <w:rFonts w:ascii="Times New Roman" w:hAnsi="Times New Roman"/>
          <w:bCs/>
          <w:color w:val="000000"/>
          <w:sz w:val="24"/>
          <w:szCs w:val="24"/>
        </w:rPr>
        <w:t>(</w:t>
      </w:r>
      <w:proofErr w:type="spellStart"/>
      <w:r>
        <w:rPr>
          <w:rFonts w:ascii="Times New Roman" w:hAnsi="Times New Roman"/>
          <w:bCs/>
          <w:color w:val="000000"/>
          <w:sz w:val="24"/>
          <w:szCs w:val="24"/>
        </w:rPr>
        <w:t>Weitlauf</w:t>
      </w:r>
      <w:proofErr w:type="spellEnd"/>
      <w:r>
        <w:rPr>
          <w:rFonts w:ascii="Times New Roman" w:hAnsi="Times New Roman"/>
          <w:bCs/>
          <w:color w:val="000000"/>
          <w:sz w:val="24"/>
          <w:szCs w:val="24"/>
        </w:rPr>
        <w:t xml:space="preserve">, Gotham, </w:t>
      </w:r>
      <w:proofErr w:type="spellStart"/>
      <w:r>
        <w:rPr>
          <w:rFonts w:ascii="Times New Roman" w:hAnsi="Times New Roman"/>
          <w:bCs/>
          <w:color w:val="000000"/>
          <w:sz w:val="24"/>
          <w:szCs w:val="24"/>
        </w:rPr>
        <w:t>Vehorn</w:t>
      </w:r>
      <w:proofErr w:type="spellEnd"/>
      <w:r>
        <w:rPr>
          <w:rFonts w:ascii="Times New Roman" w:hAnsi="Times New Roman"/>
          <w:bCs/>
          <w:color w:val="000000"/>
          <w:sz w:val="24"/>
          <w:szCs w:val="24"/>
        </w:rPr>
        <w:t xml:space="preserve"> &amp; Warren, 2014)</w:t>
      </w:r>
      <w:r w:rsidRPr="00FD735F">
        <w:rPr>
          <w:rFonts w:ascii="Times New Roman" w:hAnsi="Times New Roman"/>
          <w:bCs/>
          <w:color w:val="000000"/>
          <w:sz w:val="24"/>
          <w:szCs w:val="24"/>
        </w:rPr>
        <w:t>.</w:t>
      </w:r>
    </w:p>
    <w:p w:rsidR="009C7C3B" w:rsidRPr="00FD735F" w:rsidRDefault="009C7C3B" w:rsidP="009C7C3B">
      <w:pPr>
        <w:spacing w:after="0" w:line="480" w:lineRule="auto"/>
        <w:ind w:firstLine="709"/>
        <w:jc w:val="both"/>
        <w:rPr>
          <w:rFonts w:ascii="Times New Roman" w:hAnsi="Times New Roman"/>
          <w:color w:val="000000"/>
          <w:sz w:val="24"/>
          <w:szCs w:val="24"/>
        </w:rPr>
      </w:pPr>
      <w:r w:rsidRPr="00FD735F">
        <w:rPr>
          <w:rFonts w:ascii="Times New Roman" w:hAnsi="Times New Roman"/>
          <w:color w:val="000000"/>
          <w:sz w:val="24"/>
          <w:szCs w:val="24"/>
        </w:rPr>
        <w:t>O diagnóstico do TEA, entretanto, sofre críticas por parte da comunidade científica, conforme relatado por Tunes</w:t>
      </w:r>
      <w:r>
        <w:rPr>
          <w:rFonts w:ascii="Times New Roman" w:hAnsi="Times New Roman"/>
          <w:color w:val="000000"/>
          <w:sz w:val="24"/>
          <w:szCs w:val="24"/>
        </w:rPr>
        <w:t xml:space="preserve"> (2015)</w:t>
      </w:r>
      <w:r w:rsidRPr="00FD735F">
        <w:rPr>
          <w:rFonts w:ascii="Times New Roman" w:hAnsi="Times New Roman"/>
          <w:color w:val="000000"/>
          <w:sz w:val="24"/>
          <w:szCs w:val="24"/>
        </w:rPr>
        <w:t xml:space="preserve">, pois a adoção dos critérios dispostos nos manuais de classificação destacam as características patológicas que destoam da normalidade instituída </w:t>
      </w:r>
      <w:r w:rsidRPr="00FD735F">
        <w:rPr>
          <w:rFonts w:ascii="Times New Roman" w:hAnsi="Times New Roman"/>
          <w:color w:val="000000"/>
          <w:sz w:val="24"/>
          <w:szCs w:val="24"/>
        </w:rPr>
        <w:lastRenderedPageBreak/>
        <w:t>socialmente, colocando o sujeito que se encontra nessa condição em uma posição negativa, além de buscar causas em anomalias orgânicas ou em si mesmo. A autora questionou, dessa maneira, a forma com que as outras pessoas se relacionavam com aqueles que apresentam o diagnóstico e se tal relação, envolta em preconceitos, poderia contribuir para agravar o déficit social daqueles com TEA.</w:t>
      </w:r>
    </w:p>
    <w:p w:rsidR="009C7C3B" w:rsidRPr="00FD735F" w:rsidRDefault="009C7C3B" w:rsidP="009C7C3B">
      <w:pPr>
        <w:spacing w:after="0" w:line="480" w:lineRule="auto"/>
        <w:ind w:firstLine="709"/>
        <w:jc w:val="both"/>
        <w:rPr>
          <w:rFonts w:ascii="Times New Roman" w:hAnsi="Times New Roman"/>
          <w:color w:val="000000"/>
          <w:sz w:val="24"/>
          <w:szCs w:val="24"/>
          <w:highlight w:val="green"/>
        </w:rPr>
      </w:pPr>
      <w:r w:rsidRPr="00FD735F">
        <w:rPr>
          <w:rFonts w:ascii="Times New Roman" w:hAnsi="Times New Roman"/>
          <w:color w:val="000000"/>
          <w:sz w:val="24"/>
          <w:szCs w:val="24"/>
        </w:rPr>
        <w:t xml:space="preserve">Portanto, no que concerne aos critérios diagnósticos utilizados pelos manuais clínicos atuais – tais como DSM-5 e CID-10, é pertinente refletir a respeito do contexto ou da importância da díade que envolve as relações sociais, que não deveria focalizar a responsabilidade estritamente na pessoa diagnosticada, de tal modo que, como consequência, a sua dificuldade acabe por lhes imputar uma suposta preferência ao isolamento social. </w:t>
      </w:r>
    </w:p>
    <w:p w:rsidR="009C7C3B" w:rsidRPr="00FD735F" w:rsidRDefault="009C7C3B" w:rsidP="009C7C3B">
      <w:pPr>
        <w:spacing w:after="0" w:line="480" w:lineRule="auto"/>
        <w:ind w:firstLine="709"/>
        <w:jc w:val="both"/>
        <w:rPr>
          <w:rFonts w:ascii="Times New Roman" w:hAnsi="Times New Roman"/>
          <w:color w:val="000000"/>
          <w:sz w:val="24"/>
          <w:szCs w:val="24"/>
        </w:rPr>
      </w:pPr>
      <w:r w:rsidRPr="00FD735F">
        <w:rPr>
          <w:rFonts w:ascii="Times New Roman" w:hAnsi="Times New Roman"/>
          <w:color w:val="000000"/>
          <w:sz w:val="24"/>
          <w:szCs w:val="24"/>
        </w:rPr>
        <w:t xml:space="preserve">Isto posto, se faz pertinente recordar que no Brasil, o TEA foi classificado como deficiência a partir da promulgação </w:t>
      </w:r>
      <w:r w:rsidRPr="00030FB8">
        <w:rPr>
          <w:rFonts w:ascii="Times New Roman" w:hAnsi="Times New Roman"/>
          <w:color w:val="000000"/>
          <w:sz w:val="24"/>
          <w:szCs w:val="24"/>
        </w:rPr>
        <w:t>da Lei nº 12.764, de 27 de dezembro de 2012, que instituiu</w:t>
      </w:r>
      <w:r w:rsidRPr="00FD735F">
        <w:rPr>
          <w:rFonts w:ascii="Times New Roman" w:hAnsi="Times New Roman"/>
          <w:color w:val="000000"/>
          <w:sz w:val="24"/>
          <w:szCs w:val="24"/>
        </w:rPr>
        <w:t xml:space="preserve"> a Política Nacional de Proteção dos Direitos da Pessoa com Transtorno do Espectro Autista. Após a publicação dessa normativa, a pessoa com TEA passou a ter prerrogativas legais que lhe garantem condições de acesso aos serviços de saúde, trabalho e educação, por exemplo. No campo educacional, foi valorizada a educação comum na perspectiva inclusiva em todos os níveis de ensino. </w:t>
      </w:r>
    </w:p>
    <w:p w:rsidR="009C7C3B" w:rsidRPr="00FD735F" w:rsidRDefault="009C7C3B" w:rsidP="009C7C3B">
      <w:pPr>
        <w:widowControl w:val="0"/>
        <w:suppressAutoHyphens/>
        <w:spacing w:after="0" w:line="480" w:lineRule="auto"/>
        <w:ind w:firstLine="709"/>
        <w:jc w:val="both"/>
        <w:rPr>
          <w:rFonts w:ascii="Times New Roman" w:eastAsia="WenQuanYi Micro Hei" w:hAnsi="Times New Roman"/>
          <w:color w:val="000000"/>
          <w:kern w:val="2"/>
          <w:sz w:val="24"/>
          <w:szCs w:val="24"/>
          <w:lang w:eastAsia="hi-IN" w:bidi="hi-IN"/>
        </w:rPr>
      </w:pPr>
      <w:r w:rsidRPr="00FD735F">
        <w:rPr>
          <w:rFonts w:ascii="Times New Roman" w:eastAsia="WenQuanYi Micro Hei" w:hAnsi="Times New Roman"/>
          <w:color w:val="000000"/>
          <w:kern w:val="2"/>
          <w:sz w:val="24"/>
          <w:szCs w:val="24"/>
          <w:lang w:eastAsia="hi-IN" w:bidi="hi-IN"/>
        </w:rPr>
        <w:t xml:space="preserve">No cenário brasileiro a educação inclusiva começou a ganhar destaque nos idos de 1990, provocando uma série de reformas no sistema educacional. Uma de suas premissas fundantes, configura que pessoas com deficiência podem se beneficiar do ensino comum desde que sejam dadas respostas educacionais específicas às particularidades apresentadas, muito com o auxílio do serviço de educação especial, como previsto no parágrafo segundo </w:t>
      </w:r>
      <w:r w:rsidRPr="00030FB8">
        <w:rPr>
          <w:rFonts w:ascii="Times New Roman" w:eastAsia="WenQuanYi Micro Hei" w:hAnsi="Times New Roman"/>
          <w:color w:val="000000"/>
          <w:kern w:val="2"/>
          <w:sz w:val="24"/>
          <w:szCs w:val="24"/>
          <w:lang w:eastAsia="hi-IN" w:bidi="hi-IN"/>
        </w:rPr>
        <w:t>do Decreto 8368/14. No</w:t>
      </w:r>
      <w:r w:rsidRPr="00FD735F">
        <w:rPr>
          <w:rFonts w:ascii="Times New Roman" w:eastAsia="WenQuanYi Micro Hei" w:hAnsi="Times New Roman"/>
          <w:color w:val="000000"/>
          <w:kern w:val="2"/>
          <w:sz w:val="24"/>
          <w:szCs w:val="24"/>
          <w:lang w:eastAsia="hi-IN" w:bidi="hi-IN"/>
        </w:rPr>
        <w:t xml:space="preserve"> caso dos TEA é indicado que, na medida do possível, a sua matrícula ocorra em espaços educacionais não segregados, favorecendo o convívio comum e, consequentemente, a sua socialização com pares não coetâneos. Nesse sentido, o contexto pode atuar como agravante ou </w:t>
      </w:r>
      <w:r w:rsidRPr="00FD735F">
        <w:rPr>
          <w:rFonts w:ascii="Times New Roman" w:eastAsia="WenQuanYi Micro Hei" w:hAnsi="Times New Roman"/>
          <w:color w:val="000000"/>
          <w:kern w:val="2"/>
          <w:sz w:val="24"/>
          <w:szCs w:val="24"/>
          <w:lang w:eastAsia="hi-IN" w:bidi="hi-IN"/>
        </w:rPr>
        <w:lastRenderedPageBreak/>
        <w:t>facilitador do processo de inclusão, uma vez que a proposição de ações pode ou não efetivar a participação de pessoas com TEA no acesso e na permanência aos espaços educacionais comuns, em todos os níveis, do infantil ao universitário. Para Leite e Martins</w:t>
      </w:r>
      <w:r>
        <w:rPr>
          <w:rFonts w:ascii="Times New Roman" w:eastAsia="WenQuanYi Micro Hei" w:hAnsi="Times New Roman"/>
          <w:color w:val="000000"/>
          <w:kern w:val="2"/>
          <w:sz w:val="24"/>
          <w:szCs w:val="24"/>
          <w:lang w:eastAsia="hi-IN" w:bidi="hi-IN"/>
        </w:rPr>
        <w:t xml:space="preserve"> (2012)</w:t>
      </w:r>
      <w:r w:rsidRPr="00FD735F">
        <w:rPr>
          <w:rFonts w:ascii="Times New Roman" w:eastAsia="WenQuanYi Micro Hei" w:hAnsi="Times New Roman"/>
          <w:color w:val="000000"/>
          <w:kern w:val="2"/>
          <w:sz w:val="24"/>
          <w:szCs w:val="24"/>
          <w:lang w:eastAsia="hi-IN" w:bidi="hi-IN"/>
        </w:rPr>
        <w:t xml:space="preserve"> “As redes comuns de ensino, sob a perspectiva da Educação Inclusiva, representam o meio mais eficaz para combater atitudes discriminatórias, criando salas de aulas acolhedoras, em direção a uma sociedade inclusiva que respeite as diferenças e a diversidade humana”.</w:t>
      </w:r>
    </w:p>
    <w:p w:rsidR="009C7C3B" w:rsidRPr="00FD735F" w:rsidRDefault="009C7C3B" w:rsidP="009C7C3B">
      <w:pPr>
        <w:widowControl w:val="0"/>
        <w:suppressAutoHyphens/>
        <w:spacing w:after="0" w:line="480" w:lineRule="auto"/>
        <w:ind w:firstLine="709"/>
        <w:jc w:val="both"/>
        <w:rPr>
          <w:rFonts w:ascii="Times New Roman" w:eastAsia="WenQuanYi Micro Hei" w:hAnsi="Times New Roman"/>
          <w:color w:val="000000"/>
          <w:kern w:val="2"/>
          <w:sz w:val="24"/>
          <w:szCs w:val="24"/>
          <w:lang w:eastAsia="hi-IN" w:bidi="hi-IN"/>
        </w:rPr>
      </w:pPr>
      <w:r w:rsidRPr="00FD735F">
        <w:rPr>
          <w:rFonts w:ascii="Times New Roman" w:eastAsia="WenQuanYi Micro Hei" w:hAnsi="Times New Roman"/>
          <w:color w:val="000000"/>
          <w:kern w:val="2"/>
          <w:sz w:val="24"/>
          <w:szCs w:val="24"/>
          <w:lang w:eastAsia="hi-IN" w:bidi="hi-IN"/>
        </w:rPr>
        <w:t>Recorda-se que a Educação Inclusiva se baseia no paradigma de suportes, que prevê uma série de ajustes contextuais para que a pessoa com deficiência possa usufruir dos mesmos direitos que qualquer cidadão, além da provisão de serviços individuais especializados com vistas a melhoria na sua qualidade de vida</w:t>
      </w:r>
      <w:r>
        <w:rPr>
          <w:rFonts w:ascii="Times New Roman" w:eastAsia="WenQuanYi Micro Hei" w:hAnsi="Times New Roman"/>
          <w:color w:val="000000"/>
          <w:kern w:val="2"/>
          <w:sz w:val="24"/>
          <w:szCs w:val="24"/>
          <w:lang w:eastAsia="hi-IN" w:bidi="hi-IN"/>
        </w:rPr>
        <w:t xml:space="preserve"> (Aranha, 2001)</w:t>
      </w:r>
      <w:r w:rsidRPr="00FD735F">
        <w:rPr>
          <w:rFonts w:ascii="Times New Roman" w:eastAsia="WenQuanYi Micro Hei" w:hAnsi="Times New Roman"/>
          <w:color w:val="000000"/>
          <w:kern w:val="2"/>
          <w:sz w:val="24"/>
          <w:szCs w:val="24"/>
          <w:lang w:eastAsia="hi-IN" w:bidi="hi-IN"/>
        </w:rPr>
        <w:t xml:space="preserve">. </w:t>
      </w:r>
    </w:p>
    <w:p w:rsidR="009C7C3B" w:rsidRDefault="009C7C3B" w:rsidP="009C7C3B">
      <w:pPr>
        <w:widowControl w:val="0"/>
        <w:suppressAutoHyphens/>
        <w:spacing w:after="0" w:line="480" w:lineRule="auto"/>
        <w:ind w:firstLine="709"/>
        <w:jc w:val="both"/>
        <w:rPr>
          <w:rFonts w:ascii="Times New Roman" w:eastAsia="WenQuanYi Micro Hei" w:hAnsi="Times New Roman"/>
          <w:color w:val="000000"/>
          <w:kern w:val="2"/>
          <w:sz w:val="24"/>
          <w:szCs w:val="24"/>
          <w:lang w:eastAsia="hi-IN" w:bidi="hi-IN"/>
        </w:rPr>
      </w:pPr>
      <w:r w:rsidRPr="00FD735F">
        <w:rPr>
          <w:rFonts w:ascii="Times New Roman" w:eastAsia="WenQuanYi Micro Hei" w:hAnsi="Times New Roman"/>
          <w:color w:val="000000"/>
          <w:kern w:val="2"/>
          <w:sz w:val="24"/>
          <w:szCs w:val="24"/>
          <w:lang w:eastAsia="hi-IN" w:bidi="hi-IN"/>
        </w:rPr>
        <w:t>Um desses suportes se configura no suporte social, que é definido pela literatura como qualquer informação verbal e/ou material que visem à assistência que resulte em efeitos emocionais e/ou ações assertivas. É ofertado por outra pessoa e/ou grupo com os quais se têm contatos sistemáticos</w:t>
      </w:r>
      <w:r>
        <w:rPr>
          <w:rFonts w:ascii="Times New Roman" w:eastAsia="WenQuanYi Micro Hei" w:hAnsi="Times New Roman"/>
          <w:color w:val="000000"/>
          <w:kern w:val="2"/>
          <w:sz w:val="24"/>
          <w:szCs w:val="24"/>
          <w:lang w:eastAsia="hi-IN" w:bidi="hi-IN"/>
        </w:rPr>
        <w:t xml:space="preserve"> (Gonçalves, </w:t>
      </w:r>
      <w:proofErr w:type="spellStart"/>
      <w:r>
        <w:rPr>
          <w:rFonts w:ascii="Times New Roman" w:eastAsia="WenQuanYi Micro Hei" w:hAnsi="Times New Roman"/>
          <w:color w:val="000000"/>
          <w:kern w:val="2"/>
          <w:sz w:val="24"/>
          <w:szCs w:val="24"/>
          <w:lang w:eastAsia="hi-IN" w:bidi="hi-IN"/>
        </w:rPr>
        <w:t>Pawlowski</w:t>
      </w:r>
      <w:proofErr w:type="spellEnd"/>
      <w:r>
        <w:rPr>
          <w:rFonts w:ascii="Times New Roman" w:eastAsia="WenQuanYi Micro Hei" w:hAnsi="Times New Roman"/>
          <w:color w:val="000000"/>
          <w:kern w:val="2"/>
          <w:sz w:val="24"/>
          <w:szCs w:val="24"/>
          <w:lang w:eastAsia="hi-IN" w:bidi="hi-IN"/>
        </w:rPr>
        <w:t>, Bandeira &amp; Piccinini, 2011)</w:t>
      </w:r>
      <w:r w:rsidRPr="00FD735F">
        <w:rPr>
          <w:rFonts w:ascii="Times New Roman" w:eastAsia="WenQuanYi Micro Hei" w:hAnsi="Times New Roman"/>
          <w:color w:val="000000"/>
          <w:kern w:val="2"/>
          <w:sz w:val="24"/>
          <w:szCs w:val="24"/>
          <w:lang w:eastAsia="hi-IN" w:bidi="hi-IN"/>
        </w:rPr>
        <w:t xml:space="preserve">. </w:t>
      </w:r>
    </w:p>
    <w:p w:rsidR="009C7C3B" w:rsidRPr="00FD735F" w:rsidRDefault="009C7C3B" w:rsidP="009C7C3B">
      <w:pPr>
        <w:widowControl w:val="0"/>
        <w:suppressAutoHyphens/>
        <w:spacing w:after="0" w:line="480" w:lineRule="auto"/>
        <w:ind w:firstLine="709"/>
        <w:jc w:val="both"/>
        <w:rPr>
          <w:rFonts w:ascii="Times New Roman" w:eastAsia="WenQuanYi Micro Hei" w:hAnsi="Times New Roman"/>
          <w:color w:val="000000"/>
          <w:kern w:val="2"/>
          <w:sz w:val="24"/>
          <w:szCs w:val="24"/>
          <w:lang w:eastAsia="hi-IN" w:bidi="hi-IN"/>
        </w:rPr>
      </w:pPr>
      <w:r w:rsidRPr="00B07D5A">
        <w:rPr>
          <w:rFonts w:ascii="Times New Roman" w:eastAsia="WenQuanYi Micro Hei" w:hAnsi="Times New Roman"/>
          <w:color w:val="000000"/>
          <w:kern w:val="2"/>
          <w:sz w:val="24"/>
          <w:szCs w:val="24"/>
          <w:highlight w:val="yellow"/>
          <w:lang w:eastAsia="hi-IN" w:bidi="hi-IN"/>
        </w:rPr>
        <w:t>Há tempos é reconhecido pela Organização Mundial d</w:t>
      </w:r>
      <w:r>
        <w:rPr>
          <w:rFonts w:ascii="Times New Roman" w:eastAsia="WenQuanYi Micro Hei" w:hAnsi="Times New Roman"/>
          <w:color w:val="000000"/>
          <w:kern w:val="2"/>
          <w:sz w:val="24"/>
          <w:szCs w:val="24"/>
          <w:highlight w:val="yellow"/>
          <w:lang w:eastAsia="hi-IN" w:bidi="hi-IN"/>
        </w:rPr>
        <w:t xml:space="preserve">a Saúde que o suporte social e </w:t>
      </w:r>
      <w:r>
        <w:rPr>
          <w:rFonts w:ascii="Times New Roman" w:eastAsia="WenQuanYi Micro Hei" w:hAnsi="Times New Roman"/>
          <w:color w:val="000000"/>
          <w:kern w:val="2"/>
          <w:sz w:val="24"/>
          <w:szCs w:val="24"/>
          <w:highlight w:val="yellow"/>
          <w:lang w:eastAsia="hi-IN" w:bidi="hi-IN"/>
        </w:rPr>
        <w:t xml:space="preserve">que os estabelecimentos de trocas interativas </w:t>
      </w:r>
      <w:r w:rsidRPr="00B07D5A">
        <w:rPr>
          <w:rFonts w:ascii="Times New Roman" w:eastAsia="WenQuanYi Micro Hei" w:hAnsi="Times New Roman"/>
          <w:color w:val="000000"/>
          <w:kern w:val="2"/>
          <w:sz w:val="24"/>
          <w:szCs w:val="24"/>
          <w:highlight w:val="yellow"/>
          <w:lang w:eastAsia="hi-IN" w:bidi="hi-IN"/>
        </w:rPr>
        <w:t xml:space="preserve">propiciam uma importante contribuição à saúde. Esse suporte permite ofertar às pessoas </w:t>
      </w:r>
      <w:r>
        <w:rPr>
          <w:rFonts w:ascii="Times New Roman" w:eastAsia="WenQuanYi Micro Hei" w:hAnsi="Times New Roman"/>
          <w:color w:val="000000"/>
          <w:kern w:val="2"/>
          <w:sz w:val="24"/>
          <w:szCs w:val="24"/>
          <w:highlight w:val="yellow"/>
          <w:lang w:eastAsia="hi-IN" w:bidi="hi-IN"/>
        </w:rPr>
        <w:t xml:space="preserve">os </w:t>
      </w:r>
      <w:r w:rsidRPr="00B07D5A">
        <w:rPr>
          <w:rFonts w:ascii="Times New Roman" w:eastAsia="WenQuanYi Micro Hei" w:hAnsi="Times New Roman"/>
          <w:color w:val="000000"/>
          <w:kern w:val="2"/>
          <w:sz w:val="24"/>
          <w:szCs w:val="24"/>
          <w:highlight w:val="yellow"/>
          <w:lang w:eastAsia="hi-IN" w:bidi="hi-IN"/>
        </w:rPr>
        <w:t>recursos práticos e emocionais que elas necessitam. Portanto, fazer parte de uma rede social</w:t>
      </w:r>
      <w:r>
        <w:rPr>
          <w:rFonts w:ascii="Times New Roman" w:eastAsia="WenQuanYi Micro Hei" w:hAnsi="Times New Roman"/>
          <w:color w:val="000000"/>
          <w:kern w:val="2"/>
          <w:sz w:val="24"/>
          <w:szCs w:val="24"/>
          <w:highlight w:val="yellow"/>
          <w:lang w:eastAsia="hi-IN" w:bidi="hi-IN"/>
        </w:rPr>
        <w:t>,</w:t>
      </w:r>
      <w:r w:rsidRPr="00B07D5A">
        <w:rPr>
          <w:rFonts w:ascii="Times New Roman" w:eastAsia="WenQuanYi Micro Hei" w:hAnsi="Times New Roman"/>
          <w:color w:val="000000"/>
          <w:kern w:val="2"/>
          <w:sz w:val="24"/>
          <w:szCs w:val="24"/>
          <w:highlight w:val="yellow"/>
          <w:lang w:eastAsia="hi-IN" w:bidi="hi-IN"/>
        </w:rPr>
        <w:t xml:space="preserve"> </w:t>
      </w:r>
      <w:r>
        <w:rPr>
          <w:rFonts w:ascii="Times New Roman" w:eastAsia="WenQuanYi Micro Hei" w:hAnsi="Times New Roman"/>
          <w:color w:val="000000"/>
          <w:kern w:val="2"/>
          <w:sz w:val="24"/>
          <w:szCs w:val="24"/>
          <w:highlight w:val="yellow"/>
          <w:lang w:eastAsia="hi-IN" w:bidi="hi-IN"/>
        </w:rPr>
        <w:t xml:space="preserve">e das implicações decorrentes, </w:t>
      </w:r>
      <w:r w:rsidRPr="00B07D5A">
        <w:rPr>
          <w:rFonts w:ascii="Times New Roman" w:eastAsia="WenQuanYi Micro Hei" w:hAnsi="Times New Roman"/>
          <w:color w:val="000000"/>
          <w:kern w:val="2"/>
          <w:sz w:val="24"/>
          <w:szCs w:val="24"/>
          <w:highlight w:val="yellow"/>
          <w:lang w:eastAsia="hi-IN" w:bidi="hi-IN"/>
        </w:rPr>
        <w:t>permite as pessoas se sentirem cuidadas, amadas, estimadas</w:t>
      </w:r>
      <w:r>
        <w:rPr>
          <w:rFonts w:ascii="Times New Roman" w:eastAsia="WenQuanYi Micro Hei" w:hAnsi="Times New Roman"/>
          <w:color w:val="000000"/>
          <w:kern w:val="2"/>
          <w:sz w:val="24"/>
          <w:szCs w:val="24"/>
          <w:highlight w:val="yellow"/>
          <w:lang w:eastAsia="hi-IN" w:bidi="hi-IN"/>
        </w:rPr>
        <w:t>,</w:t>
      </w:r>
      <w:r w:rsidRPr="00B07D5A">
        <w:rPr>
          <w:rFonts w:ascii="Times New Roman" w:eastAsia="WenQuanYi Micro Hei" w:hAnsi="Times New Roman"/>
          <w:color w:val="000000"/>
          <w:kern w:val="2"/>
          <w:sz w:val="24"/>
          <w:szCs w:val="24"/>
          <w:highlight w:val="yellow"/>
          <w:lang w:eastAsia="hi-IN" w:bidi="hi-IN"/>
        </w:rPr>
        <w:t xml:space="preserve"> valorizadas, </w:t>
      </w:r>
      <w:r>
        <w:rPr>
          <w:rFonts w:ascii="Times New Roman" w:eastAsia="WenQuanYi Micro Hei" w:hAnsi="Times New Roman"/>
          <w:color w:val="000000"/>
          <w:kern w:val="2"/>
          <w:sz w:val="24"/>
          <w:szCs w:val="24"/>
          <w:highlight w:val="yellow"/>
          <w:lang w:eastAsia="hi-IN" w:bidi="hi-IN"/>
        </w:rPr>
        <w:t xml:space="preserve">pertencentes a um grupo, </w:t>
      </w:r>
      <w:r w:rsidRPr="00B07D5A">
        <w:rPr>
          <w:rFonts w:ascii="Times New Roman" w:eastAsia="WenQuanYi Micro Hei" w:hAnsi="Times New Roman"/>
          <w:color w:val="000000"/>
          <w:kern w:val="2"/>
          <w:sz w:val="24"/>
          <w:szCs w:val="24"/>
          <w:highlight w:val="yellow"/>
          <w:lang w:eastAsia="hi-IN" w:bidi="hi-IN"/>
        </w:rPr>
        <w:t xml:space="preserve">de modo que, tais fatores contribuem positivamente com a promoção da saúde e de comportamentos mais saudáveis. </w:t>
      </w:r>
      <w:r w:rsidRPr="00B07D5A">
        <w:rPr>
          <w:rFonts w:ascii="Times New Roman" w:hAnsi="Times New Roman"/>
          <w:bCs/>
          <w:color w:val="000000" w:themeColor="text1"/>
          <w:sz w:val="24"/>
          <w:szCs w:val="24"/>
          <w:highlight w:val="yellow"/>
        </w:rPr>
        <w:t>Em contrapartida, pessoas que recebem menos suporte social e emocional são mais suscetíveis a enfrentar quadros depress</w:t>
      </w:r>
      <w:r w:rsidRPr="003D18AB">
        <w:rPr>
          <w:rFonts w:ascii="Times New Roman" w:hAnsi="Times New Roman"/>
          <w:bCs/>
          <w:color w:val="000000" w:themeColor="text1"/>
          <w:sz w:val="24"/>
          <w:szCs w:val="24"/>
          <w:highlight w:val="yellow"/>
        </w:rPr>
        <w:t xml:space="preserve">ivos, estendendo a outros </w:t>
      </w:r>
      <w:proofErr w:type="spellStart"/>
      <w:r w:rsidRPr="003D18AB">
        <w:rPr>
          <w:rFonts w:ascii="Times New Roman" w:hAnsi="Times New Roman"/>
          <w:bCs/>
          <w:color w:val="000000" w:themeColor="text1"/>
          <w:sz w:val="24"/>
          <w:szCs w:val="24"/>
          <w:highlight w:val="yellow"/>
        </w:rPr>
        <w:t>compromentimentos</w:t>
      </w:r>
      <w:proofErr w:type="spellEnd"/>
      <w:r w:rsidRPr="003D18AB">
        <w:rPr>
          <w:rFonts w:ascii="Times New Roman" w:hAnsi="Times New Roman"/>
          <w:bCs/>
          <w:color w:val="000000" w:themeColor="text1"/>
          <w:sz w:val="24"/>
          <w:szCs w:val="24"/>
          <w:highlight w:val="yellow"/>
        </w:rPr>
        <w:t xml:space="preserve"> relativos à</w:t>
      </w:r>
      <w:r w:rsidRPr="00B07D5A">
        <w:rPr>
          <w:rFonts w:ascii="Times New Roman" w:hAnsi="Times New Roman"/>
          <w:bCs/>
          <w:color w:val="000000" w:themeColor="text1"/>
          <w:sz w:val="24"/>
          <w:szCs w:val="24"/>
          <w:highlight w:val="yellow"/>
        </w:rPr>
        <w:t xml:space="preserve"> saúde mental e</w:t>
      </w:r>
      <w:r w:rsidRPr="003D18AB">
        <w:rPr>
          <w:rFonts w:ascii="Times New Roman" w:hAnsi="Times New Roman"/>
          <w:bCs/>
          <w:color w:val="000000" w:themeColor="text1"/>
          <w:sz w:val="24"/>
          <w:szCs w:val="24"/>
          <w:highlight w:val="yellow"/>
        </w:rPr>
        <w:t>/ou</w:t>
      </w:r>
      <w:r w:rsidRPr="00B07D5A">
        <w:rPr>
          <w:rFonts w:ascii="Times New Roman" w:hAnsi="Times New Roman"/>
          <w:bCs/>
          <w:color w:val="000000" w:themeColor="text1"/>
          <w:sz w:val="24"/>
          <w:szCs w:val="24"/>
          <w:highlight w:val="yellow"/>
        </w:rPr>
        <w:t xml:space="preserve"> física</w:t>
      </w:r>
      <w:r w:rsidRPr="00B07D5A">
        <w:rPr>
          <w:rFonts w:ascii="Times New Roman" w:hAnsi="Times New Roman"/>
          <w:bCs/>
          <w:color w:val="000000"/>
          <w:sz w:val="24"/>
          <w:szCs w:val="24"/>
          <w:highlight w:val="yellow"/>
        </w:rPr>
        <w:t xml:space="preserve"> </w:t>
      </w:r>
      <w:r w:rsidRPr="00B07D5A">
        <w:rPr>
          <w:rFonts w:ascii="Times New Roman" w:eastAsia="WenQuanYi Micro Hei" w:hAnsi="Times New Roman"/>
          <w:color w:val="000000"/>
          <w:kern w:val="2"/>
          <w:sz w:val="24"/>
          <w:szCs w:val="24"/>
          <w:highlight w:val="yellow"/>
          <w:lang w:eastAsia="hi-IN" w:bidi="hi-IN"/>
        </w:rPr>
        <w:t>(</w:t>
      </w:r>
      <w:r w:rsidRPr="003D18AB">
        <w:rPr>
          <w:rFonts w:ascii="Times New Roman" w:hAnsi="Times New Roman"/>
          <w:sz w:val="24"/>
          <w:szCs w:val="24"/>
          <w:highlight w:val="yellow"/>
        </w:rPr>
        <w:t xml:space="preserve">Wilkinson &amp; </w:t>
      </w:r>
      <w:proofErr w:type="spellStart"/>
      <w:r w:rsidRPr="003D18AB">
        <w:rPr>
          <w:rFonts w:ascii="Times New Roman" w:hAnsi="Times New Roman"/>
          <w:sz w:val="24"/>
          <w:szCs w:val="24"/>
          <w:highlight w:val="yellow"/>
        </w:rPr>
        <w:t>Marmot</w:t>
      </w:r>
      <w:proofErr w:type="spellEnd"/>
      <w:r w:rsidRPr="00B07D5A">
        <w:rPr>
          <w:rFonts w:ascii="Times New Roman" w:eastAsia="WenQuanYi Micro Hei" w:hAnsi="Times New Roman"/>
          <w:color w:val="000000"/>
          <w:kern w:val="2"/>
          <w:sz w:val="24"/>
          <w:szCs w:val="24"/>
          <w:highlight w:val="yellow"/>
          <w:lang w:eastAsia="hi-IN" w:bidi="hi-IN"/>
        </w:rPr>
        <w:t>, 2003).</w:t>
      </w:r>
    </w:p>
    <w:p w:rsidR="009C7C3B" w:rsidRDefault="009C7C3B" w:rsidP="009C7C3B">
      <w:pPr>
        <w:spacing w:after="0" w:line="480" w:lineRule="auto"/>
        <w:ind w:firstLine="709"/>
        <w:jc w:val="both"/>
        <w:rPr>
          <w:rFonts w:ascii="Times New Roman" w:hAnsi="Times New Roman"/>
          <w:bCs/>
          <w:color w:val="000000"/>
          <w:sz w:val="24"/>
          <w:szCs w:val="24"/>
        </w:rPr>
      </w:pPr>
      <w:r w:rsidRPr="00B07D5A">
        <w:rPr>
          <w:rFonts w:ascii="Times New Roman" w:hAnsi="Times New Roman"/>
          <w:bCs/>
          <w:color w:val="000000"/>
          <w:sz w:val="24"/>
          <w:szCs w:val="24"/>
          <w:highlight w:val="yellow"/>
        </w:rPr>
        <w:t xml:space="preserve">A percepção do suporte social </w:t>
      </w:r>
      <w:r>
        <w:rPr>
          <w:rFonts w:ascii="Times New Roman" w:hAnsi="Times New Roman"/>
          <w:bCs/>
          <w:color w:val="000000"/>
          <w:sz w:val="24"/>
          <w:szCs w:val="24"/>
          <w:highlight w:val="yellow"/>
        </w:rPr>
        <w:t>pode ser vista ainda</w:t>
      </w:r>
      <w:r w:rsidRPr="00B07D5A">
        <w:rPr>
          <w:rFonts w:ascii="Times New Roman" w:hAnsi="Times New Roman"/>
          <w:bCs/>
          <w:color w:val="000000"/>
          <w:sz w:val="24"/>
          <w:szCs w:val="24"/>
          <w:highlight w:val="yellow"/>
        </w:rPr>
        <w:t xml:space="preserve"> como “uma troca de recursos entre pelo menos dois indivíduos, percebidos pelo provedor ou pelo destinatário com o objetivo de </w:t>
      </w:r>
      <w:r w:rsidRPr="00B07D5A">
        <w:rPr>
          <w:rFonts w:ascii="Times New Roman" w:hAnsi="Times New Roman"/>
          <w:bCs/>
          <w:color w:val="000000"/>
          <w:sz w:val="24"/>
          <w:szCs w:val="24"/>
          <w:highlight w:val="yellow"/>
        </w:rPr>
        <w:lastRenderedPageBreak/>
        <w:t>melhorar o bem-estar do destinatário” (</w:t>
      </w:r>
      <w:proofErr w:type="spellStart"/>
      <w:r w:rsidRPr="00B07D5A">
        <w:rPr>
          <w:rFonts w:ascii="Times New Roman" w:hAnsi="Times New Roman"/>
          <w:bCs/>
          <w:color w:val="000000"/>
          <w:sz w:val="24"/>
          <w:szCs w:val="24"/>
          <w:highlight w:val="yellow"/>
        </w:rPr>
        <w:t>Shumaker</w:t>
      </w:r>
      <w:proofErr w:type="spellEnd"/>
      <w:r w:rsidRPr="00B07D5A">
        <w:rPr>
          <w:rFonts w:ascii="Times New Roman" w:hAnsi="Times New Roman"/>
          <w:bCs/>
          <w:color w:val="000000"/>
          <w:sz w:val="24"/>
          <w:szCs w:val="24"/>
          <w:highlight w:val="yellow"/>
        </w:rPr>
        <w:t xml:space="preserve"> &amp; </w:t>
      </w:r>
      <w:proofErr w:type="spellStart"/>
      <w:r w:rsidRPr="00B07D5A">
        <w:rPr>
          <w:rFonts w:ascii="Times New Roman" w:hAnsi="Times New Roman"/>
          <w:bCs/>
          <w:color w:val="000000"/>
          <w:sz w:val="24"/>
          <w:szCs w:val="24"/>
          <w:highlight w:val="yellow"/>
        </w:rPr>
        <w:t>Brownell</w:t>
      </w:r>
      <w:proofErr w:type="spellEnd"/>
      <w:r w:rsidRPr="00B07D5A">
        <w:rPr>
          <w:rFonts w:ascii="Times New Roman" w:hAnsi="Times New Roman"/>
          <w:bCs/>
          <w:color w:val="000000"/>
          <w:sz w:val="24"/>
          <w:szCs w:val="24"/>
          <w:highlight w:val="yellow"/>
        </w:rPr>
        <w:t>, 1984). Quando comparado à</w:t>
      </w:r>
      <w:r>
        <w:rPr>
          <w:rFonts w:ascii="Times New Roman" w:hAnsi="Times New Roman"/>
          <w:bCs/>
          <w:color w:val="000000"/>
          <w:sz w:val="24"/>
          <w:szCs w:val="24"/>
          <w:highlight w:val="yellow"/>
        </w:rPr>
        <w:t>s</w:t>
      </w:r>
      <w:r w:rsidRPr="00B07D5A">
        <w:rPr>
          <w:rFonts w:ascii="Times New Roman" w:hAnsi="Times New Roman"/>
          <w:bCs/>
          <w:color w:val="000000"/>
          <w:sz w:val="24"/>
          <w:szCs w:val="24"/>
          <w:highlight w:val="yellow"/>
        </w:rPr>
        <w:t xml:space="preserve"> medidas de suporte social recebido, a percepção do suporte social mostra-se mais intimamente relacionada ao bem-estar físico e mental do destinatário (</w:t>
      </w:r>
      <w:proofErr w:type="spellStart"/>
      <w:r w:rsidRPr="00B07D5A">
        <w:rPr>
          <w:rFonts w:ascii="Times New Roman" w:hAnsi="Times New Roman"/>
          <w:bCs/>
          <w:color w:val="000000"/>
          <w:sz w:val="24"/>
          <w:szCs w:val="24"/>
          <w:highlight w:val="yellow"/>
        </w:rPr>
        <w:t>Uchino</w:t>
      </w:r>
      <w:proofErr w:type="spellEnd"/>
      <w:r w:rsidRPr="00B07D5A">
        <w:rPr>
          <w:rFonts w:ascii="Times New Roman" w:hAnsi="Times New Roman"/>
          <w:bCs/>
          <w:color w:val="000000"/>
          <w:sz w:val="24"/>
          <w:szCs w:val="24"/>
          <w:highlight w:val="yellow"/>
        </w:rPr>
        <w:t xml:space="preserve">, </w:t>
      </w:r>
      <w:proofErr w:type="spellStart"/>
      <w:r w:rsidRPr="00B07D5A">
        <w:rPr>
          <w:rFonts w:ascii="Times New Roman" w:hAnsi="Times New Roman"/>
          <w:bCs/>
          <w:color w:val="000000"/>
          <w:sz w:val="24"/>
          <w:szCs w:val="24"/>
          <w:highlight w:val="yellow"/>
        </w:rPr>
        <w:t>Bowen</w:t>
      </w:r>
      <w:proofErr w:type="spellEnd"/>
      <w:r w:rsidRPr="00B07D5A">
        <w:rPr>
          <w:rFonts w:ascii="Times New Roman" w:hAnsi="Times New Roman"/>
          <w:bCs/>
          <w:color w:val="000000"/>
          <w:sz w:val="24"/>
          <w:szCs w:val="24"/>
          <w:highlight w:val="yellow"/>
        </w:rPr>
        <w:t xml:space="preserve">, </w:t>
      </w:r>
      <w:proofErr w:type="spellStart"/>
      <w:r w:rsidRPr="00B07D5A">
        <w:rPr>
          <w:rFonts w:ascii="Times New Roman" w:hAnsi="Times New Roman"/>
          <w:bCs/>
          <w:color w:val="000000"/>
          <w:sz w:val="24"/>
          <w:szCs w:val="24"/>
          <w:highlight w:val="yellow"/>
        </w:rPr>
        <w:t>Carlisle</w:t>
      </w:r>
      <w:proofErr w:type="spellEnd"/>
      <w:r w:rsidRPr="00B07D5A">
        <w:rPr>
          <w:rFonts w:ascii="Times New Roman" w:hAnsi="Times New Roman"/>
          <w:bCs/>
          <w:color w:val="000000"/>
          <w:sz w:val="24"/>
          <w:szCs w:val="24"/>
          <w:highlight w:val="yellow"/>
        </w:rPr>
        <w:t xml:space="preserve"> e Birmingham, 2012). </w:t>
      </w:r>
      <w:r>
        <w:rPr>
          <w:rFonts w:ascii="Times New Roman" w:hAnsi="Times New Roman"/>
          <w:bCs/>
          <w:color w:val="000000"/>
          <w:sz w:val="24"/>
          <w:szCs w:val="24"/>
          <w:highlight w:val="yellow"/>
        </w:rPr>
        <w:t xml:space="preserve">Nessa direção, a </w:t>
      </w:r>
      <w:r w:rsidRPr="00B07D5A">
        <w:rPr>
          <w:rFonts w:ascii="Times New Roman" w:hAnsi="Times New Roman"/>
          <w:bCs/>
          <w:color w:val="000000"/>
          <w:sz w:val="24"/>
          <w:szCs w:val="24"/>
          <w:highlight w:val="yellow"/>
        </w:rPr>
        <w:t>percepção de suporte social</w:t>
      </w:r>
      <w:r>
        <w:rPr>
          <w:rFonts w:ascii="Times New Roman" w:hAnsi="Times New Roman"/>
          <w:bCs/>
          <w:color w:val="000000"/>
          <w:sz w:val="24"/>
          <w:szCs w:val="24"/>
          <w:highlight w:val="yellow"/>
        </w:rPr>
        <w:t xml:space="preserve"> mais acentuada há tempos</w:t>
      </w:r>
      <w:r w:rsidRPr="00B07D5A">
        <w:rPr>
          <w:rFonts w:ascii="Times New Roman" w:hAnsi="Times New Roman"/>
          <w:bCs/>
          <w:color w:val="000000"/>
          <w:sz w:val="24"/>
          <w:szCs w:val="24"/>
          <w:highlight w:val="yellow"/>
        </w:rPr>
        <w:t xml:space="preserve"> tem sido relacionada </w:t>
      </w:r>
      <w:r>
        <w:rPr>
          <w:rFonts w:ascii="Times New Roman" w:hAnsi="Times New Roman"/>
          <w:bCs/>
          <w:color w:val="000000"/>
          <w:sz w:val="24"/>
          <w:szCs w:val="24"/>
          <w:highlight w:val="yellow"/>
        </w:rPr>
        <w:t>com</w:t>
      </w:r>
      <w:r w:rsidRPr="00B07D5A">
        <w:rPr>
          <w:rFonts w:ascii="Times New Roman" w:hAnsi="Times New Roman"/>
          <w:bCs/>
          <w:color w:val="000000"/>
          <w:sz w:val="24"/>
          <w:szCs w:val="24"/>
          <w:highlight w:val="yellow"/>
        </w:rPr>
        <w:t xml:space="preserve"> menores taxas de mortalidade (Blazer, 1982)</w:t>
      </w:r>
      <w:r>
        <w:rPr>
          <w:rFonts w:ascii="Times New Roman" w:hAnsi="Times New Roman"/>
          <w:bCs/>
          <w:color w:val="000000"/>
          <w:sz w:val="24"/>
          <w:szCs w:val="24"/>
          <w:highlight w:val="yellow"/>
        </w:rPr>
        <w:t xml:space="preserve"> </w:t>
      </w:r>
      <w:r w:rsidRPr="00B07D5A">
        <w:rPr>
          <w:rFonts w:ascii="Times New Roman" w:hAnsi="Times New Roman"/>
          <w:bCs/>
          <w:color w:val="000000"/>
          <w:sz w:val="24"/>
          <w:szCs w:val="24"/>
          <w:highlight w:val="yellow"/>
        </w:rPr>
        <w:t xml:space="preserve">e </w:t>
      </w:r>
      <w:r>
        <w:rPr>
          <w:rFonts w:ascii="Times New Roman" w:hAnsi="Times New Roman"/>
          <w:bCs/>
          <w:color w:val="000000"/>
          <w:sz w:val="24"/>
          <w:szCs w:val="24"/>
          <w:highlight w:val="yellow"/>
        </w:rPr>
        <w:t xml:space="preserve">ações derivadas </w:t>
      </w:r>
      <w:r w:rsidRPr="00B07D5A">
        <w:rPr>
          <w:rFonts w:ascii="Times New Roman" w:hAnsi="Times New Roman"/>
          <w:bCs/>
          <w:color w:val="000000"/>
          <w:sz w:val="24"/>
          <w:szCs w:val="24"/>
          <w:highlight w:val="yellow"/>
        </w:rPr>
        <w:t>de competência social, tais como</w:t>
      </w:r>
      <w:r>
        <w:rPr>
          <w:rFonts w:ascii="Times New Roman" w:hAnsi="Times New Roman"/>
          <w:bCs/>
          <w:color w:val="000000"/>
          <w:sz w:val="24"/>
          <w:szCs w:val="24"/>
          <w:highlight w:val="yellow"/>
        </w:rPr>
        <w:t>:</w:t>
      </w:r>
      <w:r w:rsidRPr="00B07D5A">
        <w:rPr>
          <w:rFonts w:ascii="Times New Roman" w:hAnsi="Times New Roman"/>
          <w:bCs/>
          <w:color w:val="000000"/>
          <w:sz w:val="24"/>
          <w:szCs w:val="24"/>
          <w:highlight w:val="yellow"/>
        </w:rPr>
        <w:t xml:space="preserve">  contato visual recíproco e outras formas de comunicação não verbais</w:t>
      </w:r>
      <w:r>
        <w:rPr>
          <w:rFonts w:ascii="Times New Roman" w:hAnsi="Times New Roman"/>
          <w:bCs/>
          <w:color w:val="000000"/>
          <w:sz w:val="24"/>
          <w:szCs w:val="24"/>
          <w:highlight w:val="yellow"/>
        </w:rPr>
        <w:t xml:space="preserve">, são </w:t>
      </w:r>
      <w:proofErr w:type="gramStart"/>
      <w:r>
        <w:rPr>
          <w:rFonts w:ascii="Times New Roman" w:hAnsi="Times New Roman"/>
          <w:bCs/>
          <w:color w:val="000000"/>
          <w:sz w:val="24"/>
          <w:szCs w:val="24"/>
          <w:highlight w:val="yellow"/>
        </w:rPr>
        <w:t xml:space="preserve">correlacionadas </w:t>
      </w:r>
      <w:r w:rsidRPr="00B07D5A">
        <w:rPr>
          <w:rFonts w:ascii="Times New Roman" w:hAnsi="Times New Roman"/>
          <w:bCs/>
          <w:color w:val="000000"/>
          <w:sz w:val="24"/>
          <w:szCs w:val="24"/>
          <w:highlight w:val="yellow"/>
        </w:rPr>
        <w:t xml:space="preserve"> às</w:t>
      </w:r>
      <w:proofErr w:type="gramEnd"/>
      <w:r w:rsidRPr="00B07D5A">
        <w:rPr>
          <w:rFonts w:ascii="Times New Roman" w:hAnsi="Times New Roman"/>
          <w:bCs/>
          <w:color w:val="000000"/>
          <w:sz w:val="24"/>
          <w:szCs w:val="24"/>
          <w:highlight w:val="yellow"/>
        </w:rPr>
        <w:t xml:space="preserve"> habilidades de conversação, afirmação, cooperação e empatia (Cohen et al, 1986; </w:t>
      </w:r>
      <w:proofErr w:type="spellStart"/>
      <w:r w:rsidRPr="00B07D5A">
        <w:rPr>
          <w:rFonts w:ascii="Times New Roman" w:hAnsi="Times New Roman"/>
          <w:bCs/>
          <w:color w:val="000000"/>
          <w:sz w:val="24"/>
          <w:szCs w:val="24"/>
          <w:highlight w:val="yellow"/>
        </w:rPr>
        <w:t>Sarason</w:t>
      </w:r>
      <w:proofErr w:type="spellEnd"/>
      <w:r w:rsidRPr="00B07D5A">
        <w:rPr>
          <w:rFonts w:ascii="Times New Roman" w:hAnsi="Times New Roman"/>
          <w:bCs/>
          <w:color w:val="000000"/>
          <w:sz w:val="24"/>
          <w:szCs w:val="24"/>
          <w:highlight w:val="yellow"/>
        </w:rPr>
        <w:t xml:space="preserve">, </w:t>
      </w:r>
      <w:proofErr w:type="spellStart"/>
      <w:r w:rsidRPr="00B07D5A">
        <w:rPr>
          <w:rFonts w:ascii="Times New Roman" w:hAnsi="Times New Roman"/>
          <w:bCs/>
          <w:color w:val="000000"/>
          <w:sz w:val="24"/>
          <w:szCs w:val="24"/>
          <w:highlight w:val="yellow"/>
        </w:rPr>
        <w:t>Sarason</w:t>
      </w:r>
      <w:proofErr w:type="spellEnd"/>
      <w:r w:rsidRPr="00B07D5A">
        <w:rPr>
          <w:rFonts w:ascii="Times New Roman" w:hAnsi="Times New Roman"/>
          <w:bCs/>
          <w:color w:val="000000"/>
          <w:sz w:val="24"/>
          <w:szCs w:val="24"/>
          <w:highlight w:val="yellow"/>
        </w:rPr>
        <w:t xml:space="preserve">, Hacker e </w:t>
      </w:r>
      <w:proofErr w:type="spellStart"/>
      <w:r w:rsidRPr="00B07D5A">
        <w:rPr>
          <w:rFonts w:ascii="Times New Roman" w:hAnsi="Times New Roman"/>
          <w:bCs/>
          <w:color w:val="000000"/>
          <w:sz w:val="24"/>
          <w:szCs w:val="24"/>
          <w:highlight w:val="yellow"/>
        </w:rPr>
        <w:t>Basham</w:t>
      </w:r>
      <w:proofErr w:type="spellEnd"/>
      <w:r w:rsidRPr="00B07D5A">
        <w:rPr>
          <w:rFonts w:ascii="Times New Roman" w:hAnsi="Times New Roman"/>
          <w:bCs/>
          <w:color w:val="000000"/>
          <w:sz w:val="24"/>
          <w:szCs w:val="24"/>
          <w:highlight w:val="yellow"/>
        </w:rPr>
        <w:t>, 1985; Muller et al., 2015).</w:t>
      </w:r>
    </w:p>
    <w:p w:rsidR="009C7C3B" w:rsidRDefault="009C7C3B" w:rsidP="009C7C3B">
      <w:pPr>
        <w:spacing w:after="0" w:line="480" w:lineRule="auto"/>
        <w:ind w:firstLine="709"/>
        <w:jc w:val="both"/>
        <w:rPr>
          <w:rFonts w:ascii="Times New Roman" w:hAnsi="Times New Roman"/>
          <w:bCs/>
          <w:color w:val="000000"/>
          <w:sz w:val="24"/>
          <w:szCs w:val="24"/>
        </w:rPr>
      </w:pPr>
      <w:r w:rsidRPr="00B07D5A">
        <w:rPr>
          <w:rFonts w:ascii="Times New Roman" w:hAnsi="Times New Roman"/>
          <w:bCs/>
          <w:color w:val="000000"/>
          <w:sz w:val="24"/>
          <w:szCs w:val="24"/>
          <w:highlight w:val="yellow"/>
        </w:rPr>
        <w:t>Estudos apontam que o baixo índice de percepção do suporte social pode ter um efeito moderador na qualidade de vida (Bishop-</w:t>
      </w:r>
      <w:proofErr w:type="spellStart"/>
      <w:r w:rsidRPr="00B07D5A">
        <w:rPr>
          <w:rFonts w:ascii="Times New Roman" w:hAnsi="Times New Roman"/>
          <w:bCs/>
          <w:color w:val="000000"/>
          <w:sz w:val="24"/>
          <w:szCs w:val="24"/>
          <w:highlight w:val="yellow"/>
        </w:rPr>
        <w:t>Fitzpatrick</w:t>
      </w:r>
      <w:proofErr w:type="spellEnd"/>
      <w:r w:rsidRPr="00B07D5A">
        <w:rPr>
          <w:rFonts w:ascii="Times New Roman" w:hAnsi="Times New Roman"/>
          <w:bCs/>
          <w:color w:val="000000"/>
          <w:sz w:val="24"/>
          <w:szCs w:val="24"/>
          <w:highlight w:val="yellow"/>
        </w:rPr>
        <w:t xml:space="preserve">, </w:t>
      </w:r>
      <w:proofErr w:type="spellStart"/>
      <w:r w:rsidRPr="00B07D5A">
        <w:rPr>
          <w:rFonts w:ascii="Times New Roman" w:hAnsi="Times New Roman"/>
          <w:bCs/>
          <w:color w:val="000000"/>
          <w:sz w:val="24"/>
          <w:szCs w:val="24"/>
          <w:highlight w:val="yellow"/>
        </w:rPr>
        <w:t>Mazefsky</w:t>
      </w:r>
      <w:proofErr w:type="spellEnd"/>
      <w:r w:rsidRPr="00B07D5A">
        <w:rPr>
          <w:rFonts w:ascii="Times New Roman" w:hAnsi="Times New Roman"/>
          <w:bCs/>
          <w:color w:val="000000"/>
          <w:sz w:val="24"/>
          <w:szCs w:val="24"/>
          <w:highlight w:val="yellow"/>
        </w:rPr>
        <w:t xml:space="preserve"> &amp; </w:t>
      </w:r>
      <w:proofErr w:type="spellStart"/>
      <w:r w:rsidRPr="00B07D5A">
        <w:rPr>
          <w:rFonts w:ascii="Times New Roman" w:hAnsi="Times New Roman"/>
          <w:bCs/>
          <w:color w:val="000000"/>
          <w:sz w:val="24"/>
          <w:szCs w:val="24"/>
          <w:highlight w:val="yellow"/>
        </w:rPr>
        <w:t>Eack</w:t>
      </w:r>
      <w:proofErr w:type="spellEnd"/>
      <w:r w:rsidRPr="00B07D5A">
        <w:rPr>
          <w:rFonts w:ascii="Times New Roman" w:hAnsi="Times New Roman"/>
          <w:bCs/>
          <w:color w:val="000000"/>
          <w:sz w:val="24"/>
          <w:szCs w:val="24"/>
          <w:highlight w:val="yellow"/>
        </w:rPr>
        <w:t>, 2017) e na estimativa de</w:t>
      </w:r>
      <w:r>
        <w:rPr>
          <w:rFonts w:ascii="Times New Roman" w:hAnsi="Times New Roman"/>
          <w:bCs/>
          <w:color w:val="000000"/>
          <w:sz w:val="24"/>
          <w:szCs w:val="24"/>
          <w:highlight w:val="yellow"/>
        </w:rPr>
        <w:t xml:space="preserve"> quadros </w:t>
      </w:r>
      <w:r w:rsidRPr="00B07D5A">
        <w:rPr>
          <w:rFonts w:ascii="Times New Roman" w:hAnsi="Times New Roman"/>
          <w:bCs/>
          <w:color w:val="000000"/>
          <w:sz w:val="24"/>
          <w:szCs w:val="24"/>
          <w:highlight w:val="yellow"/>
        </w:rPr>
        <w:t>depr</w:t>
      </w:r>
      <w:r>
        <w:rPr>
          <w:rFonts w:ascii="Times New Roman" w:hAnsi="Times New Roman"/>
          <w:bCs/>
          <w:color w:val="000000"/>
          <w:sz w:val="24"/>
          <w:szCs w:val="24"/>
          <w:highlight w:val="yellow"/>
        </w:rPr>
        <w:t>essivos</w:t>
      </w:r>
      <w:r w:rsidRPr="00B07D5A">
        <w:rPr>
          <w:rFonts w:ascii="Times New Roman" w:hAnsi="Times New Roman"/>
          <w:bCs/>
          <w:color w:val="000000"/>
          <w:sz w:val="24"/>
          <w:szCs w:val="24"/>
          <w:highlight w:val="yellow"/>
        </w:rPr>
        <w:t xml:space="preserve"> (Gotham, Bishop, </w:t>
      </w:r>
      <w:proofErr w:type="spellStart"/>
      <w:r w:rsidRPr="00B07D5A">
        <w:rPr>
          <w:rFonts w:ascii="Times New Roman" w:hAnsi="Times New Roman"/>
          <w:bCs/>
          <w:color w:val="000000"/>
          <w:sz w:val="24"/>
          <w:szCs w:val="24"/>
          <w:highlight w:val="yellow"/>
        </w:rPr>
        <w:t>Brunwasser</w:t>
      </w:r>
      <w:proofErr w:type="spellEnd"/>
      <w:r w:rsidRPr="00B07D5A">
        <w:rPr>
          <w:rFonts w:ascii="Times New Roman" w:hAnsi="Times New Roman"/>
          <w:bCs/>
          <w:color w:val="000000"/>
          <w:sz w:val="24"/>
          <w:szCs w:val="24"/>
          <w:highlight w:val="yellow"/>
        </w:rPr>
        <w:t xml:space="preserve"> &amp; </w:t>
      </w:r>
      <w:proofErr w:type="spellStart"/>
      <w:r w:rsidRPr="00B07D5A">
        <w:rPr>
          <w:rFonts w:ascii="Times New Roman" w:hAnsi="Times New Roman"/>
          <w:bCs/>
          <w:color w:val="000000"/>
          <w:sz w:val="24"/>
          <w:szCs w:val="24"/>
          <w:highlight w:val="yellow"/>
        </w:rPr>
        <w:t>Lord</w:t>
      </w:r>
      <w:proofErr w:type="spellEnd"/>
      <w:r w:rsidRPr="00B07D5A">
        <w:rPr>
          <w:rFonts w:ascii="Times New Roman" w:hAnsi="Times New Roman"/>
          <w:bCs/>
          <w:color w:val="000000"/>
          <w:sz w:val="24"/>
          <w:szCs w:val="24"/>
          <w:highlight w:val="yellow"/>
        </w:rPr>
        <w:t xml:space="preserve">, 2014) </w:t>
      </w:r>
      <w:r>
        <w:rPr>
          <w:rFonts w:ascii="Times New Roman" w:hAnsi="Times New Roman"/>
          <w:bCs/>
          <w:color w:val="000000"/>
          <w:sz w:val="24"/>
          <w:szCs w:val="24"/>
          <w:highlight w:val="yellow"/>
        </w:rPr>
        <w:t>de</w:t>
      </w:r>
      <w:r w:rsidRPr="00B07D5A">
        <w:rPr>
          <w:rFonts w:ascii="Times New Roman" w:hAnsi="Times New Roman"/>
          <w:bCs/>
          <w:color w:val="000000"/>
          <w:sz w:val="24"/>
          <w:szCs w:val="24"/>
          <w:highlight w:val="yellow"/>
        </w:rPr>
        <w:t xml:space="preserve"> pessoas com Transtornos do Espectro Autista. É relatado que pessoas com</w:t>
      </w:r>
      <w:r>
        <w:rPr>
          <w:rFonts w:ascii="Times New Roman" w:hAnsi="Times New Roman"/>
          <w:bCs/>
          <w:color w:val="000000"/>
          <w:sz w:val="24"/>
          <w:szCs w:val="24"/>
          <w:highlight w:val="yellow"/>
        </w:rPr>
        <w:t xml:space="preserve"> este diagnóstico</w:t>
      </w:r>
      <w:r w:rsidRPr="00B07D5A">
        <w:rPr>
          <w:rFonts w:ascii="Times New Roman" w:hAnsi="Times New Roman"/>
          <w:bCs/>
          <w:color w:val="000000"/>
          <w:sz w:val="24"/>
          <w:szCs w:val="24"/>
          <w:highlight w:val="yellow"/>
        </w:rPr>
        <w:t xml:space="preserve"> apresentam um maior </w:t>
      </w:r>
      <w:proofErr w:type="spellStart"/>
      <w:r w:rsidRPr="00B07D5A">
        <w:rPr>
          <w:rFonts w:ascii="Times New Roman" w:hAnsi="Times New Roman"/>
          <w:bCs/>
          <w:color w:val="000000"/>
          <w:sz w:val="24"/>
          <w:szCs w:val="24"/>
          <w:highlight w:val="yellow"/>
        </w:rPr>
        <w:t>compromentimento</w:t>
      </w:r>
      <w:proofErr w:type="spellEnd"/>
      <w:r w:rsidRPr="00B07D5A">
        <w:rPr>
          <w:rFonts w:ascii="Times New Roman" w:hAnsi="Times New Roman"/>
          <w:bCs/>
          <w:color w:val="000000"/>
          <w:sz w:val="24"/>
          <w:szCs w:val="24"/>
          <w:highlight w:val="yellow"/>
        </w:rPr>
        <w:t xml:space="preserve"> na percepção do suporte social em relação </w:t>
      </w:r>
      <w:proofErr w:type="gramStart"/>
      <w:r w:rsidRPr="00B07D5A">
        <w:rPr>
          <w:rFonts w:ascii="Times New Roman" w:hAnsi="Times New Roman"/>
          <w:bCs/>
          <w:color w:val="000000"/>
          <w:sz w:val="24"/>
          <w:szCs w:val="24"/>
          <w:highlight w:val="yellow"/>
        </w:rPr>
        <w:t>à pessoas</w:t>
      </w:r>
      <w:proofErr w:type="gramEnd"/>
      <w:r w:rsidRPr="00B07D5A">
        <w:rPr>
          <w:rFonts w:ascii="Times New Roman" w:hAnsi="Times New Roman"/>
          <w:bCs/>
          <w:color w:val="000000"/>
          <w:sz w:val="24"/>
          <w:szCs w:val="24"/>
          <w:highlight w:val="yellow"/>
        </w:rPr>
        <w:t xml:space="preserve"> com desenvolvimento </w:t>
      </w:r>
      <w:proofErr w:type="spellStart"/>
      <w:r w:rsidRPr="00B07D5A">
        <w:rPr>
          <w:rFonts w:ascii="Times New Roman" w:hAnsi="Times New Roman"/>
          <w:bCs/>
          <w:color w:val="000000"/>
          <w:sz w:val="24"/>
          <w:szCs w:val="24"/>
          <w:highlight w:val="yellow"/>
        </w:rPr>
        <w:t>neurotípico</w:t>
      </w:r>
      <w:proofErr w:type="spellEnd"/>
      <w:r w:rsidRPr="00B07D5A">
        <w:rPr>
          <w:rFonts w:ascii="Times New Roman" w:hAnsi="Times New Roman"/>
          <w:bCs/>
          <w:color w:val="000000"/>
          <w:sz w:val="24"/>
          <w:szCs w:val="24"/>
          <w:highlight w:val="yellow"/>
        </w:rPr>
        <w:t xml:space="preserve"> (Alvarez-Fernandez et al., 2017).</w:t>
      </w:r>
    </w:p>
    <w:p w:rsidR="009C7C3B" w:rsidRPr="00FD735F" w:rsidRDefault="009C7C3B" w:rsidP="009C7C3B">
      <w:pPr>
        <w:spacing w:after="0" w:line="480" w:lineRule="auto"/>
        <w:ind w:firstLine="709"/>
        <w:jc w:val="both"/>
        <w:rPr>
          <w:rFonts w:ascii="Times New Roman" w:hAnsi="Times New Roman"/>
          <w:bCs/>
          <w:color w:val="000000"/>
          <w:sz w:val="24"/>
          <w:szCs w:val="24"/>
        </w:rPr>
      </w:pPr>
      <w:r>
        <w:rPr>
          <w:rFonts w:ascii="Times New Roman" w:hAnsi="Times New Roman"/>
          <w:bCs/>
          <w:color w:val="000000"/>
          <w:sz w:val="24"/>
          <w:szCs w:val="24"/>
        </w:rPr>
        <w:t>Observa-se, portanto que a</w:t>
      </w:r>
      <w:r w:rsidRPr="00FD735F">
        <w:rPr>
          <w:rFonts w:ascii="Times New Roman" w:hAnsi="Times New Roman"/>
          <w:bCs/>
          <w:color w:val="000000"/>
          <w:sz w:val="24"/>
          <w:szCs w:val="24"/>
        </w:rPr>
        <w:t xml:space="preserve"> percepção desse suporte pode ter um efeito moderador e protetor na vida de pessoas com diversas deficiências</w:t>
      </w:r>
      <w:r>
        <w:rPr>
          <w:rFonts w:ascii="Times New Roman" w:hAnsi="Times New Roman"/>
          <w:bCs/>
          <w:color w:val="000000"/>
          <w:sz w:val="24"/>
          <w:szCs w:val="24"/>
        </w:rPr>
        <w:t xml:space="preserve"> (</w:t>
      </w:r>
      <w:proofErr w:type="spellStart"/>
      <w:r>
        <w:rPr>
          <w:rFonts w:ascii="Times New Roman" w:hAnsi="Times New Roman"/>
          <w:bCs/>
          <w:color w:val="000000"/>
          <w:sz w:val="24"/>
          <w:szCs w:val="24"/>
        </w:rPr>
        <w:t>Cobb</w:t>
      </w:r>
      <w:proofErr w:type="spellEnd"/>
      <w:r>
        <w:rPr>
          <w:rFonts w:ascii="Times New Roman" w:hAnsi="Times New Roman"/>
          <w:bCs/>
          <w:color w:val="000000"/>
          <w:sz w:val="24"/>
          <w:szCs w:val="24"/>
        </w:rPr>
        <w:t>, 1976)</w:t>
      </w:r>
      <w:r w:rsidRPr="00FD735F">
        <w:rPr>
          <w:rFonts w:ascii="Times New Roman" w:hAnsi="Times New Roman"/>
          <w:bCs/>
          <w:color w:val="000000"/>
          <w:sz w:val="24"/>
          <w:szCs w:val="24"/>
        </w:rPr>
        <w:t>, em especial em momentos de transição, como no ingresso ao mundo do trabalho ou no contexto universitário, por exemplo.</w:t>
      </w:r>
      <w:r w:rsidRPr="00FD735F">
        <w:rPr>
          <w:rFonts w:ascii="Times New Roman" w:hAnsi="Times New Roman"/>
          <w:color w:val="000000"/>
          <w:sz w:val="24"/>
          <w:szCs w:val="24"/>
        </w:rPr>
        <w:t xml:space="preserve"> Dessa forma, con</w:t>
      </w:r>
      <w:r w:rsidRPr="00FD735F">
        <w:rPr>
          <w:rFonts w:ascii="Times New Roman" w:hAnsi="Times New Roman"/>
          <w:bCs/>
          <w:color w:val="000000"/>
          <w:sz w:val="24"/>
          <w:szCs w:val="24"/>
        </w:rPr>
        <w:t xml:space="preserve">siderando-se que o suporte social ou sua ausência podem ter um grande impacto em vários aspectos na vida das pessoas, a análise do indivíduo sobre o apoio recebido é considerada importante, uma vez que possibilita analisar </w:t>
      </w:r>
      <w:proofErr w:type="gramStart"/>
      <w:r w:rsidRPr="00FD735F">
        <w:rPr>
          <w:rFonts w:ascii="Times New Roman" w:hAnsi="Times New Roman"/>
          <w:bCs/>
          <w:color w:val="000000"/>
          <w:sz w:val="24"/>
          <w:szCs w:val="24"/>
        </w:rPr>
        <w:t>a  participação</w:t>
      </w:r>
      <w:proofErr w:type="gramEnd"/>
      <w:r w:rsidRPr="00FD735F">
        <w:rPr>
          <w:rFonts w:ascii="Times New Roman" w:hAnsi="Times New Roman"/>
          <w:bCs/>
          <w:color w:val="000000"/>
          <w:sz w:val="24"/>
          <w:szCs w:val="24"/>
        </w:rPr>
        <w:t xml:space="preserve"> individual em diversas esferas sociais e, consequentemente, condições para o desenvolvimento humano</w:t>
      </w:r>
      <w:r>
        <w:rPr>
          <w:rFonts w:ascii="Times New Roman" w:hAnsi="Times New Roman"/>
          <w:bCs/>
          <w:color w:val="000000"/>
          <w:sz w:val="24"/>
          <w:szCs w:val="24"/>
        </w:rPr>
        <w:t xml:space="preserve"> (</w:t>
      </w:r>
      <w:r>
        <w:rPr>
          <w:rFonts w:ascii="Times New Roman" w:eastAsia="WenQuanYi Micro Hei" w:hAnsi="Times New Roman"/>
          <w:color w:val="000000"/>
          <w:kern w:val="2"/>
          <w:sz w:val="24"/>
          <w:szCs w:val="24"/>
          <w:lang w:eastAsia="hi-IN" w:bidi="hi-IN"/>
        </w:rPr>
        <w:t xml:space="preserve">Gonçalves, </w:t>
      </w:r>
      <w:proofErr w:type="spellStart"/>
      <w:r>
        <w:rPr>
          <w:rFonts w:ascii="Times New Roman" w:eastAsia="WenQuanYi Micro Hei" w:hAnsi="Times New Roman"/>
          <w:color w:val="000000"/>
          <w:kern w:val="2"/>
          <w:sz w:val="24"/>
          <w:szCs w:val="24"/>
          <w:lang w:eastAsia="hi-IN" w:bidi="hi-IN"/>
        </w:rPr>
        <w:t>Pawlowski</w:t>
      </w:r>
      <w:proofErr w:type="spellEnd"/>
      <w:r>
        <w:rPr>
          <w:rFonts w:ascii="Times New Roman" w:eastAsia="WenQuanYi Micro Hei" w:hAnsi="Times New Roman"/>
          <w:color w:val="000000"/>
          <w:kern w:val="2"/>
          <w:sz w:val="24"/>
          <w:szCs w:val="24"/>
          <w:lang w:eastAsia="hi-IN" w:bidi="hi-IN"/>
        </w:rPr>
        <w:t>, Bandeira &amp; Piccinini, 2011)</w:t>
      </w:r>
      <w:r w:rsidRPr="00FD735F">
        <w:rPr>
          <w:rFonts w:ascii="Times New Roman" w:hAnsi="Times New Roman"/>
          <w:bCs/>
          <w:color w:val="000000"/>
          <w:sz w:val="24"/>
          <w:szCs w:val="24"/>
        </w:rPr>
        <w:t xml:space="preserve">. </w:t>
      </w:r>
      <w:r w:rsidRPr="00B07D5A">
        <w:rPr>
          <w:rFonts w:ascii="Times New Roman" w:hAnsi="Times New Roman"/>
          <w:bCs/>
          <w:color w:val="000000"/>
          <w:sz w:val="24"/>
          <w:szCs w:val="24"/>
          <w:highlight w:val="yellow"/>
        </w:rPr>
        <w:t xml:space="preserve">Reitera-se, portanto, a importância em investigar a percepção do suporte social </w:t>
      </w:r>
      <w:r w:rsidRPr="00C45AE9">
        <w:rPr>
          <w:rFonts w:ascii="Times New Roman" w:hAnsi="Times New Roman"/>
          <w:bCs/>
          <w:color w:val="000000"/>
          <w:sz w:val="24"/>
          <w:szCs w:val="24"/>
          <w:highlight w:val="yellow"/>
        </w:rPr>
        <w:t>por</w:t>
      </w:r>
      <w:r w:rsidRPr="00B07D5A">
        <w:rPr>
          <w:rFonts w:ascii="Times New Roman" w:hAnsi="Times New Roman"/>
          <w:bCs/>
          <w:color w:val="000000"/>
          <w:sz w:val="24"/>
          <w:szCs w:val="24"/>
          <w:highlight w:val="yellow"/>
        </w:rPr>
        <w:t xml:space="preserve"> pessoas com TEA em estudos acadêmicos</w:t>
      </w:r>
      <w:r>
        <w:rPr>
          <w:rFonts w:ascii="Times New Roman" w:hAnsi="Times New Roman"/>
          <w:bCs/>
          <w:color w:val="000000"/>
          <w:sz w:val="24"/>
          <w:szCs w:val="24"/>
          <w:highlight w:val="yellow"/>
        </w:rPr>
        <w:t>, em situações de convívio social</w:t>
      </w:r>
      <w:r w:rsidRPr="00381D21">
        <w:rPr>
          <w:rFonts w:ascii="Times New Roman" w:hAnsi="Times New Roman"/>
          <w:bCs/>
          <w:color w:val="000000"/>
          <w:sz w:val="24"/>
          <w:szCs w:val="24"/>
          <w:highlight w:val="yellow"/>
        </w:rPr>
        <w:t>.</w:t>
      </w:r>
    </w:p>
    <w:p w:rsidR="009C7C3B" w:rsidRDefault="009C7C3B" w:rsidP="009C7C3B">
      <w:pPr>
        <w:autoSpaceDE w:val="0"/>
        <w:autoSpaceDN w:val="0"/>
        <w:adjustRightInd w:val="0"/>
        <w:spacing w:after="0" w:line="480" w:lineRule="auto"/>
        <w:ind w:firstLine="706"/>
        <w:jc w:val="both"/>
        <w:rPr>
          <w:rFonts w:ascii="Times New Roman" w:hAnsi="Times New Roman"/>
          <w:color w:val="000000"/>
          <w:sz w:val="24"/>
          <w:szCs w:val="24"/>
        </w:rPr>
      </w:pPr>
      <w:r w:rsidRPr="00FD735F">
        <w:rPr>
          <w:rFonts w:ascii="Times New Roman" w:hAnsi="Times New Roman"/>
          <w:color w:val="000000"/>
          <w:sz w:val="24"/>
          <w:szCs w:val="24"/>
        </w:rPr>
        <w:lastRenderedPageBreak/>
        <w:t xml:space="preserve">A literatura </w:t>
      </w:r>
      <w:r w:rsidRPr="00E65FEA">
        <w:rPr>
          <w:rFonts w:ascii="Times New Roman" w:hAnsi="Times New Roman"/>
          <w:color w:val="000000"/>
          <w:sz w:val="24"/>
          <w:szCs w:val="24"/>
        </w:rPr>
        <w:t>refere que o número de pessoas diagnosticadas com TEA é crescente no cenário mundial (</w:t>
      </w:r>
      <w:proofErr w:type="spellStart"/>
      <w:r w:rsidRPr="00E65FEA">
        <w:rPr>
          <w:rFonts w:ascii="Times New Roman" w:hAnsi="Times New Roman"/>
          <w:color w:val="000000"/>
          <w:sz w:val="24"/>
          <w:szCs w:val="24"/>
        </w:rPr>
        <w:t>Tsai</w:t>
      </w:r>
      <w:proofErr w:type="spellEnd"/>
      <w:r w:rsidRPr="00E65FEA">
        <w:rPr>
          <w:rFonts w:ascii="Times New Roman" w:hAnsi="Times New Roman"/>
          <w:color w:val="000000"/>
          <w:sz w:val="24"/>
          <w:szCs w:val="24"/>
        </w:rPr>
        <w:t xml:space="preserve">, 2014; </w:t>
      </w:r>
      <w:proofErr w:type="spellStart"/>
      <w:r w:rsidRPr="00E65FEA">
        <w:rPr>
          <w:rFonts w:ascii="Times New Roman" w:hAnsi="Times New Roman"/>
          <w:bCs/>
          <w:color w:val="000000"/>
          <w:sz w:val="24"/>
          <w:szCs w:val="24"/>
        </w:rPr>
        <w:t>Christensen</w:t>
      </w:r>
      <w:proofErr w:type="spellEnd"/>
      <w:r>
        <w:rPr>
          <w:rFonts w:ascii="Times New Roman" w:hAnsi="Times New Roman"/>
          <w:bCs/>
          <w:color w:val="000000"/>
          <w:sz w:val="24"/>
          <w:szCs w:val="24"/>
        </w:rPr>
        <w:t xml:space="preserve"> et al.</w:t>
      </w:r>
      <w:r w:rsidRPr="00E65FEA">
        <w:rPr>
          <w:rFonts w:ascii="Times New Roman" w:hAnsi="Times New Roman"/>
          <w:bCs/>
          <w:color w:val="000000"/>
          <w:sz w:val="24"/>
          <w:szCs w:val="24"/>
        </w:rPr>
        <w:t xml:space="preserve">, 2012). </w:t>
      </w:r>
      <w:r w:rsidRPr="00E65FEA">
        <w:rPr>
          <w:rFonts w:ascii="Times New Roman" w:hAnsi="Times New Roman"/>
          <w:color w:val="000000"/>
          <w:sz w:val="24"/>
          <w:szCs w:val="24"/>
        </w:rPr>
        <w:t>No que se</w:t>
      </w:r>
      <w:r w:rsidRPr="00FD735F">
        <w:rPr>
          <w:rFonts w:ascii="Times New Roman" w:hAnsi="Times New Roman"/>
          <w:color w:val="000000"/>
          <w:sz w:val="24"/>
          <w:szCs w:val="24"/>
        </w:rPr>
        <w:t xml:space="preserve"> refere ao Brasil, entretanto, os dados publicados carecem de revisões. É pertinente citar, todavia, um estudo realizado por Paula, </w:t>
      </w:r>
      <w:proofErr w:type="spellStart"/>
      <w:r w:rsidRPr="00FD735F">
        <w:rPr>
          <w:rFonts w:ascii="Times New Roman" w:hAnsi="Times New Roman"/>
          <w:color w:val="000000"/>
          <w:sz w:val="24"/>
          <w:szCs w:val="24"/>
        </w:rPr>
        <w:t>Fombonne</w:t>
      </w:r>
      <w:proofErr w:type="spellEnd"/>
      <w:r w:rsidRPr="00FD735F">
        <w:rPr>
          <w:rFonts w:ascii="Times New Roman" w:hAnsi="Times New Roman"/>
          <w:color w:val="000000"/>
          <w:sz w:val="24"/>
          <w:szCs w:val="24"/>
        </w:rPr>
        <w:t xml:space="preserve">, </w:t>
      </w:r>
      <w:proofErr w:type="spellStart"/>
      <w:r w:rsidRPr="00FD735F">
        <w:rPr>
          <w:rFonts w:ascii="Times New Roman" w:hAnsi="Times New Roman"/>
          <w:color w:val="000000"/>
          <w:sz w:val="24"/>
          <w:szCs w:val="24"/>
        </w:rPr>
        <w:t>Gadia</w:t>
      </w:r>
      <w:proofErr w:type="spellEnd"/>
      <w:r w:rsidRPr="00FD735F">
        <w:rPr>
          <w:rFonts w:ascii="Times New Roman" w:hAnsi="Times New Roman"/>
          <w:color w:val="000000"/>
          <w:sz w:val="24"/>
          <w:szCs w:val="24"/>
        </w:rPr>
        <w:t xml:space="preserve">, </w:t>
      </w:r>
      <w:proofErr w:type="spellStart"/>
      <w:r w:rsidRPr="00FD735F">
        <w:rPr>
          <w:rFonts w:ascii="Times New Roman" w:hAnsi="Times New Roman"/>
          <w:color w:val="000000"/>
          <w:sz w:val="24"/>
          <w:szCs w:val="24"/>
        </w:rPr>
        <w:t>Tuchman</w:t>
      </w:r>
      <w:proofErr w:type="spellEnd"/>
      <w:r w:rsidRPr="00FD735F">
        <w:rPr>
          <w:rFonts w:ascii="Times New Roman" w:hAnsi="Times New Roman"/>
          <w:color w:val="000000"/>
          <w:sz w:val="24"/>
          <w:szCs w:val="24"/>
        </w:rPr>
        <w:t xml:space="preserve"> e </w:t>
      </w:r>
      <w:proofErr w:type="spellStart"/>
      <w:r w:rsidRPr="00FD735F">
        <w:rPr>
          <w:rFonts w:ascii="Times New Roman" w:hAnsi="Times New Roman"/>
          <w:color w:val="000000"/>
          <w:sz w:val="24"/>
          <w:szCs w:val="24"/>
        </w:rPr>
        <w:t>Rosanoff</w:t>
      </w:r>
      <w:proofErr w:type="spellEnd"/>
      <w:r w:rsidRPr="00FD735F">
        <w:rPr>
          <w:rFonts w:ascii="Times New Roman" w:hAnsi="Times New Roman"/>
          <w:color w:val="000000"/>
          <w:sz w:val="24"/>
          <w:szCs w:val="24"/>
        </w:rPr>
        <w:t xml:space="preserve"> (2011) que considerou as estimativas publicadas pelos Estados Unidos - de que aproximadamente 1% da população de crianças são diagnosticadas com TEA - e afirmou ser concebível que pelo menos 1,5 milhões de brasileiros atu</w:t>
      </w:r>
      <w:r>
        <w:rPr>
          <w:rFonts w:ascii="Times New Roman" w:hAnsi="Times New Roman"/>
          <w:color w:val="000000"/>
          <w:sz w:val="24"/>
          <w:szCs w:val="24"/>
        </w:rPr>
        <w:t>almente vivem com TEA no Brasil (Paula et al., 2011)</w:t>
      </w:r>
      <w:r w:rsidRPr="00FD735F">
        <w:rPr>
          <w:rFonts w:ascii="Times New Roman" w:hAnsi="Times New Roman"/>
          <w:color w:val="000000"/>
          <w:sz w:val="24"/>
          <w:szCs w:val="24"/>
        </w:rPr>
        <w:t>.</w:t>
      </w:r>
    </w:p>
    <w:p w:rsidR="009C7C3B" w:rsidRDefault="009C7C3B" w:rsidP="009C7C3B">
      <w:pPr>
        <w:spacing w:after="0" w:line="480" w:lineRule="auto"/>
        <w:ind w:firstLine="706"/>
        <w:jc w:val="both"/>
        <w:rPr>
          <w:rFonts w:ascii="Times New Roman" w:hAnsi="Times New Roman"/>
          <w:bCs/>
          <w:color w:val="000000"/>
          <w:sz w:val="24"/>
          <w:szCs w:val="24"/>
        </w:rPr>
      </w:pPr>
      <w:r w:rsidRPr="00FD735F">
        <w:rPr>
          <w:rFonts w:ascii="Times New Roman" w:hAnsi="Times New Roman"/>
          <w:color w:val="000000"/>
          <w:sz w:val="24"/>
          <w:szCs w:val="24"/>
        </w:rPr>
        <w:t>Como o interesse deste texto se foca no ensino superior,</w:t>
      </w:r>
      <w:r w:rsidRPr="00FD735F" w:rsidDel="009631B0">
        <w:rPr>
          <w:rFonts w:ascii="Times New Roman" w:hAnsi="Times New Roman"/>
          <w:color w:val="000000"/>
          <w:sz w:val="24"/>
          <w:szCs w:val="24"/>
        </w:rPr>
        <w:t xml:space="preserve"> </w:t>
      </w:r>
      <w:r w:rsidRPr="00FD735F">
        <w:rPr>
          <w:rFonts w:ascii="Times New Roman" w:hAnsi="Times New Roman"/>
          <w:bCs/>
          <w:color w:val="000000"/>
          <w:sz w:val="24"/>
          <w:szCs w:val="24"/>
        </w:rPr>
        <w:t xml:space="preserve">de acordo com dados levantados pelo Instituto Nacional de Estudos e Pesquisas Educacionais </w:t>
      </w:r>
      <w:r>
        <w:rPr>
          <w:rFonts w:ascii="Times New Roman" w:hAnsi="Times New Roman"/>
          <w:bCs/>
          <w:color w:val="000000"/>
          <w:sz w:val="24"/>
          <w:szCs w:val="24"/>
        </w:rPr>
        <w:t xml:space="preserve">– INEP </w:t>
      </w:r>
      <w:r w:rsidRPr="00FD735F">
        <w:rPr>
          <w:rFonts w:ascii="Times New Roman" w:hAnsi="Times New Roman"/>
          <w:bCs/>
          <w:color w:val="000000"/>
          <w:sz w:val="24"/>
          <w:szCs w:val="24"/>
        </w:rPr>
        <w:t>(</w:t>
      </w:r>
      <w:r>
        <w:rPr>
          <w:rFonts w:ascii="Times New Roman" w:hAnsi="Times New Roman"/>
          <w:bCs/>
          <w:color w:val="000000"/>
          <w:sz w:val="24"/>
          <w:szCs w:val="24"/>
        </w:rPr>
        <w:t>Ministério da Educação, 2015</w:t>
      </w:r>
      <w:r w:rsidRPr="00FD735F">
        <w:rPr>
          <w:rFonts w:ascii="Times New Roman" w:hAnsi="Times New Roman"/>
          <w:bCs/>
          <w:color w:val="000000"/>
          <w:sz w:val="24"/>
          <w:szCs w:val="24"/>
        </w:rPr>
        <w:t>), nas modalidades presencial e à distância, foram identificados trezentos e trinta e oito</w:t>
      </w:r>
      <w:r>
        <w:rPr>
          <w:rStyle w:val="Refdenotaderodap"/>
          <w:rFonts w:ascii="Times New Roman" w:hAnsi="Times New Roman"/>
          <w:bCs/>
          <w:color w:val="000000"/>
          <w:sz w:val="24"/>
          <w:szCs w:val="24"/>
        </w:rPr>
        <w:footnoteReference w:id="2"/>
      </w:r>
      <w:r w:rsidRPr="00FD735F">
        <w:rPr>
          <w:rFonts w:ascii="Times New Roman" w:hAnsi="Times New Roman"/>
          <w:bCs/>
          <w:color w:val="000000"/>
          <w:sz w:val="24"/>
          <w:szCs w:val="24"/>
        </w:rPr>
        <w:t xml:space="preserve"> estudantes com TEA matriculados no país, dentre um total de trinta e sete mil novecentos e vinte e sete matrículas de estudantes com deficiência - menos de um por cento desse público</w:t>
      </w:r>
      <w:r>
        <w:rPr>
          <w:rFonts w:ascii="Times New Roman" w:hAnsi="Times New Roman"/>
          <w:bCs/>
          <w:color w:val="000000"/>
          <w:sz w:val="24"/>
          <w:szCs w:val="24"/>
        </w:rPr>
        <w:t xml:space="preserve"> (Ministério da Educação, 2015)</w:t>
      </w:r>
      <w:r w:rsidRPr="00FD735F">
        <w:rPr>
          <w:rFonts w:ascii="Times New Roman" w:hAnsi="Times New Roman"/>
          <w:bCs/>
          <w:color w:val="000000"/>
          <w:sz w:val="24"/>
          <w:szCs w:val="24"/>
        </w:rPr>
        <w:t xml:space="preserve">.  No entanto o mapeamento de estudantes com deficiência no ensino superior ainda tem se configurado como algo em construção, pois, de acordo com </w:t>
      </w:r>
      <w:proofErr w:type="spellStart"/>
      <w:r w:rsidRPr="00FD735F">
        <w:rPr>
          <w:rFonts w:ascii="Times New Roman" w:hAnsi="Times New Roman"/>
          <w:bCs/>
          <w:color w:val="000000"/>
          <w:sz w:val="24"/>
          <w:szCs w:val="24"/>
        </w:rPr>
        <w:t>Ciantelli</w:t>
      </w:r>
      <w:proofErr w:type="spellEnd"/>
      <w:r w:rsidRPr="00FD735F">
        <w:rPr>
          <w:rFonts w:ascii="Times New Roman" w:hAnsi="Times New Roman"/>
          <w:bCs/>
          <w:color w:val="000000"/>
          <w:sz w:val="24"/>
          <w:szCs w:val="24"/>
        </w:rPr>
        <w:t>, Leite e Martins</w:t>
      </w:r>
      <w:r>
        <w:rPr>
          <w:rFonts w:ascii="Times New Roman" w:hAnsi="Times New Roman"/>
          <w:bCs/>
          <w:color w:val="000000"/>
          <w:sz w:val="24"/>
          <w:szCs w:val="24"/>
        </w:rPr>
        <w:t xml:space="preserve"> (2015)</w:t>
      </w:r>
      <w:r w:rsidRPr="00FD735F">
        <w:rPr>
          <w:rFonts w:ascii="Times New Roman" w:hAnsi="Times New Roman"/>
          <w:bCs/>
          <w:color w:val="000000"/>
          <w:sz w:val="24"/>
          <w:szCs w:val="24"/>
        </w:rPr>
        <w:t xml:space="preserve">, a identificação desse público tem ocorrido por </w:t>
      </w:r>
      <w:proofErr w:type="spellStart"/>
      <w:r w:rsidRPr="00FD735F">
        <w:rPr>
          <w:rFonts w:ascii="Times New Roman" w:hAnsi="Times New Roman"/>
          <w:bCs/>
          <w:color w:val="000000"/>
          <w:sz w:val="24"/>
          <w:szCs w:val="24"/>
        </w:rPr>
        <w:t>autodeclaração</w:t>
      </w:r>
      <w:proofErr w:type="spellEnd"/>
      <w:r w:rsidRPr="00FD735F">
        <w:rPr>
          <w:rFonts w:ascii="Times New Roman" w:hAnsi="Times New Roman"/>
          <w:bCs/>
          <w:color w:val="000000"/>
          <w:sz w:val="24"/>
          <w:szCs w:val="24"/>
        </w:rPr>
        <w:t xml:space="preserve"> por ocasião da matrícula ou ainda por provas admissionais (Enem ou vestibulares) o que torna difícil traçar um panorama real do público mencionado. </w:t>
      </w:r>
    </w:p>
    <w:p w:rsidR="009C7C3B" w:rsidRPr="00FD735F" w:rsidRDefault="009C7C3B" w:rsidP="009C7C3B">
      <w:pPr>
        <w:widowControl w:val="0"/>
        <w:suppressAutoHyphens/>
        <w:spacing w:after="0" w:line="480" w:lineRule="auto"/>
        <w:ind w:firstLine="708"/>
        <w:jc w:val="both"/>
        <w:rPr>
          <w:rFonts w:ascii="Times New Roman" w:hAnsi="Times New Roman"/>
          <w:sz w:val="24"/>
          <w:szCs w:val="24"/>
        </w:rPr>
      </w:pPr>
      <w:r>
        <w:rPr>
          <w:rFonts w:ascii="Times New Roman" w:eastAsia="WenQuanYi Micro Hei" w:hAnsi="Times New Roman"/>
          <w:color w:val="000000"/>
          <w:kern w:val="2"/>
          <w:sz w:val="24"/>
          <w:szCs w:val="24"/>
          <w:lang w:eastAsia="hi-IN" w:bidi="hi-IN"/>
        </w:rPr>
        <w:t>Em relação a isso, é</w:t>
      </w:r>
      <w:r w:rsidRPr="00FD735F">
        <w:rPr>
          <w:rFonts w:ascii="Times New Roman" w:eastAsia="WenQuanYi Micro Hei" w:hAnsi="Times New Roman"/>
          <w:color w:val="000000"/>
          <w:kern w:val="2"/>
          <w:sz w:val="24"/>
          <w:szCs w:val="24"/>
          <w:lang w:eastAsia="hi-IN" w:bidi="hi-IN"/>
        </w:rPr>
        <w:t xml:space="preserve"> oportuno mencionar que, o número de jovens e adultos com TEA na Universidade é crescente</w:t>
      </w:r>
      <w:r>
        <w:rPr>
          <w:rFonts w:ascii="Times New Roman" w:eastAsia="WenQuanYi Micro Hei" w:hAnsi="Times New Roman"/>
          <w:color w:val="000000"/>
          <w:kern w:val="2"/>
          <w:sz w:val="24"/>
          <w:szCs w:val="24"/>
          <w:lang w:eastAsia="hi-IN" w:bidi="hi-IN"/>
        </w:rPr>
        <w:t xml:space="preserve"> (</w:t>
      </w:r>
      <w:proofErr w:type="spellStart"/>
      <w:r>
        <w:rPr>
          <w:rFonts w:ascii="Times New Roman" w:eastAsia="WenQuanYi Micro Hei" w:hAnsi="Times New Roman"/>
          <w:color w:val="000000"/>
          <w:kern w:val="2"/>
          <w:sz w:val="24"/>
          <w:szCs w:val="24"/>
          <w:lang w:eastAsia="hi-IN" w:bidi="hi-IN"/>
        </w:rPr>
        <w:t>Schalkwyk</w:t>
      </w:r>
      <w:proofErr w:type="spellEnd"/>
      <w:r>
        <w:rPr>
          <w:rFonts w:ascii="Times New Roman" w:eastAsia="WenQuanYi Micro Hei" w:hAnsi="Times New Roman"/>
          <w:color w:val="000000"/>
          <w:kern w:val="2"/>
          <w:sz w:val="24"/>
          <w:szCs w:val="24"/>
          <w:lang w:eastAsia="hi-IN" w:bidi="hi-IN"/>
        </w:rPr>
        <w:t xml:space="preserve">, </w:t>
      </w:r>
      <w:proofErr w:type="spellStart"/>
      <w:r>
        <w:rPr>
          <w:rFonts w:ascii="Times New Roman" w:eastAsia="WenQuanYi Micro Hei" w:hAnsi="Times New Roman"/>
          <w:color w:val="000000"/>
          <w:kern w:val="2"/>
          <w:sz w:val="24"/>
          <w:szCs w:val="24"/>
          <w:lang w:eastAsia="hi-IN" w:bidi="hi-IN"/>
        </w:rPr>
        <w:t>Beyer</w:t>
      </w:r>
      <w:proofErr w:type="spellEnd"/>
      <w:r>
        <w:rPr>
          <w:rFonts w:ascii="Times New Roman" w:eastAsia="WenQuanYi Micro Hei" w:hAnsi="Times New Roman"/>
          <w:color w:val="000000"/>
          <w:kern w:val="2"/>
          <w:sz w:val="24"/>
          <w:szCs w:val="24"/>
          <w:lang w:eastAsia="hi-IN" w:bidi="hi-IN"/>
        </w:rPr>
        <w:t xml:space="preserve">, Martin &amp; </w:t>
      </w:r>
      <w:proofErr w:type="spellStart"/>
      <w:r>
        <w:rPr>
          <w:rFonts w:ascii="Times New Roman" w:eastAsia="WenQuanYi Micro Hei" w:hAnsi="Times New Roman"/>
          <w:color w:val="000000"/>
          <w:kern w:val="2"/>
          <w:sz w:val="24"/>
          <w:szCs w:val="24"/>
          <w:lang w:eastAsia="hi-IN" w:bidi="hi-IN"/>
        </w:rPr>
        <w:t>Volkmar</w:t>
      </w:r>
      <w:proofErr w:type="spellEnd"/>
      <w:r>
        <w:rPr>
          <w:rFonts w:ascii="Times New Roman" w:eastAsia="WenQuanYi Micro Hei" w:hAnsi="Times New Roman"/>
          <w:color w:val="000000"/>
          <w:kern w:val="2"/>
          <w:sz w:val="24"/>
          <w:szCs w:val="24"/>
          <w:lang w:eastAsia="hi-IN" w:bidi="hi-IN"/>
        </w:rPr>
        <w:t>, 2016), embora ainda seja consideravelmente menor em relação a jovens adultos com outros tipos de deficiências (</w:t>
      </w:r>
      <w:proofErr w:type="spellStart"/>
      <w:r>
        <w:rPr>
          <w:rFonts w:ascii="Times New Roman" w:eastAsia="WenQuanYi Micro Hei" w:hAnsi="Times New Roman"/>
          <w:color w:val="000000"/>
          <w:kern w:val="2"/>
          <w:sz w:val="24"/>
          <w:szCs w:val="24"/>
          <w:lang w:eastAsia="hi-IN" w:bidi="hi-IN"/>
        </w:rPr>
        <w:t>Shattuck</w:t>
      </w:r>
      <w:proofErr w:type="spellEnd"/>
      <w:r>
        <w:rPr>
          <w:rFonts w:ascii="Times New Roman" w:eastAsia="WenQuanYi Micro Hei" w:hAnsi="Times New Roman"/>
          <w:color w:val="000000"/>
          <w:kern w:val="2"/>
          <w:sz w:val="24"/>
          <w:szCs w:val="24"/>
          <w:lang w:eastAsia="hi-IN" w:bidi="hi-IN"/>
        </w:rPr>
        <w:t xml:space="preserve"> et al., 2012)</w:t>
      </w:r>
      <w:r w:rsidRPr="00FD735F">
        <w:rPr>
          <w:rFonts w:ascii="Times New Roman" w:eastAsia="WenQuanYi Micro Hei" w:hAnsi="Times New Roman"/>
          <w:color w:val="000000"/>
          <w:kern w:val="2"/>
          <w:sz w:val="24"/>
          <w:szCs w:val="24"/>
          <w:lang w:eastAsia="hi-IN" w:bidi="hi-IN"/>
        </w:rPr>
        <w:t xml:space="preserve">. </w:t>
      </w:r>
      <w:r>
        <w:rPr>
          <w:rFonts w:ascii="Times New Roman" w:hAnsi="Times New Roman"/>
          <w:sz w:val="24"/>
          <w:szCs w:val="24"/>
        </w:rPr>
        <w:t>Sabe-se, entretanto,</w:t>
      </w:r>
      <w:r w:rsidRPr="00FD735F">
        <w:rPr>
          <w:rFonts w:ascii="Times New Roman" w:hAnsi="Times New Roman"/>
          <w:sz w:val="24"/>
          <w:szCs w:val="24"/>
        </w:rPr>
        <w:t xml:space="preserve"> que poucos são os estudantes com TEA que conseguem concluir a graduação</w:t>
      </w:r>
      <w:r>
        <w:rPr>
          <w:rFonts w:ascii="Times New Roman" w:hAnsi="Times New Roman"/>
          <w:sz w:val="24"/>
          <w:szCs w:val="24"/>
        </w:rPr>
        <w:t xml:space="preserve"> (</w:t>
      </w:r>
      <w:proofErr w:type="spellStart"/>
      <w:r>
        <w:rPr>
          <w:rFonts w:ascii="Times New Roman" w:hAnsi="Times New Roman"/>
          <w:sz w:val="24"/>
          <w:szCs w:val="24"/>
        </w:rPr>
        <w:t>Wehman</w:t>
      </w:r>
      <w:proofErr w:type="spellEnd"/>
      <w:r>
        <w:rPr>
          <w:rFonts w:ascii="Times New Roman" w:hAnsi="Times New Roman"/>
          <w:sz w:val="24"/>
          <w:szCs w:val="24"/>
        </w:rPr>
        <w:t xml:space="preserve"> et al., 2014)</w:t>
      </w:r>
      <w:r w:rsidRPr="00FD735F">
        <w:rPr>
          <w:rFonts w:ascii="Times New Roman" w:hAnsi="Times New Roman"/>
          <w:bCs/>
          <w:sz w:val="24"/>
          <w:szCs w:val="24"/>
        </w:rPr>
        <w:t xml:space="preserve">, fator esse atrelado às dificuldades com a interação social recíproca, dificuldades com a comunicação não verbal e capacidade limitada para compreender e utilizar as regras de comportamento social – aspectos essenciais à </w:t>
      </w:r>
      <w:r w:rsidRPr="00FD735F">
        <w:rPr>
          <w:rFonts w:ascii="Times New Roman" w:hAnsi="Times New Roman"/>
          <w:bCs/>
          <w:sz w:val="24"/>
          <w:szCs w:val="24"/>
        </w:rPr>
        <w:lastRenderedPageBreak/>
        <w:t>aprendizagem</w:t>
      </w:r>
      <w:r>
        <w:rPr>
          <w:rFonts w:ascii="Times New Roman" w:hAnsi="Times New Roman"/>
          <w:bCs/>
          <w:sz w:val="24"/>
          <w:szCs w:val="24"/>
        </w:rPr>
        <w:t xml:space="preserve"> (</w:t>
      </w:r>
      <w:proofErr w:type="spellStart"/>
      <w:r>
        <w:rPr>
          <w:rFonts w:ascii="Times New Roman" w:hAnsi="Times New Roman"/>
          <w:bCs/>
          <w:sz w:val="24"/>
          <w:szCs w:val="24"/>
        </w:rPr>
        <w:t>Shattuck</w:t>
      </w:r>
      <w:proofErr w:type="spellEnd"/>
      <w:r>
        <w:rPr>
          <w:rFonts w:ascii="Times New Roman" w:hAnsi="Times New Roman"/>
          <w:bCs/>
          <w:sz w:val="24"/>
          <w:szCs w:val="24"/>
        </w:rPr>
        <w:t xml:space="preserve"> et al., 2014)</w:t>
      </w:r>
      <w:r w:rsidRPr="00FD735F">
        <w:rPr>
          <w:rFonts w:ascii="Times New Roman" w:hAnsi="Times New Roman"/>
          <w:sz w:val="24"/>
          <w:szCs w:val="24"/>
        </w:rPr>
        <w:t>. Dessa forma, tendo em vista que a educação é direito de todos e dever do Estado e que as Instituições de Ensino Superior têm a responsabilidade de atender a todos com qualidade, a inclusão é um imperativo e as instituições, a família, a sociedade e o Estado devem estar atentos aos direitos que lhe são assegurados para lhes oferecer um ambiente sadio e adaptado às suas necessidades.</w:t>
      </w:r>
    </w:p>
    <w:p w:rsidR="009C7C3B" w:rsidRDefault="009C7C3B" w:rsidP="009C7C3B">
      <w:pPr>
        <w:tabs>
          <w:tab w:val="left" w:pos="360"/>
        </w:tabs>
        <w:spacing w:after="0" w:line="480" w:lineRule="auto"/>
        <w:ind w:firstLine="709"/>
        <w:jc w:val="both"/>
        <w:rPr>
          <w:rFonts w:ascii="Times New Roman" w:hAnsi="Times New Roman"/>
          <w:sz w:val="24"/>
          <w:szCs w:val="24"/>
        </w:rPr>
      </w:pPr>
      <w:r w:rsidRPr="00FD735F">
        <w:rPr>
          <w:rFonts w:ascii="Times New Roman" w:hAnsi="Times New Roman"/>
          <w:sz w:val="24"/>
          <w:szCs w:val="24"/>
        </w:rPr>
        <w:t xml:space="preserve">Ao considerar que as políticas de educação inclusiva </w:t>
      </w:r>
      <w:r>
        <w:rPr>
          <w:rFonts w:ascii="Times New Roman" w:hAnsi="Times New Roman"/>
          <w:sz w:val="24"/>
          <w:szCs w:val="24"/>
        </w:rPr>
        <w:t>estipulam</w:t>
      </w:r>
      <w:r w:rsidRPr="00FD735F">
        <w:rPr>
          <w:rFonts w:ascii="Times New Roman" w:hAnsi="Times New Roman"/>
          <w:sz w:val="24"/>
          <w:szCs w:val="24"/>
        </w:rPr>
        <w:t xml:space="preserve"> a promoção de uma escolarização comum e atrelada</w:t>
      </w:r>
      <w:r>
        <w:rPr>
          <w:rFonts w:ascii="Times New Roman" w:hAnsi="Times New Roman"/>
          <w:sz w:val="24"/>
          <w:szCs w:val="24"/>
        </w:rPr>
        <w:t xml:space="preserve"> a promoção de suporte social adequado</w:t>
      </w:r>
      <w:r w:rsidRPr="00FD735F">
        <w:rPr>
          <w:rFonts w:ascii="Times New Roman" w:hAnsi="Times New Roman"/>
          <w:sz w:val="24"/>
          <w:szCs w:val="24"/>
        </w:rPr>
        <w:t xml:space="preserve"> para que pessoas com deficiência possam alcançar etapas mais elevadas de ensino, este estudo objetiva analisar a trajetória acadêmica e a percepção do suporte social de um estudante com TEA que frequenta pós-graduação, nível doutorado. </w:t>
      </w:r>
    </w:p>
    <w:p w:rsidR="009C7C3B" w:rsidRPr="00FD735F" w:rsidRDefault="009C7C3B" w:rsidP="009C7C3B">
      <w:pPr>
        <w:tabs>
          <w:tab w:val="left" w:pos="360"/>
        </w:tabs>
        <w:spacing w:after="0" w:line="480" w:lineRule="auto"/>
        <w:ind w:firstLine="709"/>
        <w:jc w:val="both"/>
        <w:rPr>
          <w:rFonts w:ascii="Times New Roman" w:hAnsi="Times New Roman"/>
          <w:sz w:val="24"/>
          <w:szCs w:val="24"/>
        </w:rPr>
      </w:pPr>
    </w:p>
    <w:p w:rsidR="009C7C3B" w:rsidRPr="00FD735F" w:rsidRDefault="009C7C3B" w:rsidP="009C7C3B">
      <w:pPr>
        <w:spacing w:after="0" w:line="480" w:lineRule="auto"/>
        <w:jc w:val="both"/>
        <w:rPr>
          <w:rFonts w:ascii="Times New Roman" w:hAnsi="Times New Roman"/>
          <w:b/>
          <w:sz w:val="24"/>
          <w:szCs w:val="24"/>
        </w:rPr>
      </w:pPr>
      <w:r w:rsidRPr="00FD735F">
        <w:rPr>
          <w:rFonts w:ascii="Times New Roman" w:hAnsi="Times New Roman"/>
          <w:b/>
          <w:sz w:val="24"/>
          <w:szCs w:val="24"/>
        </w:rPr>
        <w:t>MÉTODO</w:t>
      </w:r>
    </w:p>
    <w:p w:rsidR="009C7C3B" w:rsidRPr="00FD735F" w:rsidRDefault="009C7C3B" w:rsidP="009C7C3B">
      <w:pPr>
        <w:spacing w:after="0" w:line="480" w:lineRule="auto"/>
        <w:jc w:val="both"/>
        <w:rPr>
          <w:rFonts w:ascii="Times New Roman" w:hAnsi="Times New Roman"/>
          <w:b/>
          <w:sz w:val="24"/>
          <w:szCs w:val="24"/>
        </w:rPr>
      </w:pPr>
      <w:r w:rsidRPr="00FD735F">
        <w:rPr>
          <w:rFonts w:ascii="Times New Roman" w:hAnsi="Times New Roman"/>
          <w:b/>
          <w:sz w:val="24"/>
          <w:szCs w:val="24"/>
        </w:rPr>
        <w:t>Participante</w:t>
      </w:r>
    </w:p>
    <w:p w:rsidR="009C7C3B" w:rsidRPr="00FD735F" w:rsidRDefault="009C7C3B" w:rsidP="009C7C3B">
      <w:pPr>
        <w:pStyle w:val="Recuodecorpodetexto"/>
        <w:spacing w:after="0" w:line="480" w:lineRule="auto"/>
        <w:ind w:left="0" w:firstLine="709"/>
        <w:jc w:val="both"/>
        <w:rPr>
          <w:rFonts w:ascii="Times New Roman" w:hAnsi="Times New Roman"/>
          <w:sz w:val="24"/>
          <w:szCs w:val="24"/>
        </w:rPr>
      </w:pPr>
      <w:r w:rsidRPr="00FD735F">
        <w:rPr>
          <w:rFonts w:ascii="Times New Roman" w:hAnsi="Times New Roman"/>
          <w:sz w:val="24"/>
          <w:szCs w:val="24"/>
        </w:rPr>
        <w:t xml:space="preserve">Participou dessa pesquisa um estudante de pós-graduação, selecionado por conveniência, em uma Universidade Pública, do gênero masculino, 38 anos de idade. </w:t>
      </w:r>
    </w:p>
    <w:p w:rsidR="009C7C3B" w:rsidRPr="00FD735F" w:rsidRDefault="009C7C3B" w:rsidP="009C7C3B">
      <w:pPr>
        <w:spacing w:after="0" w:line="480" w:lineRule="auto"/>
        <w:jc w:val="both"/>
        <w:rPr>
          <w:rFonts w:ascii="Times New Roman" w:hAnsi="Times New Roman"/>
          <w:b/>
          <w:sz w:val="24"/>
          <w:szCs w:val="24"/>
        </w:rPr>
      </w:pPr>
      <w:r w:rsidRPr="00FD735F">
        <w:rPr>
          <w:rFonts w:ascii="Times New Roman" w:hAnsi="Times New Roman"/>
          <w:b/>
          <w:sz w:val="24"/>
          <w:szCs w:val="24"/>
        </w:rPr>
        <w:t>Instrumentos</w:t>
      </w:r>
    </w:p>
    <w:p w:rsidR="009C7C3B" w:rsidRPr="00FD735F" w:rsidRDefault="009C7C3B" w:rsidP="009C7C3B">
      <w:pPr>
        <w:spacing w:after="0" w:line="480" w:lineRule="auto"/>
        <w:ind w:firstLine="709"/>
        <w:jc w:val="both"/>
        <w:rPr>
          <w:rFonts w:ascii="Times New Roman" w:hAnsi="Times New Roman"/>
          <w:sz w:val="24"/>
          <w:szCs w:val="24"/>
        </w:rPr>
      </w:pPr>
      <w:r w:rsidRPr="00FD735F">
        <w:rPr>
          <w:rFonts w:ascii="Times New Roman" w:hAnsi="Times New Roman"/>
          <w:sz w:val="24"/>
          <w:szCs w:val="24"/>
        </w:rPr>
        <w:t>Para a coleta de dados, foram utilizados como materiais:</w:t>
      </w:r>
    </w:p>
    <w:p w:rsidR="009C7C3B" w:rsidRPr="00FD735F" w:rsidRDefault="009C7C3B" w:rsidP="009C7C3B">
      <w:pPr>
        <w:spacing w:after="0" w:line="480" w:lineRule="auto"/>
        <w:jc w:val="both"/>
        <w:rPr>
          <w:rFonts w:ascii="Times New Roman" w:hAnsi="Times New Roman"/>
          <w:i/>
          <w:sz w:val="24"/>
          <w:szCs w:val="24"/>
        </w:rPr>
      </w:pPr>
      <w:r w:rsidRPr="00FD735F">
        <w:rPr>
          <w:rFonts w:ascii="Times New Roman" w:hAnsi="Times New Roman"/>
          <w:i/>
          <w:sz w:val="24"/>
          <w:szCs w:val="24"/>
        </w:rPr>
        <w:t>I - Ficha de identificação</w:t>
      </w:r>
      <w:r w:rsidRPr="00FD735F">
        <w:rPr>
          <w:rFonts w:ascii="Times New Roman" w:hAnsi="Times New Roman"/>
          <w:i/>
          <w:sz w:val="24"/>
          <w:szCs w:val="24"/>
        </w:rPr>
        <w:tab/>
      </w:r>
    </w:p>
    <w:p w:rsidR="009C7C3B" w:rsidRDefault="009C7C3B" w:rsidP="009C7C3B">
      <w:pPr>
        <w:spacing w:after="0" w:line="480" w:lineRule="auto"/>
        <w:ind w:firstLine="709"/>
        <w:jc w:val="both"/>
        <w:rPr>
          <w:rFonts w:ascii="Times New Roman" w:hAnsi="Times New Roman"/>
          <w:sz w:val="24"/>
          <w:szCs w:val="24"/>
        </w:rPr>
      </w:pPr>
      <w:r w:rsidRPr="00FD735F">
        <w:rPr>
          <w:rFonts w:ascii="Times New Roman" w:hAnsi="Times New Roman"/>
          <w:sz w:val="24"/>
          <w:szCs w:val="24"/>
        </w:rPr>
        <w:t>Com a finalidade de caracterização do participante, esse material abrangia dados de identificação pessoal, tais como: curso, escolarização, nível sócio-econômico-cultural declarado pelo participante, dentre outros.</w:t>
      </w:r>
      <w:r>
        <w:rPr>
          <w:rFonts w:ascii="Times New Roman" w:hAnsi="Times New Roman"/>
          <w:sz w:val="24"/>
          <w:szCs w:val="24"/>
        </w:rPr>
        <w:t xml:space="preserve"> </w:t>
      </w:r>
    </w:p>
    <w:p w:rsidR="009C7C3B" w:rsidRPr="00FD735F" w:rsidRDefault="009C7C3B" w:rsidP="009C7C3B">
      <w:pPr>
        <w:spacing w:after="0" w:line="480" w:lineRule="auto"/>
        <w:ind w:firstLine="709"/>
        <w:jc w:val="both"/>
        <w:rPr>
          <w:rFonts w:ascii="Times New Roman" w:hAnsi="Times New Roman"/>
          <w:sz w:val="24"/>
          <w:szCs w:val="24"/>
        </w:rPr>
      </w:pPr>
      <w:r w:rsidRPr="003046C4">
        <w:rPr>
          <w:rFonts w:ascii="Times New Roman" w:hAnsi="Times New Roman"/>
          <w:sz w:val="24"/>
          <w:szCs w:val="24"/>
        </w:rPr>
        <w:t xml:space="preserve">A partir dos dados coletados por meio da ficha de identificação, foi possível identificar que o participante frequentou o curso de matemática durante sua graduação e que a pós-graduação foi na área da educação especial. Além disso, o participante declarou ser solteiro e pertencente à classe econômica baixa. No momento da entrevista o participante não apresentava </w:t>
      </w:r>
      <w:r w:rsidRPr="003046C4">
        <w:rPr>
          <w:rFonts w:ascii="Times New Roman" w:hAnsi="Times New Roman"/>
          <w:sz w:val="24"/>
          <w:szCs w:val="24"/>
        </w:rPr>
        <w:lastRenderedPageBreak/>
        <w:t>nenhuma ocupação formal, porém era bolsista acadêmico – nível doutorado, pela CAPES – demanda social.</w:t>
      </w:r>
      <w:r w:rsidRPr="00FD735F">
        <w:rPr>
          <w:rFonts w:ascii="Times New Roman" w:hAnsi="Times New Roman"/>
          <w:sz w:val="24"/>
          <w:szCs w:val="24"/>
        </w:rPr>
        <w:t xml:space="preserve"> </w:t>
      </w:r>
    </w:p>
    <w:p w:rsidR="009C7C3B" w:rsidRPr="00FD735F" w:rsidRDefault="009C7C3B" w:rsidP="009C7C3B">
      <w:pPr>
        <w:spacing w:after="0" w:line="480" w:lineRule="auto"/>
        <w:jc w:val="both"/>
        <w:rPr>
          <w:rFonts w:ascii="Times New Roman" w:hAnsi="Times New Roman"/>
          <w:b/>
          <w:i/>
          <w:sz w:val="24"/>
          <w:szCs w:val="24"/>
        </w:rPr>
      </w:pPr>
      <w:r w:rsidRPr="00FD735F">
        <w:rPr>
          <w:rFonts w:ascii="Times New Roman" w:hAnsi="Times New Roman"/>
          <w:i/>
          <w:sz w:val="24"/>
          <w:szCs w:val="24"/>
        </w:rPr>
        <w:t>II - Escala de percepção do suporte social (EPSS)</w:t>
      </w:r>
    </w:p>
    <w:p w:rsidR="009C7C3B" w:rsidRPr="00FD735F" w:rsidRDefault="009C7C3B" w:rsidP="009C7C3B">
      <w:pPr>
        <w:spacing w:after="0" w:line="480" w:lineRule="auto"/>
        <w:ind w:firstLine="709"/>
        <w:jc w:val="both"/>
        <w:rPr>
          <w:rFonts w:ascii="Times New Roman" w:hAnsi="Times New Roman"/>
          <w:i/>
          <w:sz w:val="24"/>
          <w:szCs w:val="24"/>
        </w:rPr>
      </w:pPr>
      <w:r w:rsidRPr="00FD735F">
        <w:rPr>
          <w:rFonts w:ascii="Times New Roman" w:hAnsi="Times New Roman"/>
          <w:sz w:val="24"/>
          <w:szCs w:val="24"/>
        </w:rPr>
        <w:t>Elaborado por Siqueira</w:t>
      </w:r>
      <w:r>
        <w:rPr>
          <w:rFonts w:ascii="Times New Roman" w:hAnsi="Times New Roman"/>
          <w:sz w:val="24"/>
          <w:szCs w:val="24"/>
        </w:rPr>
        <w:t xml:space="preserve"> (2008)</w:t>
      </w:r>
      <w:r w:rsidRPr="00FD735F">
        <w:rPr>
          <w:rFonts w:ascii="Times New Roman" w:hAnsi="Times New Roman"/>
          <w:sz w:val="24"/>
          <w:szCs w:val="24"/>
        </w:rPr>
        <w:t>, esse instrumento avalia a percepção do indivíduo em suas relações mais amplas. A escala é composta por 29 itens, divididos em dois fatores.  O fator 1, denominado de suporte prático, contém 19 itens referentes a apoios de natureza instrumental e informacional. O fator 2 denominado de suporte emocional, contém dez itens. Diante dos itens é solicitado a frequência com que o participante percebe a possibilidade de contar com o suporte social de alguém. As respostas compreendem uma escala ordenada em quatro pontos para as respostas, de modo que: 1 representa nunca; 2 - poucas vezes; 3 - muitas vezes; 4 - sempre. É oportuno informar que, diante do interesse desta pesquisa, os enunciados que compõem os itens da EPSS foram direcionados para o contexto universitário. Para tanto, a pergunta inicial contida na escala, que em sua versão original é “Quando preciso, posso contar com alguém que...” foi adaptada com o acréscimo de “</w:t>
      </w:r>
      <w:r w:rsidRPr="00FD735F">
        <w:rPr>
          <w:rFonts w:ascii="Times New Roman" w:hAnsi="Times New Roman"/>
          <w:i/>
          <w:sz w:val="24"/>
          <w:szCs w:val="24"/>
        </w:rPr>
        <w:t>na Universidade</w:t>
      </w:r>
      <w:r w:rsidRPr="00FD735F">
        <w:rPr>
          <w:rFonts w:ascii="Times New Roman" w:hAnsi="Times New Roman"/>
          <w:sz w:val="24"/>
          <w:szCs w:val="24"/>
        </w:rPr>
        <w:t xml:space="preserve">”, ficando, portanto, da seguinte forma: </w:t>
      </w:r>
      <w:r w:rsidRPr="00FD735F">
        <w:rPr>
          <w:rFonts w:ascii="Times New Roman" w:hAnsi="Times New Roman"/>
          <w:i/>
          <w:sz w:val="24"/>
          <w:szCs w:val="24"/>
        </w:rPr>
        <w:t>“Quando preciso, na Universidade, posso contar com alguém que...”</w:t>
      </w:r>
    </w:p>
    <w:p w:rsidR="009C7C3B" w:rsidRPr="00FD735F" w:rsidRDefault="009C7C3B" w:rsidP="009C7C3B">
      <w:pPr>
        <w:spacing w:after="0" w:line="480" w:lineRule="auto"/>
        <w:ind w:firstLine="709"/>
        <w:jc w:val="both"/>
        <w:rPr>
          <w:rFonts w:ascii="Times New Roman" w:hAnsi="Times New Roman"/>
          <w:i/>
          <w:sz w:val="24"/>
          <w:szCs w:val="24"/>
        </w:rPr>
      </w:pPr>
      <w:r w:rsidRPr="00FD735F">
        <w:rPr>
          <w:rFonts w:ascii="Times New Roman" w:hAnsi="Times New Roman"/>
          <w:i/>
          <w:sz w:val="24"/>
          <w:szCs w:val="24"/>
        </w:rPr>
        <w:t>III - Roteiro norteador de entrevista sobre a acessibilidade e as</w:t>
      </w:r>
      <w:r w:rsidRPr="00FD735F">
        <w:rPr>
          <w:rFonts w:ascii="Times New Roman" w:eastAsia="Times New Roman" w:hAnsi="Times New Roman"/>
          <w:i/>
          <w:sz w:val="24"/>
          <w:szCs w:val="24"/>
          <w:lang w:eastAsia="pt-BR"/>
        </w:rPr>
        <w:t xml:space="preserve"> dificuldades ou facilidades para estudar na instituição</w:t>
      </w:r>
    </w:p>
    <w:p w:rsidR="009C7C3B" w:rsidRPr="00FD735F" w:rsidRDefault="009C7C3B" w:rsidP="009C7C3B">
      <w:pPr>
        <w:autoSpaceDE w:val="0"/>
        <w:autoSpaceDN w:val="0"/>
        <w:adjustRightInd w:val="0"/>
        <w:spacing w:after="0" w:line="480" w:lineRule="auto"/>
        <w:ind w:firstLine="709"/>
        <w:jc w:val="both"/>
        <w:rPr>
          <w:rFonts w:ascii="Times New Roman" w:hAnsi="Times New Roman"/>
          <w:sz w:val="24"/>
          <w:szCs w:val="24"/>
        </w:rPr>
      </w:pPr>
      <w:r w:rsidRPr="00FD735F">
        <w:rPr>
          <w:rFonts w:ascii="Times New Roman" w:hAnsi="Times New Roman"/>
          <w:sz w:val="24"/>
          <w:szCs w:val="24"/>
        </w:rPr>
        <w:t>Foi utilizado um roteiro norteador de entrevista</w:t>
      </w:r>
      <w:r>
        <w:rPr>
          <w:rFonts w:ascii="Times New Roman" w:hAnsi="Times New Roman"/>
          <w:sz w:val="24"/>
          <w:szCs w:val="24"/>
        </w:rPr>
        <w:t xml:space="preserve"> que buscou</w:t>
      </w:r>
      <w:r w:rsidRPr="00FD735F">
        <w:rPr>
          <w:rFonts w:ascii="Times New Roman" w:hAnsi="Times New Roman"/>
          <w:sz w:val="24"/>
          <w:szCs w:val="24"/>
        </w:rPr>
        <w:t xml:space="preserve"> averiguar a trajetória acadêmica e os aspectos de acessibilidade percebidos por pessoas com deficiência matriculados no ensino superior. </w:t>
      </w:r>
    </w:p>
    <w:p w:rsidR="009C7C3B" w:rsidRPr="00FD735F" w:rsidRDefault="009C7C3B" w:rsidP="009C7C3B">
      <w:pPr>
        <w:autoSpaceDE w:val="0"/>
        <w:autoSpaceDN w:val="0"/>
        <w:adjustRightInd w:val="0"/>
        <w:spacing w:after="0" w:line="480" w:lineRule="auto"/>
        <w:ind w:firstLine="709"/>
        <w:jc w:val="both"/>
        <w:rPr>
          <w:rFonts w:ascii="Times New Roman" w:eastAsia="Times New Roman" w:hAnsi="Times New Roman"/>
          <w:sz w:val="24"/>
          <w:szCs w:val="24"/>
          <w:lang w:eastAsia="pt-BR"/>
        </w:rPr>
      </w:pPr>
      <w:r w:rsidRPr="00FD735F">
        <w:rPr>
          <w:rFonts w:ascii="Times New Roman" w:hAnsi="Times New Roman"/>
          <w:sz w:val="24"/>
          <w:szCs w:val="24"/>
        </w:rPr>
        <w:t xml:space="preserve">O instrumento contempla questões distribuídas </w:t>
      </w:r>
      <w:r w:rsidRPr="00FD735F">
        <w:rPr>
          <w:rFonts w:ascii="Times New Roman" w:hAnsi="Times New Roman"/>
          <w:sz w:val="24"/>
          <w:szCs w:val="24"/>
          <w:lang w:eastAsia="pt-BR"/>
        </w:rPr>
        <w:t xml:space="preserve">em oito categorias temáticas: 1 – Motivos para o ingresso na Graduação; 2 – </w:t>
      </w:r>
      <w:r w:rsidRPr="00FD735F">
        <w:rPr>
          <w:rFonts w:ascii="Times New Roman" w:eastAsia="Times New Roman" w:hAnsi="Times New Roman"/>
          <w:sz w:val="24"/>
          <w:szCs w:val="24"/>
          <w:lang w:eastAsia="pt-BR"/>
        </w:rPr>
        <w:t>Informação sobre a condição de deficiência no processo seletivo</w:t>
      </w:r>
      <w:r w:rsidRPr="00FD735F">
        <w:rPr>
          <w:rFonts w:ascii="Times New Roman" w:hAnsi="Times New Roman"/>
          <w:sz w:val="24"/>
          <w:szCs w:val="24"/>
          <w:lang w:eastAsia="pt-BR"/>
        </w:rPr>
        <w:t>; 3 –</w:t>
      </w:r>
      <w:r w:rsidRPr="00FD735F">
        <w:rPr>
          <w:rFonts w:ascii="Times New Roman" w:eastAsia="Times New Roman" w:hAnsi="Times New Roman"/>
          <w:sz w:val="24"/>
          <w:szCs w:val="24"/>
          <w:lang w:eastAsia="pt-BR"/>
        </w:rPr>
        <w:t xml:space="preserve"> Adaptações realizadas durante o processo seletivo;</w:t>
      </w:r>
      <w:r w:rsidRPr="00FD735F">
        <w:rPr>
          <w:rFonts w:ascii="Times New Roman" w:hAnsi="Times New Roman"/>
          <w:sz w:val="24"/>
          <w:szCs w:val="24"/>
          <w:lang w:eastAsia="pt-BR"/>
        </w:rPr>
        <w:t xml:space="preserve"> 4 –</w:t>
      </w:r>
      <w:r w:rsidRPr="00FD735F">
        <w:rPr>
          <w:rFonts w:ascii="Times New Roman" w:eastAsia="Times New Roman" w:hAnsi="Times New Roman"/>
          <w:sz w:val="24"/>
          <w:szCs w:val="24"/>
          <w:lang w:eastAsia="pt-BR"/>
        </w:rPr>
        <w:t xml:space="preserve"> Condições de acessibilidade na Graduação;</w:t>
      </w:r>
      <w:r w:rsidRPr="00FD735F">
        <w:rPr>
          <w:rFonts w:ascii="Times New Roman" w:hAnsi="Times New Roman"/>
          <w:sz w:val="24"/>
          <w:szCs w:val="24"/>
          <w:lang w:eastAsia="pt-BR"/>
        </w:rPr>
        <w:t xml:space="preserve"> 5 – </w:t>
      </w:r>
      <w:r w:rsidRPr="00FD735F">
        <w:rPr>
          <w:rFonts w:ascii="Times New Roman" w:eastAsia="Times New Roman" w:hAnsi="Times New Roman"/>
          <w:sz w:val="24"/>
          <w:szCs w:val="24"/>
          <w:lang w:eastAsia="pt-BR"/>
        </w:rPr>
        <w:t xml:space="preserve">Relacionamentos no contexto Universitário; 6 </w:t>
      </w:r>
      <w:r w:rsidRPr="00FD735F">
        <w:rPr>
          <w:rFonts w:ascii="Times New Roman" w:hAnsi="Times New Roman"/>
          <w:sz w:val="24"/>
          <w:szCs w:val="24"/>
          <w:lang w:eastAsia="pt-BR"/>
        </w:rPr>
        <w:t>–</w:t>
      </w:r>
      <w:r w:rsidRPr="00FD735F">
        <w:rPr>
          <w:rFonts w:ascii="Times New Roman" w:eastAsia="Times New Roman" w:hAnsi="Times New Roman"/>
          <w:sz w:val="24"/>
          <w:szCs w:val="24"/>
          <w:lang w:eastAsia="pt-BR"/>
        </w:rPr>
        <w:t xml:space="preserve"> Adaptações </w:t>
      </w:r>
      <w:r w:rsidRPr="00FD735F">
        <w:rPr>
          <w:rFonts w:ascii="Times New Roman" w:eastAsia="Times New Roman" w:hAnsi="Times New Roman"/>
          <w:sz w:val="24"/>
          <w:szCs w:val="24"/>
          <w:lang w:eastAsia="pt-BR"/>
        </w:rPr>
        <w:lastRenderedPageBreak/>
        <w:t>no processo de ensino e aprendizagem</w:t>
      </w:r>
      <w:r w:rsidRPr="00FD735F">
        <w:rPr>
          <w:rFonts w:ascii="Times New Roman" w:hAnsi="Times New Roman"/>
          <w:sz w:val="24"/>
          <w:szCs w:val="24"/>
          <w:lang w:eastAsia="pt-BR"/>
        </w:rPr>
        <w:t>;</w:t>
      </w:r>
      <w:r w:rsidRPr="00FD735F">
        <w:rPr>
          <w:rFonts w:ascii="Times New Roman" w:eastAsia="Times New Roman" w:hAnsi="Times New Roman"/>
          <w:sz w:val="24"/>
          <w:szCs w:val="24"/>
          <w:lang w:eastAsia="pt-BR"/>
        </w:rPr>
        <w:t xml:space="preserve"> 7 </w:t>
      </w:r>
      <w:r w:rsidRPr="00FD735F">
        <w:rPr>
          <w:rFonts w:ascii="Times New Roman" w:hAnsi="Times New Roman"/>
          <w:sz w:val="24"/>
          <w:szCs w:val="24"/>
          <w:lang w:eastAsia="pt-BR"/>
        </w:rPr>
        <w:t xml:space="preserve">– </w:t>
      </w:r>
      <w:r w:rsidRPr="00FD735F">
        <w:rPr>
          <w:rFonts w:ascii="Times New Roman" w:eastAsia="Times New Roman" w:hAnsi="Times New Roman"/>
          <w:sz w:val="24"/>
          <w:szCs w:val="24"/>
          <w:lang w:eastAsia="pt-BR"/>
        </w:rPr>
        <w:t xml:space="preserve">Avaliação das condições de acessibilidade no campus universitário; 8 </w:t>
      </w:r>
      <w:r w:rsidRPr="00FD735F">
        <w:rPr>
          <w:rFonts w:ascii="Times New Roman" w:hAnsi="Times New Roman"/>
          <w:sz w:val="24"/>
          <w:szCs w:val="24"/>
          <w:lang w:eastAsia="pt-BR"/>
        </w:rPr>
        <w:t xml:space="preserve">– </w:t>
      </w:r>
      <w:r w:rsidRPr="00FD735F">
        <w:rPr>
          <w:rFonts w:ascii="Times New Roman" w:eastAsia="Times New Roman" w:hAnsi="Times New Roman"/>
          <w:sz w:val="24"/>
          <w:szCs w:val="24"/>
          <w:lang w:eastAsia="pt-BR"/>
        </w:rPr>
        <w:t xml:space="preserve">Demandas decorrentes da deficiência. </w:t>
      </w:r>
    </w:p>
    <w:p w:rsidR="009C7C3B" w:rsidRPr="00FD735F" w:rsidRDefault="009C7C3B" w:rsidP="009C7C3B">
      <w:pPr>
        <w:spacing w:after="0" w:line="480" w:lineRule="auto"/>
        <w:jc w:val="both"/>
        <w:rPr>
          <w:rFonts w:ascii="Times New Roman" w:hAnsi="Times New Roman"/>
          <w:b/>
          <w:sz w:val="24"/>
          <w:szCs w:val="24"/>
        </w:rPr>
      </w:pPr>
      <w:r w:rsidRPr="00FD735F">
        <w:rPr>
          <w:rFonts w:ascii="Times New Roman" w:hAnsi="Times New Roman"/>
          <w:b/>
          <w:sz w:val="24"/>
          <w:szCs w:val="24"/>
        </w:rPr>
        <w:t>Procedimentos</w:t>
      </w:r>
    </w:p>
    <w:p w:rsidR="009C7C3B" w:rsidRPr="00FD735F" w:rsidRDefault="009C7C3B" w:rsidP="009C7C3B">
      <w:pPr>
        <w:pStyle w:val="Recuodecorpodetexto"/>
        <w:spacing w:after="0" w:line="480" w:lineRule="auto"/>
        <w:ind w:left="0" w:firstLine="709"/>
        <w:jc w:val="both"/>
        <w:rPr>
          <w:rFonts w:ascii="Times New Roman" w:hAnsi="Times New Roman"/>
          <w:sz w:val="24"/>
          <w:szCs w:val="24"/>
        </w:rPr>
      </w:pPr>
      <w:r w:rsidRPr="00FD735F">
        <w:rPr>
          <w:rFonts w:ascii="Times New Roman" w:hAnsi="Times New Roman"/>
          <w:b/>
          <w:sz w:val="24"/>
          <w:szCs w:val="24"/>
        </w:rPr>
        <w:t>Coleta de dados.</w:t>
      </w:r>
      <w:r w:rsidRPr="00FD735F">
        <w:rPr>
          <w:rFonts w:ascii="Times New Roman" w:hAnsi="Times New Roman"/>
          <w:sz w:val="24"/>
          <w:szCs w:val="24"/>
        </w:rPr>
        <w:t xml:space="preserve"> O contato inicial com o participante foi feito por e-mail e abrangeu informações resumidas acerca do estudo: título, objetivo e temática a ser abordada, bem como o convite para contribuir com a pesquisa.</w:t>
      </w:r>
      <w:r>
        <w:rPr>
          <w:rFonts w:ascii="Times New Roman" w:hAnsi="Times New Roman"/>
          <w:sz w:val="24"/>
          <w:szCs w:val="24"/>
        </w:rPr>
        <w:t xml:space="preserve"> </w:t>
      </w:r>
      <w:r w:rsidRPr="00FD735F">
        <w:rPr>
          <w:rFonts w:ascii="Times New Roman" w:hAnsi="Times New Roman"/>
          <w:sz w:val="24"/>
          <w:szCs w:val="24"/>
        </w:rPr>
        <w:t>Após aceitação, foi agendada a data da entrevista que, por sugestão do participante, ocorreu no próprio laboratório de pesquisa ao qual possuía vínculo na pós-graduação. No dia e horário agendados, a pesquisadora compareceu ao local combinado, apresentou-se e cumpriu com os preceitos éticos.</w:t>
      </w:r>
    </w:p>
    <w:p w:rsidR="009C7C3B" w:rsidRPr="00FD735F" w:rsidRDefault="009C7C3B" w:rsidP="009C7C3B">
      <w:pPr>
        <w:pStyle w:val="Recuodecorpodetexto"/>
        <w:spacing w:after="0" w:line="480" w:lineRule="auto"/>
        <w:ind w:left="0" w:firstLine="709"/>
        <w:jc w:val="both"/>
        <w:rPr>
          <w:rFonts w:ascii="Times New Roman" w:eastAsia="Times New Roman" w:hAnsi="Times New Roman"/>
          <w:sz w:val="24"/>
          <w:szCs w:val="24"/>
          <w:lang w:eastAsia="pt-BR"/>
        </w:rPr>
      </w:pPr>
      <w:r w:rsidRPr="00FD735F">
        <w:rPr>
          <w:rFonts w:ascii="Times New Roman" w:hAnsi="Times New Roman"/>
          <w:sz w:val="24"/>
          <w:szCs w:val="24"/>
        </w:rPr>
        <w:t>A pesquisadora iniciou o procedimento de coleta de dados com a aplicação da ficha de caracterização da amostra. A seguir, utilizou o roteiro norteador para dar prosseguimento à entrevista, que teve duração de 90 minutos</w:t>
      </w:r>
      <w:r w:rsidRPr="00FD735F">
        <w:rPr>
          <w:rFonts w:ascii="Times New Roman" w:eastAsia="Times New Roman" w:hAnsi="Times New Roman"/>
          <w:sz w:val="24"/>
          <w:szCs w:val="24"/>
          <w:lang w:eastAsia="pt-BR"/>
        </w:rPr>
        <w:t xml:space="preserve">. Por fim, foi aplicada a Escala de Percepção do Suporte Social, à luz dos dois períodos universitários, correspondentes a graduação e a pós-graduação. </w:t>
      </w:r>
      <w:r w:rsidRPr="00FD735F">
        <w:rPr>
          <w:rFonts w:ascii="Times New Roman" w:hAnsi="Times New Roman"/>
          <w:sz w:val="24"/>
          <w:szCs w:val="24"/>
        </w:rPr>
        <w:t xml:space="preserve">Todos os procedimentos realizados foram registrados com auxílio de um gravador digital e, posteriormente transcritos.  </w:t>
      </w:r>
    </w:p>
    <w:p w:rsidR="009C7C3B" w:rsidRPr="000D4D7A" w:rsidRDefault="009C7C3B" w:rsidP="009C7C3B">
      <w:pPr>
        <w:spacing w:after="0" w:line="480" w:lineRule="auto"/>
        <w:ind w:firstLine="709"/>
        <w:jc w:val="both"/>
        <w:rPr>
          <w:rFonts w:ascii="Times New Roman" w:hAnsi="Times New Roman"/>
          <w:sz w:val="24"/>
          <w:szCs w:val="24"/>
        </w:rPr>
      </w:pPr>
      <w:r w:rsidRPr="00FD735F">
        <w:rPr>
          <w:rFonts w:ascii="Times New Roman" w:hAnsi="Times New Roman"/>
          <w:b/>
          <w:sz w:val="24"/>
          <w:szCs w:val="24"/>
        </w:rPr>
        <w:t xml:space="preserve">Análise de dados. </w:t>
      </w:r>
      <w:r w:rsidRPr="00FD735F">
        <w:rPr>
          <w:rFonts w:ascii="Times New Roman" w:hAnsi="Times New Roman"/>
          <w:sz w:val="24"/>
          <w:szCs w:val="24"/>
        </w:rPr>
        <w:t xml:space="preserve">Para análise dos dados obtidos com a EPSS, </w:t>
      </w:r>
      <w:r>
        <w:rPr>
          <w:rFonts w:ascii="Times New Roman" w:hAnsi="Times New Roman"/>
          <w:sz w:val="24"/>
          <w:szCs w:val="24"/>
        </w:rPr>
        <w:t>foi realizado o</w:t>
      </w:r>
      <w:r w:rsidRPr="00FD735F">
        <w:rPr>
          <w:rFonts w:ascii="Times New Roman" w:hAnsi="Times New Roman"/>
          <w:sz w:val="24"/>
          <w:szCs w:val="24"/>
        </w:rPr>
        <w:t xml:space="preserve"> proposto por Siqueira</w:t>
      </w:r>
      <w:r>
        <w:rPr>
          <w:rFonts w:ascii="Times New Roman" w:hAnsi="Times New Roman"/>
          <w:sz w:val="24"/>
          <w:szCs w:val="24"/>
        </w:rPr>
        <w:t xml:space="preserve"> (2008)</w:t>
      </w:r>
      <w:r w:rsidRPr="00FD735F">
        <w:rPr>
          <w:rFonts w:ascii="Times New Roman" w:hAnsi="Times New Roman"/>
          <w:sz w:val="24"/>
          <w:szCs w:val="24"/>
        </w:rPr>
        <w:t xml:space="preserve">, </w:t>
      </w:r>
      <w:r>
        <w:rPr>
          <w:rFonts w:ascii="Times New Roman" w:hAnsi="Times New Roman"/>
          <w:sz w:val="24"/>
          <w:szCs w:val="24"/>
        </w:rPr>
        <w:t>que prevê a correção da escala e o estabelecimento de escores para</w:t>
      </w:r>
      <w:r w:rsidRPr="00FD735F">
        <w:rPr>
          <w:rFonts w:ascii="Times New Roman" w:hAnsi="Times New Roman"/>
          <w:sz w:val="24"/>
          <w:szCs w:val="24"/>
        </w:rPr>
        <w:t xml:space="preserve"> cada fator (Fator 1 = suporte prático; Fator 2 = </w:t>
      </w:r>
      <w:r w:rsidRPr="000D4D7A">
        <w:rPr>
          <w:rFonts w:ascii="Times New Roman" w:hAnsi="Times New Roman"/>
          <w:sz w:val="24"/>
          <w:szCs w:val="24"/>
        </w:rPr>
        <w:t xml:space="preserve">suporte emocional), </w:t>
      </w:r>
      <w:r w:rsidRPr="003046C4">
        <w:rPr>
          <w:rFonts w:ascii="Times New Roman" w:hAnsi="Times New Roman"/>
          <w:sz w:val="24"/>
          <w:szCs w:val="24"/>
        </w:rPr>
        <w:t>de acordo com a soma das respostas que variam de 1 “nunca” a 4 “sempre”</w:t>
      </w:r>
      <w:r w:rsidRPr="000D4D7A">
        <w:rPr>
          <w:rFonts w:ascii="Times New Roman" w:hAnsi="Times New Roman"/>
          <w:sz w:val="24"/>
          <w:szCs w:val="24"/>
        </w:rPr>
        <w:t xml:space="preserve">.  A partir do cálculo dos escores, </w:t>
      </w:r>
      <w:r w:rsidRPr="00E714CD">
        <w:rPr>
          <w:rFonts w:ascii="Times New Roman" w:hAnsi="Times New Roman"/>
          <w:sz w:val="24"/>
          <w:szCs w:val="24"/>
        </w:rPr>
        <w:t xml:space="preserve">foi possível obter os valores médios para cada fator e, por fim, </w:t>
      </w:r>
      <w:r w:rsidRPr="003046C4">
        <w:rPr>
          <w:rFonts w:ascii="Times New Roman" w:hAnsi="Times New Roman"/>
          <w:sz w:val="24"/>
          <w:szCs w:val="24"/>
        </w:rPr>
        <w:t>foi realizada uma comparação entre os valores referentes à graduação e à pós-graduação.</w:t>
      </w:r>
    </w:p>
    <w:p w:rsidR="009C7C3B" w:rsidRPr="000D4D7A" w:rsidRDefault="009C7C3B" w:rsidP="009C7C3B">
      <w:pPr>
        <w:spacing w:after="0" w:line="480" w:lineRule="auto"/>
        <w:ind w:firstLine="709"/>
        <w:jc w:val="both"/>
        <w:rPr>
          <w:rFonts w:ascii="Times New Roman" w:hAnsi="Times New Roman"/>
          <w:sz w:val="24"/>
          <w:szCs w:val="24"/>
        </w:rPr>
      </w:pPr>
      <w:r w:rsidRPr="00F312DD">
        <w:rPr>
          <w:rFonts w:ascii="Times New Roman" w:hAnsi="Times New Roman"/>
          <w:sz w:val="24"/>
          <w:szCs w:val="24"/>
        </w:rPr>
        <w:t>Para a análise dos relatos obtidos por meio</w:t>
      </w:r>
      <w:r w:rsidRPr="00AC13BE">
        <w:rPr>
          <w:rFonts w:ascii="Times New Roman" w:hAnsi="Times New Roman"/>
          <w:sz w:val="24"/>
          <w:szCs w:val="24"/>
        </w:rPr>
        <w:t xml:space="preserve"> da aplicação do roteiro de entrevista</w:t>
      </w:r>
      <w:r w:rsidRPr="00154636">
        <w:rPr>
          <w:rFonts w:ascii="Times New Roman" w:hAnsi="Times New Roman"/>
          <w:sz w:val="24"/>
          <w:szCs w:val="24"/>
        </w:rPr>
        <w:t xml:space="preserve">, recorreu-se aos preceitos da abordagem histórico-cultural </w:t>
      </w:r>
      <w:r w:rsidRPr="003046C4">
        <w:rPr>
          <w:rFonts w:ascii="Times New Roman" w:hAnsi="Times New Roman"/>
          <w:sz w:val="24"/>
          <w:szCs w:val="24"/>
        </w:rPr>
        <w:t>(análise do relato verbal)</w:t>
      </w:r>
      <w:r w:rsidRPr="000D4D7A">
        <w:rPr>
          <w:rFonts w:ascii="Times New Roman" w:hAnsi="Times New Roman"/>
          <w:sz w:val="24"/>
          <w:szCs w:val="24"/>
        </w:rPr>
        <w:t>, por entender que poderia possibilitar o acesso aos processos psíquicos superiores na interpretação dos sentidos e significados atribuídos a determinados fenômenos.</w:t>
      </w:r>
      <w:r w:rsidRPr="00E714CD">
        <w:rPr>
          <w:rFonts w:ascii="Times New Roman" w:hAnsi="Times New Roman"/>
          <w:sz w:val="24"/>
          <w:szCs w:val="24"/>
        </w:rPr>
        <w:t xml:space="preserve"> </w:t>
      </w:r>
      <w:r w:rsidRPr="003046C4">
        <w:rPr>
          <w:rFonts w:ascii="Times New Roman" w:hAnsi="Times New Roman"/>
          <w:sz w:val="24"/>
          <w:szCs w:val="24"/>
        </w:rPr>
        <w:t xml:space="preserve">Em outras palavras, a análise </w:t>
      </w:r>
      <w:r w:rsidRPr="003046C4">
        <w:rPr>
          <w:rFonts w:ascii="Times New Roman" w:hAnsi="Times New Roman"/>
          <w:sz w:val="24"/>
          <w:szCs w:val="24"/>
        </w:rPr>
        <w:lastRenderedPageBreak/>
        <w:t xml:space="preserve">do relato verbal foi realizada de modo que </w:t>
      </w:r>
      <w:r w:rsidRPr="003046C4">
        <w:rPr>
          <w:rFonts w:ascii="Times New Roman" w:hAnsi="Times New Roman"/>
          <w:color w:val="000000"/>
          <w:sz w:val="24"/>
          <w:szCs w:val="24"/>
          <w:shd w:val="clear" w:color="auto" w:fill="FFFFFF"/>
        </w:rPr>
        <w:t>o sentido fosse o agregado de todos os fatos psicológicos que emergem na consciência como um resultado da palavra (Vygotsky, 1987).</w:t>
      </w:r>
    </w:p>
    <w:p w:rsidR="009C7C3B" w:rsidRPr="000D4D7A" w:rsidRDefault="009C7C3B" w:rsidP="009C7C3B">
      <w:pPr>
        <w:spacing w:after="0" w:line="480" w:lineRule="auto"/>
        <w:ind w:firstLine="709"/>
        <w:jc w:val="both"/>
        <w:rPr>
          <w:rFonts w:ascii="Times New Roman" w:hAnsi="Times New Roman"/>
          <w:bCs/>
          <w:sz w:val="24"/>
          <w:szCs w:val="24"/>
        </w:rPr>
      </w:pPr>
      <w:r w:rsidRPr="003046C4">
        <w:rPr>
          <w:rFonts w:ascii="Times New Roman" w:hAnsi="Times New Roman"/>
          <w:bCs/>
          <w:sz w:val="24"/>
          <w:szCs w:val="24"/>
        </w:rPr>
        <w:t>Dessa forma, a partir da transcrição das entrevistas, os relatos foram lidos repetidamente para a identificação de palavras e sentenças de destaque e posterior constituição dos eixos temáticos. Foram consideradas como trechos de destaque: a relevância com relação aos tópicos abordados pelo estudo (trajetória acadêmica, acessibilidade e permanência na Universidade); a recorrência da palavra ou assunto na fala; a variação da entonação; a subsequência de acontecimentos e desvios na fala (interrupção ou mudança abrupta de assunto). A partir dessa análise, portanto, foi possível averiguar os fatos relatados pelo participante, bem como os sentidos utilizados por ele para se referir à sua experiência.</w:t>
      </w:r>
    </w:p>
    <w:p w:rsidR="009C7C3B" w:rsidRPr="00F312DD" w:rsidRDefault="009C7C3B" w:rsidP="009C7C3B">
      <w:pPr>
        <w:spacing w:after="0" w:line="480" w:lineRule="auto"/>
        <w:ind w:firstLine="709"/>
        <w:jc w:val="both"/>
        <w:rPr>
          <w:rFonts w:ascii="Times New Roman" w:hAnsi="Times New Roman"/>
          <w:b/>
          <w:sz w:val="24"/>
          <w:szCs w:val="24"/>
        </w:rPr>
      </w:pPr>
      <w:r w:rsidRPr="00F312DD">
        <w:rPr>
          <w:rFonts w:ascii="Times New Roman" w:hAnsi="Times New Roman"/>
          <w:b/>
          <w:sz w:val="24"/>
          <w:szCs w:val="24"/>
        </w:rPr>
        <w:t>Considerações éticas</w:t>
      </w:r>
    </w:p>
    <w:p w:rsidR="009C7C3B" w:rsidRPr="00FD735F" w:rsidRDefault="009C7C3B" w:rsidP="009C7C3B">
      <w:pPr>
        <w:spacing w:after="0" w:line="480" w:lineRule="auto"/>
        <w:ind w:firstLine="709"/>
        <w:jc w:val="both"/>
        <w:rPr>
          <w:rFonts w:ascii="Times New Roman" w:hAnsi="Times New Roman"/>
          <w:sz w:val="24"/>
          <w:szCs w:val="24"/>
        </w:rPr>
      </w:pPr>
      <w:r w:rsidRPr="00357C1B">
        <w:rPr>
          <w:rFonts w:ascii="Times New Roman" w:hAnsi="Times New Roman"/>
          <w:sz w:val="24"/>
          <w:szCs w:val="24"/>
        </w:rPr>
        <w:t>As ações de pesquisa delineadas nesse estudo foram cadastradas e aprovadas pela Plataforma Brasil (CAAE 48308815.0.0000.5398). O participante selecionado foi convidado</w:t>
      </w:r>
      <w:r w:rsidRPr="00FD735F">
        <w:rPr>
          <w:rFonts w:ascii="Times New Roman" w:hAnsi="Times New Roman"/>
          <w:sz w:val="24"/>
          <w:szCs w:val="24"/>
        </w:rPr>
        <w:t xml:space="preserve"> a participar da pesquisa e mediante aceitação, assinou o Termo de Consentimento Livre, elaborado de acordo com a resolução do Conselho Nacional de Saúde CNS 466/12.</w:t>
      </w:r>
    </w:p>
    <w:p w:rsidR="009C7C3B" w:rsidRDefault="009C7C3B" w:rsidP="009C7C3B">
      <w:pPr>
        <w:spacing w:after="0" w:line="480" w:lineRule="auto"/>
        <w:rPr>
          <w:rFonts w:ascii="Times New Roman" w:hAnsi="Times New Roman"/>
          <w:b/>
          <w:sz w:val="24"/>
          <w:szCs w:val="24"/>
        </w:rPr>
      </w:pPr>
    </w:p>
    <w:p w:rsidR="009C7C3B" w:rsidRPr="00FD735F" w:rsidRDefault="009C7C3B" w:rsidP="009C7C3B">
      <w:pPr>
        <w:spacing w:after="0" w:line="480" w:lineRule="auto"/>
        <w:rPr>
          <w:rFonts w:ascii="Times New Roman" w:hAnsi="Times New Roman"/>
          <w:b/>
          <w:sz w:val="24"/>
          <w:szCs w:val="24"/>
        </w:rPr>
      </w:pPr>
      <w:r w:rsidRPr="00FD735F">
        <w:rPr>
          <w:rFonts w:ascii="Times New Roman" w:hAnsi="Times New Roman"/>
          <w:b/>
          <w:sz w:val="24"/>
          <w:szCs w:val="24"/>
        </w:rPr>
        <w:t>RESULTADOS</w:t>
      </w:r>
    </w:p>
    <w:p w:rsidR="009C7C3B" w:rsidRPr="00FD735F" w:rsidRDefault="009C7C3B" w:rsidP="009C7C3B">
      <w:pPr>
        <w:spacing w:after="0" w:line="480" w:lineRule="auto"/>
        <w:ind w:firstLine="709"/>
        <w:jc w:val="both"/>
        <w:rPr>
          <w:rFonts w:ascii="Times New Roman" w:hAnsi="Times New Roman"/>
          <w:color w:val="000000"/>
          <w:sz w:val="24"/>
          <w:szCs w:val="24"/>
        </w:rPr>
      </w:pPr>
      <w:r w:rsidRPr="00FD735F">
        <w:rPr>
          <w:rFonts w:ascii="Times New Roman" w:hAnsi="Times New Roman"/>
          <w:color w:val="000000"/>
          <w:sz w:val="24"/>
          <w:szCs w:val="24"/>
        </w:rPr>
        <w:t>As respostas obtidas por meio da correção da Escala de Percepção do Suporte Social (EPSS) foram analisadas segundo o critério utilizado por Siqueira</w:t>
      </w:r>
      <w:r>
        <w:rPr>
          <w:rFonts w:ascii="Times New Roman" w:hAnsi="Times New Roman"/>
          <w:color w:val="000000"/>
          <w:sz w:val="24"/>
          <w:szCs w:val="24"/>
        </w:rPr>
        <w:t xml:space="preserve"> (2008)</w:t>
      </w:r>
      <w:r w:rsidRPr="00FD735F">
        <w:rPr>
          <w:rFonts w:ascii="Times New Roman" w:hAnsi="Times New Roman"/>
          <w:color w:val="000000"/>
          <w:sz w:val="24"/>
          <w:szCs w:val="24"/>
        </w:rPr>
        <w:t>, que divide a escala em dois fatores: fator 1 - suporte prático e fator 2 - suporte emocional. Dessa forma, foram somados os valores referentes a cada fator e divididos de modo a se obter o valor médio para cada estágio acadêmico do participante, conforme demonstrado na tabela 1:</w:t>
      </w:r>
    </w:p>
    <w:p w:rsidR="009C7C3B" w:rsidRPr="00FD735F" w:rsidRDefault="009C7C3B" w:rsidP="009C7C3B">
      <w:pPr>
        <w:spacing w:after="0" w:line="480" w:lineRule="auto"/>
        <w:ind w:firstLine="709"/>
        <w:jc w:val="both"/>
        <w:rPr>
          <w:rFonts w:ascii="Times New Roman" w:hAnsi="Times New Roman"/>
          <w:b/>
          <w:color w:val="000000"/>
          <w:sz w:val="24"/>
          <w:szCs w:val="24"/>
        </w:rPr>
      </w:pPr>
      <w:r w:rsidRPr="00FD735F">
        <w:rPr>
          <w:rFonts w:ascii="Times New Roman" w:hAnsi="Times New Roman"/>
          <w:b/>
          <w:color w:val="000000"/>
          <w:sz w:val="24"/>
          <w:szCs w:val="24"/>
        </w:rPr>
        <w:t>&lt;Local de inserção da tabela 1&gt;</w:t>
      </w:r>
    </w:p>
    <w:p w:rsidR="009C7C3B" w:rsidRPr="00FD735F" w:rsidRDefault="009C7C3B" w:rsidP="009C7C3B">
      <w:pPr>
        <w:spacing w:after="0" w:line="480" w:lineRule="auto"/>
        <w:ind w:firstLine="709"/>
        <w:jc w:val="both"/>
        <w:rPr>
          <w:rFonts w:ascii="Times New Roman" w:hAnsi="Times New Roman"/>
          <w:sz w:val="24"/>
          <w:szCs w:val="24"/>
        </w:rPr>
      </w:pPr>
      <w:r w:rsidRPr="00FD735F">
        <w:rPr>
          <w:rFonts w:ascii="Times New Roman" w:hAnsi="Times New Roman"/>
          <w:sz w:val="24"/>
          <w:szCs w:val="24"/>
        </w:rPr>
        <w:t xml:space="preserve">No que se refere aos valores absolutos, foi possível identificar que, durante a Graduação, em relação ao fator 1 “suporte prático”, o participante apresentou 34 dos 76 possíveis (45%) e, </w:t>
      </w:r>
      <w:r w:rsidRPr="00FD735F">
        <w:rPr>
          <w:rFonts w:ascii="Times New Roman" w:hAnsi="Times New Roman"/>
          <w:sz w:val="24"/>
          <w:szCs w:val="24"/>
        </w:rPr>
        <w:lastRenderedPageBreak/>
        <w:t xml:space="preserve">em relação ao fator </w:t>
      </w:r>
      <w:proofErr w:type="gramStart"/>
      <w:r w:rsidRPr="00FD735F">
        <w:rPr>
          <w:rFonts w:ascii="Times New Roman" w:hAnsi="Times New Roman"/>
          <w:sz w:val="24"/>
          <w:szCs w:val="24"/>
        </w:rPr>
        <w:t>2 “suporte</w:t>
      </w:r>
      <w:proofErr w:type="gramEnd"/>
      <w:r w:rsidRPr="00FD735F">
        <w:rPr>
          <w:rFonts w:ascii="Times New Roman" w:hAnsi="Times New Roman"/>
          <w:sz w:val="24"/>
          <w:szCs w:val="24"/>
        </w:rPr>
        <w:t xml:space="preserve"> emocional”, apresentou 15 dos 40 pontos possíveis (37%). Durante a Pós-Graduação, para o fator 1 “suporte prático”, apresentou 66 dos 76 possíveis (87%) e para o fator </w:t>
      </w:r>
      <w:proofErr w:type="gramStart"/>
      <w:r w:rsidRPr="00FD735F">
        <w:rPr>
          <w:rFonts w:ascii="Times New Roman" w:hAnsi="Times New Roman"/>
          <w:sz w:val="24"/>
          <w:szCs w:val="24"/>
        </w:rPr>
        <w:t>2 “suporte</w:t>
      </w:r>
      <w:proofErr w:type="gramEnd"/>
      <w:r w:rsidRPr="00FD735F">
        <w:rPr>
          <w:rFonts w:ascii="Times New Roman" w:hAnsi="Times New Roman"/>
          <w:sz w:val="24"/>
          <w:szCs w:val="24"/>
        </w:rPr>
        <w:t xml:space="preserve"> emocional”, o participante apresentou 32 pontos dos 40 possíveis (80%). </w:t>
      </w:r>
    </w:p>
    <w:p w:rsidR="009C7C3B" w:rsidRPr="00FD735F" w:rsidRDefault="009C7C3B" w:rsidP="009C7C3B">
      <w:pPr>
        <w:spacing w:after="0" w:line="480" w:lineRule="auto"/>
        <w:ind w:firstLine="709"/>
        <w:jc w:val="both"/>
        <w:rPr>
          <w:rFonts w:ascii="Times New Roman" w:hAnsi="Times New Roman"/>
          <w:sz w:val="24"/>
          <w:szCs w:val="24"/>
        </w:rPr>
      </w:pPr>
      <w:r>
        <w:rPr>
          <w:rFonts w:ascii="Times New Roman" w:hAnsi="Times New Roman"/>
          <w:sz w:val="24"/>
          <w:szCs w:val="24"/>
        </w:rPr>
        <w:t>O</w:t>
      </w:r>
      <w:r w:rsidRPr="00FD735F">
        <w:rPr>
          <w:rFonts w:ascii="Times New Roman" w:hAnsi="Times New Roman"/>
          <w:sz w:val="24"/>
          <w:szCs w:val="24"/>
        </w:rPr>
        <w:t>bserva-se</w:t>
      </w:r>
      <w:r>
        <w:rPr>
          <w:rFonts w:ascii="Times New Roman" w:hAnsi="Times New Roman"/>
          <w:sz w:val="24"/>
          <w:szCs w:val="24"/>
        </w:rPr>
        <w:t>, por conseguinte,</w:t>
      </w:r>
      <w:r w:rsidRPr="00FD735F">
        <w:rPr>
          <w:rFonts w:ascii="Times New Roman" w:hAnsi="Times New Roman"/>
          <w:sz w:val="24"/>
          <w:szCs w:val="24"/>
        </w:rPr>
        <w:t xml:space="preserve"> que durante a graduação o participante apresentou valores abaixo da média nos dois fatores, aspecto esse notadamente diferenciado no que concerne à pós-graduação, em que foi possível identificar valores próximos ao máximo pontuado pela escala. Tais resultados permitem averiguar uma diferença considerável entre a percepção dos suportes recebidos nos dois momentos investigados, graduação e pós-graduação. </w:t>
      </w:r>
      <w:r>
        <w:rPr>
          <w:rFonts w:ascii="Times New Roman" w:hAnsi="Times New Roman"/>
          <w:sz w:val="24"/>
          <w:szCs w:val="24"/>
        </w:rPr>
        <w:t>Não foram observadas diferenças marcantes quanto aos tipos de suporte “prático” e “emocional”.</w:t>
      </w:r>
    </w:p>
    <w:p w:rsidR="009C7C3B" w:rsidRDefault="009C7C3B" w:rsidP="009C7C3B">
      <w:pPr>
        <w:spacing w:after="0" w:line="480" w:lineRule="auto"/>
        <w:ind w:firstLine="709"/>
        <w:jc w:val="both"/>
        <w:rPr>
          <w:rFonts w:ascii="Times New Roman" w:hAnsi="Times New Roman"/>
          <w:sz w:val="24"/>
          <w:szCs w:val="24"/>
        </w:rPr>
      </w:pPr>
      <w:r w:rsidRPr="00FD735F">
        <w:rPr>
          <w:rFonts w:ascii="Times New Roman" w:hAnsi="Times New Roman"/>
          <w:sz w:val="24"/>
          <w:szCs w:val="24"/>
        </w:rPr>
        <w:t>No que se refere aos dados obtidos por meio da entrevista,</w:t>
      </w:r>
      <w:r>
        <w:rPr>
          <w:rFonts w:ascii="Times New Roman" w:hAnsi="Times New Roman"/>
          <w:sz w:val="24"/>
          <w:szCs w:val="24"/>
        </w:rPr>
        <w:t xml:space="preserve"> a análise para o estabelecimento dos eixos temáticos, foi baseada n</w:t>
      </w:r>
      <w:r w:rsidRPr="00FD735F">
        <w:rPr>
          <w:rFonts w:ascii="Times New Roman" w:hAnsi="Times New Roman"/>
          <w:bCs/>
          <w:sz w:val="24"/>
          <w:szCs w:val="24"/>
        </w:rPr>
        <w:t xml:space="preserve">a relevância dos tópicos abordados pelo estudo; </w:t>
      </w:r>
      <w:r>
        <w:rPr>
          <w:rFonts w:ascii="Times New Roman" w:hAnsi="Times New Roman"/>
          <w:bCs/>
          <w:sz w:val="24"/>
          <w:szCs w:val="24"/>
        </w:rPr>
        <w:t>n</w:t>
      </w:r>
      <w:r w:rsidRPr="00FD735F">
        <w:rPr>
          <w:rFonts w:ascii="Times New Roman" w:hAnsi="Times New Roman"/>
          <w:bCs/>
          <w:sz w:val="24"/>
          <w:szCs w:val="24"/>
        </w:rPr>
        <w:t xml:space="preserve">a recorrência da fala; </w:t>
      </w:r>
      <w:r>
        <w:rPr>
          <w:rFonts w:ascii="Times New Roman" w:hAnsi="Times New Roman"/>
          <w:bCs/>
          <w:sz w:val="24"/>
          <w:szCs w:val="24"/>
        </w:rPr>
        <w:t>na diferença de</w:t>
      </w:r>
      <w:r w:rsidRPr="00FD735F">
        <w:rPr>
          <w:rFonts w:ascii="Times New Roman" w:hAnsi="Times New Roman"/>
          <w:bCs/>
          <w:sz w:val="24"/>
          <w:szCs w:val="24"/>
        </w:rPr>
        <w:t xml:space="preserve"> entonação, subsequência de acontecimentos e desvios na fala</w:t>
      </w:r>
      <w:r>
        <w:rPr>
          <w:rFonts w:ascii="Times New Roman" w:hAnsi="Times New Roman"/>
          <w:sz w:val="24"/>
          <w:szCs w:val="24"/>
        </w:rPr>
        <w:t xml:space="preserve">. Dessa forma, as análises permitiram identificar seis eixos temáticos, comuns aos dois períodos acadêmicos (Graduação e Pós-graduação): Ingresso; Núcleos de apoio / acessibilidade; Permanência na Universidade; Fatores </w:t>
      </w:r>
      <w:proofErr w:type="spellStart"/>
      <w:r>
        <w:rPr>
          <w:rFonts w:ascii="Times New Roman" w:hAnsi="Times New Roman"/>
          <w:sz w:val="24"/>
          <w:szCs w:val="24"/>
        </w:rPr>
        <w:t>sócio-emocionais</w:t>
      </w:r>
      <w:proofErr w:type="spellEnd"/>
      <w:r>
        <w:rPr>
          <w:rFonts w:ascii="Times New Roman" w:hAnsi="Times New Roman"/>
          <w:sz w:val="24"/>
          <w:szCs w:val="24"/>
        </w:rPr>
        <w:t>; Facilidades enfrentadas e; Dificuldades enfrentadas. Os trechos da entrevista que ilustram a classificação dos eixos estão demonstrados na tabela 2.</w:t>
      </w:r>
    </w:p>
    <w:p w:rsidR="009C7C3B" w:rsidRDefault="009C7C3B" w:rsidP="009C7C3B">
      <w:pPr>
        <w:spacing w:after="0" w:line="480" w:lineRule="auto"/>
        <w:ind w:firstLine="709"/>
        <w:jc w:val="both"/>
        <w:rPr>
          <w:rFonts w:ascii="Times New Roman" w:hAnsi="Times New Roman"/>
          <w:b/>
          <w:sz w:val="24"/>
          <w:szCs w:val="24"/>
        </w:rPr>
      </w:pPr>
      <w:r w:rsidRPr="00FD735F">
        <w:rPr>
          <w:rFonts w:ascii="Times New Roman" w:hAnsi="Times New Roman"/>
          <w:b/>
          <w:sz w:val="24"/>
          <w:szCs w:val="24"/>
        </w:rPr>
        <w:t>&lt;Local de inserção da tabela 2&gt;</w:t>
      </w:r>
    </w:p>
    <w:p w:rsidR="009C7C3B" w:rsidRPr="000D4D7A" w:rsidRDefault="009C7C3B" w:rsidP="009C7C3B">
      <w:pPr>
        <w:spacing w:after="0" w:line="480" w:lineRule="auto"/>
        <w:ind w:firstLine="709"/>
        <w:jc w:val="both"/>
        <w:rPr>
          <w:rFonts w:ascii="Times New Roman" w:hAnsi="Times New Roman"/>
          <w:sz w:val="24"/>
          <w:szCs w:val="24"/>
        </w:rPr>
      </w:pPr>
      <w:r w:rsidRPr="003046C4">
        <w:rPr>
          <w:rFonts w:ascii="Times New Roman" w:hAnsi="Times New Roman"/>
          <w:sz w:val="24"/>
          <w:szCs w:val="24"/>
        </w:rPr>
        <w:t>É pertinente informar que a última pergunta do questionário referia-se aos pontos positivos e negativos que a experiência universitária como um todo lhe proporcionou e, por esse motivo, a resposta não foi classificada em virtude dos dois períodos acadêmicos, mas sim, analisada separadamente, conforme apresentado a seguir.</w:t>
      </w:r>
      <w:r w:rsidRPr="000D4D7A">
        <w:rPr>
          <w:rFonts w:ascii="Times New Roman" w:hAnsi="Times New Roman"/>
          <w:sz w:val="24"/>
          <w:szCs w:val="24"/>
        </w:rPr>
        <w:t xml:space="preserve"> De acordo com o participante, </w:t>
      </w:r>
      <w:r w:rsidRPr="00F312DD">
        <w:rPr>
          <w:rFonts w:ascii="Times New Roman" w:hAnsi="Times New Roman"/>
          <w:sz w:val="24"/>
          <w:szCs w:val="24"/>
        </w:rPr>
        <w:t>o ponto positivo foi “</w:t>
      </w:r>
      <w:r w:rsidRPr="00F312DD">
        <w:rPr>
          <w:rFonts w:ascii="Times New Roman" w:hAnsi="Times New Roman"/>
          <w:i/>
          <w:sz w:val="24"/>
          <w:szCs w:val="24"/>
        </w:rPr>
        <w:t>Uma visão ampla de mundo porque eu morava numa cidade que tinha 1000 habitantes</w:t>
      </w:r>
      <w:r w:rsidRPr="00357C1B">
        <w:rPr>
          <w:rFonts w:ascii="Times New Roman" w:hAnsi="Times New Roman"/>
          <w:sz w:val="24"/>
          <w:szCs w:val="24"/>
        </w:rPr>
        <w:t xml:space="preserve">”. Já no que diz respeito aos aspectos negativos, o participante mencionou que “[...] </w:t>
      </w:r>
      <w:proofErr w:type="gramStart"/>
      <w:r w:rsidRPr="00BE63FA">
        <w:rPr>
          <w:rFonts w:ascii="Times New Roman" w:hAnsi="Times New Roman"/>
          <w:i/>
          <w:sz w:val="24"/>
          <w:szCs w:val="24"/>
        </w:rPr>
        <w:lastRenderedPageBreak/>
        <w:t>não</w:t>
      </w:r>
      <w:proofErr w:type="gramEnd"/>
      <w:r w:rsidRPr="00BE63FA">
        <w:rPr>
          <w:rFonts w:ascii="Times New Roman" w:hAnsi="Times New Roman"/>
          <w:i/>
          <w:sz w:val="24"/>
          <w:szCs w:val="24"/>
        </w:rPr>
        <w:t xml:space="preserve"> há informação suficiente pro aluno que tem alguma necessidade especial ou alguma dificuldade, nenhuma informação. A informação que você tem é: tem a sala de aula e você tem que passar nas provas, mais nada</w:t>
      </w:r>
      <w:r w:rsidRPr="00BE63FA">
        <w:rPr>
          <w:rFonts w:ascii="Times New Roman" w:hAnsi="Times New Roman"/>
          <w:sz w:val="24"/>
          <w:szCs w:val="24"/>
        </w:rPr>
        <w:t xml:space="preserve">”. </w:t>
      </w:r>
      <w:r w:rsidRPr="003046C4">
        <w:rPr>
          <w:rFonts w:ascii="Times New Roman" w:hAnsi="Times New Roman"/>
          <w:sz w:val="24"/>
          <w:szCs w:val="24"/>
        </w:rPr>
        <w:t>É possível observar, portanto, que embora tenha encontrado diversas barreiras em sua trajetória acadêmica, o participante parece estar satisfeito com os benefícios adquiridos como estudante universitário, de modo que, se fossem sanados os problemas pontuais apontados por ele, a Universidade seria uma experiência importante para estudantes diagnosticados com TEA.</w:t>
      </w:r>
    </w:p>
    <w:p w:rsidR="009C7C3B" w:rsidRDefault="009C7C3B" w:rsidP="009C7C3B">
      <w:pPr>
        <w:spacing w:after="0" w:line="480" w:lineRule="auto"/>
        <w:ind w:firstLine="709"/>
        <w:jc w:val="both"/>
        <w:rPr>
          <w:rFonts w:ascii="Times New Roman" w:hAnsi="Times New Roman"/>
          <w:sz w:val="24"/>
          <w:szCs w:val="24"/>
        </w:rPr>
      </w:pPr>
      <w:r w:rsidRPr="003046C4">
        <w:rPr>
          <w:rFonts w:ascii="Times New Roman" w:hAnsi="Times New Roman"/>
          <w:sz w:val="24"/>
          <w:szCs w:val="24"/>
        </w:rPr>
        <w:t>Por fim, considerando-se que esse estudo foi realizado de uma forma dinâmica e pautado numa perspectiva interacionista e que, durante a entrevista foi observada uma diferença entre os relatos referentes ao período da graduação e da pós graduação, foi acrescentada uma questão ao participante, referente ao motivo pelo qual ele acreditava existir tais mudanças. O trecho da resposta pode ser visualizado a seguir:</w:t>
      </w:r>
    </w:p>
    <w:p w:rsidR="009C7C3B" w:rsidRPr="00FD735F" w:rsidRDefault="009C7C3B" w:rsidP="009C7C3B">
      <w:pPr>
        <w:spacing w:after="0" w:line="480" w:lineRule="auto"/>
        <w:ind w:left="720"/>
        <w:jc w:val="both"/>
        <w:rPr>
          <w:rFonts w:ascii="Times New Roman" w:hAnsi="Times New Roman"/>
          <w:sz w:val="24"/>
          <w:szCs w:val="24"/>
        </w:rPr>
      </w:pPr>
      <w:r w:rsidRPr="00F312DD">
        <w:rPr>
          <w:rFonts w:ascii="Times New Roman" w:hAnsi="Times New Roman"/>
          <w:sz w:val="24"/>
          <w:szCs w:val="24"/>
        </w:rPr>
        <w:t>Tomada de consciência do problema.</w:t>
      </w:r>
      <w:r>
        <w:rPr>
          <w:rFonts w:ascii="Times New Roman" w:hAnsi="Times New Roman"/>
          <w:sz w:val="24"/>
          <w:szCs w:val="24"/>
        </w:rPr>
        <w:t xml:space="preserve"> A mudança de avaliação.</w:t>
      </w:r>
      <w:r w:rsidRPr="00F312DD">
        <w:rPr>
          <w:rFonts w:ascii="Times New Roman" w:hAnsi="Times New Roman"/>
          <w:sz w:val="24"/>
          <w:szCs w:val="24"/>
        </w:rPr>
        <w:t xml:space="preserve"> </w:t>
      </w:r>
      <w:r>
        <w:rPr>
          <w:rFonts w:ascii="Times New Roman" w:hAnsi="Times New Roman"/>
          <w:sz w:val="24"/>
          <w:szCs w:val="24"/>
        </w:rPr>
        <w:t>E</w:t>
      </w:r>
      <w:r w:rsidRPr="00F312DD">
        <w:rPr>
          <w:rFonts w:ascii="Times New Roman" w:hAnsi="Times New Roman"/>
          <w:sz w:val="24"/>
          <w:szCs w:val="24"/>
        </w:rPr>
        <w:t>u comecei a melhorar a relação primeiro com a série de consciência e de informação que eu adquiro</w:t>
      </w:r>
      <w:r>
        <w:rPr>
          <w:rFonts w:ascii="Times New Roman" w:hAnsi="Times New Roman"/>
          <w:sz w:val="24"/>
          <w:szCs w:val="24"/>
        </w:rPr>
        <w:t xml:space="preserve"> [</w:t>
      </w:r>
      <w:r w:rsidRPr="005C5080">
        <w:rPr>
          <w:rFonts w:ascii="Times New Roman" w:hAnsi="Times New Roman"/>
          <w:i/>
          <w:sz w:val="24"/>
          <w:szCs w:val="24"/>
        </w:rPr>
        <w:t>sic</w:t>
      </w:r>
      <w:r>
        <w:rPr>
          <w:rFonts w:ascii="Times New Roman" w:hAnsi="Times New Roman"/>
          <w:sz w:val="24"/>
          <w:szCs w:val="24"/>
        </w:rPr>
        <w:t>]</w:t>
      </w:r>
      <w:r w:rsidRPr="00F312DD">
        <w:rPr>
          <w:rFonts w:ascii="Times New Roman" w:hAnsi="Times New Roman"/>
          <w:sz w:val="24"/>
          <w:szCs w:val="24"/>
        </w:rPr>
        <w:t xml:space="preserve"> relacionadas ao processo do bacharel e da licenciatura. Depois, as avaliações da licenciatura são contínuas, práticas. Notas</w:t>
      </w:r>
      <w:r w:rsidRPr="00357C1B">
        <w:rPr>
          <w:rFonts w:ascii="Times New Roman" w:hAnsi="Times New Roman"/>
          <w:sz w:val="24"/>
          <w:szCs w:val="24"/>
        </w:rPr>
        <w:t xml:space="preserve"> são sempre muito altas, motivador. Eu continuo os tratamentos</w:t>
      </w:r>
      <w:r w:rsidRPr="00FD735F">
        <w:rPr>
          <w:rStyle w:val="Refdenotaderodap"/>
          <w:rFonts w:ascii="Times New Roman" w:hAnsi="Times New Roman"/>
          <w:sz w:val="24"/>
          <w:szCs w:val="24"/>
        </w:rPr>
        <w:footnoteReference w:id="3"/>
      </w:r>
      <w:r w:rsidRPr="00FD735F">
        <w:rPr>
          <w:rFonts w:ascii="Times New Roman" w:hAnsi="Times New Roman"/>
          <w:sz w:val="24"/>
          <w:szCs w:val="24"/>
        </w:rPr>
        <w:t>. Antes eu não tinha acesso, agora tenho mais acesso.</w:t>
      </w:r>
    </w:p>
    <w:p w:rsidR="009C7C3B" w:rsidRDefault="009C7C3B" w:rsidP="009C7C3B">
      <w:pPr>
        <w:spacing w:after="0" w:line="480" w:lineRule="auto"/>
        <w:ind w:firstLine="709"/>
        <w:jc w:val="both"/>
        <w:rPr>
          <w:rFonts w:ascii="Times New Roman" w:hAnsi="Times New Roman"/>
          <w:sz w:val="24"/>
          <w:szCs w:val="24"/>
        </w:rPr>
      </w:pPr>
    </w:p>
    <w:p w:rsidR="009C7C3B" w:rsidRPr="00FD735F" w:rsidRDefault="009C7C3B" w:rsidP="009C7C3B">
      <w:pPr>
        <w:spacing w:after="0" w:line="480" w:lineRule="auto"/>
        <w:ind w:firstLine="709"/>
        <w:jc w:val="both"/>
        <w:rPr>
          <w:rFonts w:ascii="Times New Roman" w:hAnsi="Times New Roman"/>
          <w:sz w:val="24"/>
          <w:szCs w:val="24"/>
        </w:rPr>
      </w:pPr>
      <w:r w:rsidRPr="00FD735F">
        <w:rPr>
          <w:rFonts w:ascii="Times New Roman" w:hAnsi="Times New Roman"/>
          <w:sz w:val="24"/>
          <w:szCs w:val="24"/>
        </w:rPr>
        <w:t>Isso posto</w:t>
      </w:r>
      <w:r>
        <w:rPr>
          <w:rFonts w:ascii="Times New Roman" w:hAnsi="Times New Roman"/>
          <w:sz w:val="24"/>
          <w:szCs w:val="24"/>
        </w:rPr>
        <w:t xml:space="preserve"> e partindo-se</w:t>
      </w:r>
      <w:r w:rsidRPr="00FD735F">
        <w:rPr>
          <w:rFonts w:ascii="Times New Roman" w:hAnsi="Times New Roman"/>
          <w:sz w:val="24"/>
          <w:szCs w:val="24"/>
        </w:rPr>
        <w:t xml:space="preserve"> da análise dos relatos obtidos, foi possível averiguar que durante a graduação os maiores destaques realizados pelo participante se referem aos problemas enfrentados para sua permanência na graduação e, aos fatores sócios emocionais envolvidos. Em relação aos fatores de permanência, foi possível identificar que a falta de compreensão dos professores, a ausência de núcleos de apoio e suporte, os métodos de avaliação pontuais e as dificuldades financeiras foram os principais complicadores para o participante, motivos esses </w:t>
      </w:r>
      <w:r w:rsidRPr="00FD735F">
        <w:rPr>
          <w:rFonts w:ascii="Times New Roman" w:hAnsi="Times New Roman"/>
          <w:sz w:val="24"/>
          <w:szCs w:val="24"/>
        </w:rPr>
        <w:lastRenderedPageBreak/>
        <w:t>pelos quais necessitou est</w:t>
      </w:r>
      <w:r>
        <w:rPr>
          <w:rFonts w:ascii="Times New Roman" w:hAnsi="Times New Roman"/>
          <w:sz w:val="24"/>
          <w:szCs w:val="24"/>
        </w:rPr>
        <w:t>ender seu curso pelo prazo de onze</w:t>
      </w:r>
      <w:r w:rsidRPr="00FD735F">
        <w:rPr>
          <w:rFonts w:ascii="Times New Roman" w:hAnsi="Times New Roman"/>
          <w:sz w:val="24"/>
          <w:szCs w:val="24"/>
        </w:rPr>
        <w:t xml:space="preserve"> anos. Já no que se refere aos fatores sócio emocionais, foi possível averiguar a angústia gerada no participante devido à sua dificuldade em permanecer na Universidade, angústia essa relatada como Transtorno de Ansiedade e Depressão e pensamentos de suicídio. </w:t>
      </w:r>
    </w:p>
    <w:p w:rsidR="009C7C3B" w:rsidRPr="00FD735F" w:rsidRDefault="009C7C3B" w:rsidP="009C7C3B">
      <w:pPr>
        <w:spacing w:after="0" w:line="480" w:lineRule="auto"/>
        <w:ind w:firstLine="709"/>
        <w:jc w:val="both"/>
        <w:rPr>
          <w:rFonts w:ascii="Times New Roman" w:hAnsi="Times New Roman"/>
          <w:sz w:val="24"/>
          <w:szCs w:val="24"/>
        </w:rPr>
      </w:pPr>
      <w:r w:rsidRPr="00FD735F">
        <w:rPr>
          <w:rFonts w:ascii="Times New Roman" w:hAnsi="Times New Roman"/>
          <w:sz w:val="24"/>
          <w:szCs w:val="24"/>
        </w:rPr>
        <w:t xml:space="preserve">Referente à pós-graduação, os relatos seguem por outra direção, não focalizados predominantemente nos fatores de permanência e sócio emocionais, mas sim englobando todos os tópicos questionados de forma equânime. Embora o participante tenha destacado dificuldades pontuais com o método de avaliação e com um docente do curso, o mesmo mencionou principalmente suas facilidades com a apreensão de </w:t>
      </w:r>
      <w:proofErr w:type="spellStart"/>
      <w:r w:rsidRPr="00FD735F">
        <w:rPr>
          <w:rFonts w:ascii="Times New Roman" w:hAnsi="Times New Roman"/>
          <w:sz w:val="24"/>
          <w:szCs w:val="24"/>
        </w:rPr>
        <w:t>conteúdos</w:t>
      </w:r>
      <w:proofErr w:type="spellEnd"/>
      <w:r w:rsidRPr="00FD735F">
        <w:rPr>
          <w:rFonts w:ascii="Times New Roman" w:hAnsi="Times New Roman"/>
          <w:sz w:val="24"/>
          <w:szCs w:val="24"/>
        </w:rPr>
        <w:t xml:space="preserve">, suas habilidades acadêmicas e bom relacionamento com professores. Além disso, em seus relatos o aspecto </w:t>
      </w:r>
      <w:proofErr w:type="spellStart"/>
      <w:r w:rsidRPr="00FD735F">
        <w:rPr>
          <w:rFonts w:ascii="Times New Roman" w:hAnsi="Times New Roman"/>
          <w:sz w:val="24"/>
          <w:szCs w:val="24"/>
        </w:rPr>
        <w:t>dificultador</w:t>
      </w:r>
      <w:proofErr w:type="spellEnd"/>
      <w:r w:rsidRPr="00FD735F">
        <w:rPr>
          <w:rFonts w:ascii="Times New Roman" w:hAnsi="Times New Roman"/>
          <w:sz w:val="24"/>
          <w:szCs w:val="24"/>
        </w:rPr>
        <w:t xml:space="preserve"> financeiro já não se fez mais presente, o que possivelmente se justifica tendo em vista os maiores valores das bolsas acadêmicas oferecidas a estudantes nesse nível de ensino. Foi possível averiguar ainda que o fator “</w:t>
      </w:r>
      <w:r w:rsidRPr="0022341E">
        <w:rPr>
          <w:rFonts w:ascii="Times New Roman" w:hAnsi="Times New Roman"/>
          <w:i/>
          <w:sz w:val="24"/>
          <w:szCs w:val="24"/>
        </w:rPr>
        <w:t>tomada de consciência</w:t>
      </w:r>
      <w:r w:rsidRPr="00FD735F">
        <w:rPr>
          <w:rFonts w:ascii="Times New Roman" w:hAnsi="Times New Roman"/>
          <w:sz w:val="24"/>
          <w:szCs w:val="24"/>
        </w:rPr>
        <w:t>” do seu diagnóstico e o seguimento com os tratamentos indicados parecem ter contribuído para uma vivência positiva do participante na pós-graduação. Por fim, é importante mencionar que os métodos de avaliação contínuos foram relatados pelo participante como um fator facilitador para sua permanência na pós-graduação, o que lhe permitiu alcançar boas notas e sentir-se motivado para prosseguir com os estudos.</w:t>
      </w:r>
    </w:p>
    <w:p w:rsidR="009C7C3B" w:rsidRDefault="009C7C3B" w:rsidP="009C7C3B">
      <w:pPr>
        <w:spacing w:after="0" w:line="480" w:lineRule="auto"/>
        <w:rPr>
          <w:rFonts w:ascii="Times New Roman" w:hAnsi="Times New Roman"/>
          <w:b/>
          <w:sz w:val="24"/>
          <w:szCs w:val="24"/>
        </w:rPr>
      </w:pPr>
    </w:p>
    <w:p w:rsidR="009C7C3B" w:rsidRPr="00FD735F" w:rsidRDefault="009C7C3B" w:rsidP="009C7C3B">
      <w:pPr>
        <w:spacing w:after="0" w:line="480" w:lineRule="auto"/>
        <w:rPr>
          <w:rFonts w:ascii="Times New Roman" w:hAnsi="Times New Roman"/>
          <w:b/>
          <w:sz w:val="24"/>
          <w:szCs w:val="24"/>
        </w:rPr>
      </w:pPr>
      <w:r w:rsidRPr="00FD735F">
        <w:rPr>
          <w:rFonts w:ascii="Times New Roman" w:hAnsi="Times New Roman"/>
          <w:b/>
          <w:sz w:val="24"/>
          <w:szCs w:val="24"/>
        </w:rPr>
        <w:t>DISCUSSÃO</w:t>
      </w:r>
    </w:p>
    <w:p w:rsidR="009C7C3B" w:rsidRPr="00FD735F" w:rsidRDefault="009C7C3B" w:rsidP="009C7C3B">
      <w:pPr>
        <w:spacing w:after="0" w:line="480" w:lineRule="auto"/>
        <w:ind w:firstLine="709"/>
        <w:jc w:val="both"/>
        <w:rPr>
          <w:rFonts w:ascii="Times New Roman" w:hAnsi="Times New Roman"/>
          <w:color w:val="000000"/>
          <w:sz w:val="24"/>
          <w:szCs w:val="24"/>
        </w:rPr>
      </w:pPr>
      <w:r w:rsidRPr="00FD735F">
        <w:rPr>
          <w:rFonts w:ascii="Times New Roman" w:hAnsi="Times New Roman"/>
          <w:color w:val="000000"/>
          <w:sz w:val="24"/>
          <w:szCs w:val="24"/>
        </w:rPr>
        <w:t>A realização do presente estudo permitiu identificar que os fatores sócios emocionais tiveram grande importância na trajetória acadêmica, especialmente durante a graduação, do participante do estudo. Em relação a isso, se faz pertinente citar Segar</w:t>
      </w:r>
      <w:r>
        <w:rPr>
          <w:rFonts w:ascii="Times New Roman" w:hAnsi="Times New Roman"/>
          <w:color w:val="000000"/>
          <w:sz w:val="24"/>
          <w:szCs w:val="24"/>
        </w:rPr>
        <w:t xml:space="preserve"> (1997)</w:t>
      </w:r>
      <w:r w:rsidRPr="00FD735F">
        <w:rPr>
          <w:rFonts w:ascii="Times New Roman" w:hAnsi="Times New Roman"/>
          <w:color w:val="000000"/>
          <w:sz w:val="24"/>
          <w:szCs w:val="24"/>
        </w:rPr>
        <w:t xml:space="preserve">, um adulto diagnosticado com Síndrome de </w:t>
      </w:r>
      <w:proofErr w:type="spellStart"/>
      <w:r w:rsidRPr="00FD735F">
        <w:rPr>
          <w:rFonts w:ascii="Times New Roman" w:hAnsi="Times New Roman"/>
          <w:color w:val="000000"/>
          <w:sz w:val="24"/>
          <w:szCs w:val="24"/>
        </w:rPr>
        <w:t>Asperger</w:t>
      </w:r>
      <w:proofErr w:type="spellEnd"/>
      <w:r w:rsidRPr="00FD735F">
        <w:rPr>
          <w:rFonts w:ascii="Times New Roman" w:hAnsi="Times New Roman"/>
          <w:color w:val="000000"/>
          <w:sz w:val="24"/>
          <w:szCs w:val="24"/>
        </w:rPr>
        <w:t xml:space="preserve"> que relatou sua experiência acadêmica durante o curso de bacharelado em bioquímica. Segar</w:t>
      </w:r>
      <w:r>
        <w:rPr>
          <w:rFonts w:ascii="Times New Roman" w:hAnsi="Times New Roman"/>
          <w:color w:val="000000"/>
          <w:sz w:val="24"/>
          <w:szCs w:val="24"/>
        </w:rPr>
        <w:t xml:space="preserve"> (1997)</w:t>
      </w:r>
      <w:r w:rsidRPr="00FD735F">
        <w:rPr>
          <w:rFonts w:ascii="Times New Roman" w:hAnsi="Times New Roman"/>
          <w:color w:val="000000"/>
          <w:sz w:val="24"/>
          <w:szCs w:val="24"/>
        </w:rPr>
        <w:t xml:space="preserve"> destacou que quando ingressou na </w:t>
      </w:r>
      <w:r w:rsidRPr="00FD735F">
        <w:rPr>
          <w:rFonts w:ascii="Times New Roman" w:hAnsi="Times New Roman"/>
          <w:color w:val="000000"/>
          <w:sz w:val="24"/>
          <w:szCs w:val="24"/>
        </w:rPr>
        <w:lastRenderedPageBreak/>
        <w:t xml:space="preserve">Universidade possuía a mesma ilusão que teve ao longo de sua vida de que um novo começo significaria não ter de lidar com as chacotas. Seu otimismo não se confirmou, entretanto, tendo em vista que segundo seus relatos, sua vida social no primeiro ano foi “terrível”, de modo que </w:t>
      </w:r>
      <w:proofErr w:type="gramStart"/>
      <w:r w:rsidRPr="00FD735F">
        <w:rPr>
          <w:rFonts w:ascii="Times New Roman" w:hAnsi="Times New Roman"/>
          <w:color w:val="000000"/>
          <w:sz w:val="24"/>
          <w:szCs w:val="24"/>
        </w:rPr>
        <w:t>ele</w:t>
      </w:r>
      <w:proofErr w:type="gramEnd"/>
      <w:r w:rsidRPr="00FD735F">
        <w:rPr>
          <w:rFonts w:ascii="Times New Roman" w:hAnsi="Times New Roman"/>
          <w:color w:val="000000"/>
          <w:sz w:val="24"/>
          <w:szCs w:val="24"/>
        </w:rPr>
        <w:t xml:space="preserve"> morou o ano inteiro em um apartamento com outros sete rapazes vivendo praticamente isolado.</w:t>
      </w:r>
    </w:p>
    <w:p w:rsidR="009C7C3B" w:rsidRDefault="009C7C3B" w:rsidP="009C7C3B">
      <w:pPr>
        <w:spacing w:after="0" w:line="480" w:lineRule="auto"/>
        <w:ind w:firstLine="709"/>
        <w:jc w:val="both"/>
        <w:rPr>
          <w:rFonts w:ascii="Times New Roman" w:hAnsi="Times New Roman"/>
          <w:color w:val="000000"/>
          <w:sz w:val="24"/>
          <w:szCs w:val="24"/>
        </w:rPr>
      </w:pPr>
      <w:r w:rsidRPr="00FD735F">
        <w:rPr>
          <w:rFonts w:ascii="Times New Roman" w:hAnsi="Times New Roman"/>
          <w:color w:val="000000"/>
          <w:sz w:val="24"/>
          <w:szCs w:val="24"/>
        </w:rPr>
        <w:t>A experiência relatada por Segar</w:t>
      </w:r>
      <w:r>
        <w:rPr>
          <w:rFonts w:ascii="Times New Roman" w:hAnsi="Times New Roman"/>
          <w:color w:val="000000"/>
          <w:sz w:val="24"/>
          <w:szCs w:val="24"/>
        </w:rPr>
        <w:t xml:space="preserve"> (1997)</w:t>
      </w:r>
      <w:r w:rsidRPr="00FD735F">
        <w:rPr>
          <w:rFonts w:ascii="Times New Roman" w:hAnsi="Times New Roman"/>
          <w:color w:val="000000"/>
          <w:sz w:val="24"/>
          <w:szCs w:val="24"/>
        </w:rPr>
        <w:t xml:space="preserve">, em seu livro, permite refletir sobre pontos de intersecção com os mencionados pelo participante desse estudo, de modo que as dificuldades com condutas socialmente adequadas e consequentemente com as relações sociais tornam-se fatores complicadores não apenas para a permanência universitária, mas também para as demais atividades de vida das pessoas com esse diagnóstico – tais como: moradia conjunta, prática de esportes e lazer. Em diversos trechos ao longo da entrevista foi possível identificar a importância das relações sociais para o participante, seguida de sua dificuldade em iniciar e manter uma conversação, características essas compatíveis com o diagnóstico de TEA e, notadamente, geradoras de angústia. No tocante a isso, é oportuno refletir ainda que o contexto universitário do participante pareceu não acolher suas demandas específicas, de modo que foram inferidos pré-julgamentos e acusações mal interpretadas pelos profissionais e possivelmente pelos colegas de classe envolvidos. Esse ponto é reiterado pelos baixos valores mesurados na Escala de Percepção do Suporte Social demonstrando que durante a graduação possivelmente o participante esteve (ou se sentiu) isolado, sem o suporte necessário para o enfrentamento das diversas questões envolvidas nesse período acadêmico. </w:t>
      </w:r>
    </w:p>
    <w:p w:rsidR="009C7C3B" w:rsidRDefault="009C7C3B" w:rsidP="009C7C3B">
      <w:pPr>
        <w:spacing w:after="0" w:line="480" w:lineRule="auto"/>
        <w:ind w:firstLine="709"/>
        <w:jc w:val="both"/>
        <w:rPr>
          <w:rFonts w:ascii="Times New Roman" w:hAnsi="Times New Roman"/>
          <w:color w:val="000000"/>
          <w:sz w:val="24"/>
          <w:szCs w:val="24"/>
        </w:rPr>
      </w:pPr>
      <w:r>
        <w:rPr>
          <w:rFonts w:ascii="Times New Roman" w:hAnsi="Times New Roman"/>
          <w:color w:val="000000"/>
          <w:sz w:val="24"/>
          <w:szCs w:val="24"/>
          <w:highlight w:val="yellow"/>
        </w:rPr>
        <w:t xml:space="preserve">Gotham et al (2014) procuraram investigar </w:t>
      </w:r>
      <w:r w:rsidRPr="00B07D5A">
        <w:rPr>
          <w:rFonts w:ascii="Times New Roman" w:hAnsi="Times New Roman"/>
          <w:color w:val="000000"/>
          <w:sz w:val="24"/>
          <w:szCs w:val="24"/>
          <w:highlight w:val="yellow"/>
        </w:rPr>
        <w:t>a associação</w:t>
      </w:r>
      <w:r>
        <w:rPr>
          <w:rFonts w:ascii="Times New Roman" w:hAnsi="Times New Roman"/>
          <w:color w:val="000000"/>
          <w:sz w:val="24"/>
          <w:szCs w:val="24"/>
          <w:highlight w:val="yellow"/>
        </w:rPr>
        <w:t xml:space="preserve"> entre constructos psicossociais (tais como a</w:t>
      </w:r>
      <w:r w:rsidRPr="00B07D5A">
        <w:rPr>
          <w:rFonts w:ascii="Times New Roman" w:hAnsi="Times New Roman"/>
          <w:color w:val="000000"/>
          <w:sz w:val="24"/>
          <w:szCs w:val="24"/>
          <w:highlight w:val="yellow"/>
        </w:rPr>
        <w:t xml:space="preserve"> satisfação com o </w:t>
      </w:r>
      <w:r>
        <w:rPr>
          <w:rFonts w:ascii="Times New Roman" w:hAnsi="Times New Roman"/>
          <w:color w:val="000000"/>
          <w:sz w:val="24"/>
          <w:szCs w:val="24"/>
          <w:highlight w:val="yellow"/>
        </w:rPr>
        <w:t>suporte</w:t>
      </w:r>
      <w:r w:rsidRPr="00B07D5A">
        <w:rPr>
          <w:rFonts w:ascii="Times New Roman" w:hAnsi="Times New Roman"/>
          <w:color w:val="000000"/>
          <w:sz w:val="24"/>
          <w:szCs w:val="24"/>
          <w:highlight w:val="yellow"/>
        </w:rPr>
        <w:t xml:space="preserve"> social</w:t>
      </w:r>
      <w:r>
        <w:rPr>
          <w:rFonts w:ascii="Times New Roman" w:hAnsi="Times New Roman"/>
          <w:color w:val="000000"/>
          <w:sz w:val="24"/>
          <w:szCs w:val="24"/>
          <w:highlight w:val="yellow"/>
        </w:rPr>
        <w:t xml:space="preserve"> e o desejo de interação social) e</w:t>
      </w:r>
      <w:r w:rsidRPr="004B3FED">
        <w:rPr>
          <w:rFonts w:ascii="Times New Roman" w:hAnsi="Times New Roman"/>
          <w:color w:val="000000"/>
          <w:sz w:val="24"/>
          <w:szCs w:val="24"/>
          <w:highlight w:val="yellow"/>
        </w:rPr>
        <w:t xml:space="preserve"> sintomas depressivos </w:t>
      </w:r>
      <w:r>
        <w:rPr>
          <w:rFonts w:ascii="Times New Roman" w:hAnsi="Times New Roman"/>
          <w:color w:val="000000"/>
          <w:sz w:val="24"/>
          <w:szCs w:val="24"/>
          <w:highlight w:val="yellow"/>
        </w:rPr>
        <w:t>como fatores que podem interferir no</w:t>
      </w:r>
      <w:r w:rsidRPr="00B07D5A">
        <w:rPr>
          <w:rFonts w:ascii="Times New Roman" w:hAnsi="Times New Roman"/>
          <w:color w:val="000000"/>
          <w:sz w:val="24"/>
          <w:szCs w:val="24"/>
          <w:highlight w:val="yellow"/>
        </w:rPr>
        <w:t xml:space="preserve"> desenvolvimento ou</w:t>
      </w:r>
      <w:r>
        <w:rPr>
          <w:rFonts w:ascii="Times New Roman" w:hAnsi="Times New Roman"/>
          <w:color w:val="000000"/>
          <w:sz w:val="24"/>
          <w:szCs w:val="24"/>
          <w:highlight w:val="yellow"/>
        </w:rPr>
        <w:t xml:space="preserve"> </w:t>
      </w:r>
      <w:proofErr w:type="spellStart"/>
      <w:r>
        <w:rPr>
          <w:rFonts w:ascii="Times New Roman" w:hAnsi="Times New Roman"/>
          <w:color w:val="000000"/>
          <w:sz w:val="24"/>
          <w:szCs w:val="24"/>
          <w:highlight w:val="yellow"/>
        </w:rPr>
        <w:t>na</w:t>
      </w:r>
      <w:r w:rsidRPr="00B07D5A">
        <w:rPr>
          <w:rFonts w:ascii="Times New Roman" w:hAnsi="Times New Roman"/>
          <w:color w:val="000000"/>
          <w:sz w:val="24"/>
          <w:szCs w:val="24"/>
          <w:highlight w:val="yellow"/>
        </w:rPr>
        <w:t>manutenção</w:t>
      </w:r>
      <w:proofErr w:type="spellEnd"/>
      <w:r w:rsidRPr="00B07D5A">
        <w:rPr>
          <w:rFonts w:ascii="Times New Roman" w:hAnsi="Times New Roman"/>
          <w:color w:val="000000"/>
          <w:sz w:val="24"/>
          <w:szCs w:val="24"/>
          <w:highlight w:val="yellow"/>
        </w:rPr>
        <w:t xml:space="preserve"> d</w:t>
      </w:r>
      <w:r>
        <w:rPr>
          <w:rFonts w:ascii="Times New Roman" w:hAnsi="Times New Roman"/>
          <w:color w:val="000000"/>
          <w:sz w:val="24"/>
          <w:szCs w:val="24"/>
          <w:highlight w:val="yellow"/>
        </w:rPr>
        <w:t xml:space="preserve">e sintomas </w:t>
      </w:r>
      <w:r w:rsidRPr="00B07D5A">
        <w:rPr>
          <w:rFonts w:ascii="Times New Roman" w:hAnsi="Times New Roman"/>
          <w:color w:val="000000"/>
          <w:sz w:val="24"/>
          <w:szCs w:val="24"/>
          <w:highlight w:val="yellow"/>
        </w:rPr>
        <w:t>depr</w:t>
      </w:r>
      <w:r>
        <w:rPr>
          <w:rFonts w:ascii="Times New Roman" w:hAnsi="Times New Roman"/>
          <w:color w:val="000000"/>
          <w:sz w:val="24"/>
          <w:szCs w:val="24"/>
          <w:highlight w:val="yellow"/>
        </w:rPr>
        <w:t xml:space="preserve">essivos </w:t>
      </w:r>
      <w:r w:rsidRPr="00B07D5A">
        <w:rPr>
          <w:rFonts w:ascii="Times New Roman" w:hAnsi="Times New Roman"/>
          <w:color w:val="000000"/>
          <w:sz w:val="24"/>
          <w:szCs w:val="24"/>
          <w:highlight w:val="yellow"/>
        </w:rPr>
        <w:t>em adolescentes e adultos com TEA</w:t>
      </w:r>
      <w:r>
        <w:rPr>
          <w:rFonts w:ascii="Times New Roman" w:hAnsi="Times New Roman"/>
          <w:color w:val="000000"/>
          <w:sz w:val="24"/>
          <w:szCs w:val="24"/>
          <w:highlight w:val="yellow"/>
        </w:rPr>
        <w:t xml:space="preserve">. O </w:t>
      </w:r>
      <w:proofErr w:type="gramStart"/>
      <w:r>
        <w:rPr>
          <w:rFonts w:ascii="Times New Roman" w:hAnsi="Times New Roman"/>
          <w:color w:val="000000"/>
          <w:sz w:val="24"/>
          <w:szCs w:val="24"/>
          <w:highlight w:val="yellow"/>
        </w:rPr>
        <w:t xml:space="preserve">estudo </w:t>
      </w:r>
      <w:r w:rsidRPr="00B07D5A">
        <w:rPr>
          <w:rFonts w:ascii="Times New Roman" w:hAnsi="Times New Roman"/>
          <w:color w:val="000000"/>
          <w:sz w:val="24"/>
          <w:szCs w:val="24"/>
          <w:highlight w:val="yellow"/>
        </w:rPr>
        <w:t xml:space="preserve"> encontr</w:t>
      </w:r>
      <w:r>
        <w:rPr>
          <w:rFonts w:ascii="Times New Roman" w:hAnsi="Times New Roman"/>
          <w:color w:val="000000"/>
          <w:sz w:val="24"/>
          <w:szCs w:val="24"/>
          <w:highlight w:val="yellow"/>
        </w:rPr>
        <w:t>ou</w:t>
      </w:r>
      <w:proofErr w:type="gramEnd"/>
      <w:r>
        <w:rPr>
          <w:rFonts w:ascii="Times New Roman" w:hAnsi="Times New Roman"/>
          <w:color w:val="000000"/>
          <w:sz w:val="24"/>
          <w:szCs w:val="24"/>
          <w:highlight w:val="yellow"/>
        </w:rPr>
        <w:t xml:space="preserve"> </w:t>
      </w:r>
      <w:r w:rsidRPr="00B07D5A">
        <w:rPr>
          <w:rFonts w:ascii="Times New Roman" w:hAnsi="Times New Roman"/>
          <w:color w:val="000000"/>
          <w:sz w:val="24"/>
          <w:szCs w:val="24"/>
          <w:highlight w:val="yellow"/>
        </w:rPr>
        <w:t xml:space="preserve">como hipótese que o menor índice de satisfação com o suporte social está associado </w:t>
      </w:r>
      <w:r>
        <w:rPr>
          <w:rFonts w:ascii="Times New Roman" w:hAnsi="Times New Roman"/>
          <w:color w:val="000000"/>
          <w:sz w:val="24"/>
          <w:szCs w:val="24"/>
          <w:highlight w:val="yellow"/>
        </w:rPr>
        <w:t>às</w:t>
      </w:r>
      <w:r w:rsidRPr="00B07D5A">
        <w:rPr>
          <w:rFonts w:ascii="Times New Roman" w:hAnsi="Times New Roman"/>
          <w:color w:val="000000"/>
          <w:sz w:val="24"/>
          <w:szCs w:val="24"/>
          <w:highlight w:val="yellow"/>
        </w:rPr>
        <w:t xml:space="preserve"> maiores estimativas de </w:t>
      </w:r>
      <w:r>
        <w:rPr>
          <w:rFonts w:ascii="Times New Roman" w:hAnsi="Times New Roman"/>
          <w:color w:val="000000"/>
          <w:sz w:val="24"/>
          <w:szCs w:val="24"/>
          <w:highlight w:val="yellow"/>
        </w:rPr>
        <w:lastRenderedPageBreak/>
        <w:t xml:space="preserve">depressão. Tais achados corroboram os resultados encontrados na pesquisa aqui retratada, em que foi possível observar que a presença de sintomas depressivos por parte do participante, durante o período da graduação, encontrava-se associada aos baixos índices de percepção do suporte social nesse mesmo período. Esses fatores, podem ser considerados como indicativos da ausência de conhecimento por parte </w:t>
      </w:r>
      <w:proofErr w:type="spellStart"/>
      <w:r>
        <w:rPr>
          <w:rFonts w:ascii="Times New Roman" w:hAnsi="Times New Roman"/>
          <w:color w:val="000000"/>
          <w:sz w:val="24"/>
          <w:szCs w:val="24"/>
          <w:highlight w:val="yellow"/>
        </w:rPr>
        <w:t>parte</w:t>
      </w:r>
      <w:proofErr w:type="spellEnd"/>
      <w:r>
        <w:rPr>
          <w:rFonts w:ascii="Times New Roman" w:hAnsi="Times New Roman"/>
          <w:color w:val="000000"/>
          <w:sz w:val="24"/>
          <w:szCs w:val="24"/>
          <w:highlight w:val="yellow"/>
        </w:rPr>
        <w:t xml:space="preserve"> da instituição no acolhimento ou ainda na oferta de ajustes no processo educacional que pudessem de algum modo atender às necessidades educacionais específicas do estudante com TEA na trajetória do curso de graduação.</w:t>
      </w:r>
    </w:p>
    <w:p w:rsidR="009C7C3B" w:rsidRPr="00FD735F" w:rsidRDefault="009C7C3B" w:rsidP="009C7C3B">
      <w:pPr>
        <w:spacing w:after="0" w:line="48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Em relação ao desempenho acadêmico, a análise </w:t>
      </w:r>
      <w:proofErr w:type="gramStart"/>
      <w:r>
        <w:rPr>
          <w:rFonts w:ascii="Times New Roman" w:hAnsi="Times New Roman"/>
          <w:color w:val="000000"/>
          <w:sz w:val="24"/>
          <w:szCs w:val="24"/>
        </w:rPr>
        <w:t>do relatos</w:t>
      </w:r>
      <w:proofErr w:type="gramEnd"/>
      <w:r>
        <w:rPr>
          <w:rFonts w:ascii="Times New Roman" w:hAnsi="Times New Roman"/>
          <w:color w:val="000000"/>
          <w:sz w:val="24"/>
          <w:szCs w:val="24"/>
        </w:rPr>
        <w:t xml:space="preserve"> permitiu identificar uma </w:t>
      </w:r>
      <w:r w:rsidRPr="00FD735F">
        <w:rPr>
          <w:rFonts w:ascii="Times New Roman" w:hAnsi="Times New Roman"/>
          <w:color w:val="000000"/>
          <w:sz w:val="24"/>
          <w:szCs w:val="24"/>
        </w:rPr>
        <w:t>dificuldade</w:t>
      </w:r>
      <w:r>
        <w:rPr>
          <w:rFonts w:ascii="Times New Roman" w:hAnsi="Times New Roman"/>
          <w:color w:val="000000"/>
          <w:sz w:val="24"/>
          <w:szCs w:val="24"/>
        </w:rPr>
        <w:t xml:space="preserve"> do participante</w:t>
      </w:r>
      <w:r w:rsidRPr="00FD735F">
        <w:rPr>
          <w:rFonts w:ascii="Times New Roman" w:hAnsi="Times New Roman"/>
          <w:color w:val="000000"/>
          <w:sz w:val="24"/>
          <w:szCs w:val="24"/>
        </w:rPr>
        <w:t xml:space="preserve"> em participar dos mesmos processos avaliativos ofertados a todos os alunos, o que culminou em diversas reprovações por notas e na expiração do prazo máximo para conclusão do curso</w:t>
      </w:r>
      <w:r>
        <w:rPr>
          <w:rFonts w:ascii="Times New Roman" w:hAnsi="Times New Roman"/>
          <w:color w:val="000000"/>
          <w:sz w:val="24"/>
          <w:szCs w:val="24"/>
        </w:rPr>
        <w:t xml:space="preserve"> de graduação</w:t>
      </w:r>
      <w:r w:rsidRPr="00FD735F">
        <w:rPr>
          <w:rFonts w:ascii="Times New Roman" w:hAnsi="Times New Roman"/>
          <w:color w:val="000000"/>
          <w:sz w:val="24"/>
          <w:szCs w:val="24"/>
        </w:rPr>
        <w:t xml:space="preserve">. </w:t>
      </w:r>
    </w:p>
    <w:p w:rsidR="009C7C3B" w:rsidRPr="00FD735F" w:rsidRDefault="009C7C3B" w:rsidP="009C7C3B">
      <w:pPr>
        <w:spacing w:after="0" w:line="480" w:lineRule="auto"/>
        <w:ind w:firstLine="709"/>
        <w:jc w:val="both"/>
        <w:rPr>
          <w:rFonts w:ascii="Times New Roman" w:hAnsi="Times New Roman"/>
          <w:color w:val="000000"/>
          <w:sz w:val="24"/>
          <w:szCs w:val="24"/>
        </w:rPr>
      </w:pPr>
      <w:r>
        <w:rPr>
          <w:rFonts w:ascii="Times New Roman" w:hAnsi="Times New Roman"/>
          <w:color w:val="000000"/>
          <w:sz w:val="24"/>
          <w:szCs w:val="24"/>
        </w:rPr>
        <w:t>No que concerne a isso</w:t>
      </w:r>
      <w:r w:rsidRPr="00FD735F">
        <w:rPr>
          <w:rFonts w:ascii="Times New Roman" w:hAnsi="Times New Roman"/>
          <w:color w:val="000000"/>
          <w:sz w:val="24"/>
          <w:szCs w:val="24"/>
        </w:rPr>
        <w:t xml:space="preserve">, </w:t>
      </w:r>
      <w:proofErr w:type="spellStart"/>
      <w:r w:rsidRPr="00FD735F">
        <w:rPr>
          <w:rFonts w:ascii="Times New Roman" w:hAnsi="Times New Roman"/>
          <w:color w:val="000000"/>
          <w:sz w:val="24"/>
          <w:szCs w:val="24"/>
        </w:rPr>
        <w:t>Grandin</w:t>
      </w:r>
      <w:proofErr w:type="spellEnd"/>
      <w:r>
        <w:rPr>
          <w:rFonts w:ascii="Times New Roman" w:hAnsi="Times New Roman"/>
          <w:color w:val="000000"/>
          <w:sz w:val="24"/>
          <w:szCs w:val="24"/>
        </w:rPr>
        <w:t xml:space="preserve"> (2013)</w:t>
      </w:r>
      <w:r w:rsidRPr="00FD735F">
        <w:rPr>
          <w:rFonts w:ascii="Times New Roman" w:hAnsi="Times New Roman"/>
          <w:color w:val="000000"/>
          <w:sz w:val="24"/>
          <w:szCs w:val="24"/>
        </w:rPr>
        <w:t xml:space="preserve"> descreveu que existem três tipos de mentes autistas, sendo elas (1) </w:t>
      </w:r>
      <w:r w:rsidRPr="00FD735F">
        <w:rPr>
          <w:rFonts w:ascii="Times New Roman" w:hAnsi="Times New Roman"/>
          <w:i/>
          <w:color w:val="000000"/>
          <w:sz w:val="24"/>
          <w:szCs w:val="24"/>
        </w:rPr>
        <w:t xml:space="preserve">“Picture </w:t>
      </w:r>
      <w:proofErr w:type="spellStart"/>
      <w:r w:rsidRPr="00FD735F">
        <w:rPr>
          <w:rFonts w:ascii="Times New Roman" w:hAnsi="Times New Roman"/>
          <w:i/>
          <w:color w:val="000000"/>
          <w:sz w:val="24"/>
          <w:szCs w:val="24"/>
        </w:rPr>
        <w:t>thinkers</w:t>
      </w:r>
      <w:proofErr w:type="spellEnd"/>
      <w:r w:rsidRPr="00FD735F">
        <w:rPr>
          <w:rFonts w:ascii="Times New Roman" w:hAnsi="Times New Roman"/>
          <w:i/>
          <w:color w:val="000000"/>
          <w:sz w:val="24"/>
          <w:szCs w:val="24"/>
        </w:rPr>
        <w:t>”</w:t>
      </w:r>
      <w:r w:rsidRPr="00FD735F">
        <w:rPr>
          <w:rFonts w:ascii="Times New Roman" w:hAnsi="Times New Roman"/>
          <w:color w:val="000000"/>
          <w:sz w:val="24"/>
          <w:szCs w:val="24"/>
        </w:rPr>
        <w:t xml:space="preserve"> pensadores por imagens; (2) </w:t>
      </w:r>
      <w:r w:rsidRPr="00FD735F">
        <w:rPr>
          <w:rFonts w:ascii="Times New Roman" w:hAnsi="Times New Roman"/>
          <w:i/>
          <w:color w:val="000000"/>
          <w:sz w:val="24"/>
          <w:szCs w:val="24"/>
        </w:rPr>
        <w:t>“</w:t>
      </w:r>
      <w:proofErr w:type="spellStart"/>
      <w:r w:rsidRPr="00FD735F">
        <w:rPr>
          <w:rFonts w:ascii="Times New Roman" w:hAnsi="Times New Roman"/>
          <w:i/>
          <w:color w:val="000000"/>
          <w:sz w:val="24"/>
          <w:szCs w:val="24"/>
        </w:rPr>
        <w:t>Pattern</w:t>
      </w:r>
      <w:proofErr w:type="spellEnd"/>
      <w:r w:rsidRPr="00FD735F">
        <w:rPr>
          <w:rFonts w:ascii="Times New Roman" w:hAnsi="Times New Roman"/>
          <w:i/>
          <w:color w:val="000000"/>
          <w:sz w:val="24"/>
          <w:szCs w:val="24"/>
        </w:rPr>
        <w:t xml:space="preserve"> </w:t>
      </w:r>
      <w:proofErr w:type="spellStart"/>
      <w:r w:rsidRPr="00FD735F">
        <w:rPr>
          <w:rFonts w:ascii="Times New Roman" w:hAnsi="Times New Roman"/>
          <w:i/>
          <w:color w:val="000000"/>
          <w:sz w:val="24"/>
          <w:szCs w:val="24"/>
        </w:rPr>
        <w:t>thinkers</w:t>
      </w:r>
      <w:proofErr w:type="spellEnd"/>
      <w:r w:rsidRPr="00FD735F">
        <w:rPr>
          <w:rFonts w:ascii="Times New Roman" w:hAnsi="Times New Roman"/>
          <w:i/>
          <w:color w:val="000000"/>
          <w:sz w:val="24"/>
          <w:szCs w:val="24"/>
        </w:rPr>
        <w:t>”</w:t>
      </w:r>
      <w:r w:rsidRPr="00FD735F">
        <w:rPr>
          <w:rFonts w:ascii="Times New Roman" w:hAnsi="Times New Roman"/>
          <w:color w:val="000000"/>
          <w:sz w:val="24"/>
          <w:szCs w:val="24"/>
        </w:rPr>
        <w:t xml:space="preserve"> pensadores por padrão; (3) </w:t>
      </w:r>
      <w:r w:rsidRPr="00FD735F">
        <w:rPr>
          <w:rFonts w:ascii="Times New Roman" w:hAnsi="Times New Roman"/>
          <w:i/>
          <w:color w:val="000000"/>
          <w:sz w:val="24"/>
          <w:szCs w:val="24"/>
        </w:rPr>
        <w:t>“Word-</w:t>
      </w:r>
      <w:proofErr w:type="spellStart"/>
      <w:r w:rsidRPr="00FD735F">
        <w:rPr>
          <w:rFonts w:ascii="Times New Roman" w:hAnsi="Times New Roman"/>
          <w:i/>
          <w:color w:val="000000"/>
          <w:sz w:val="24"/>
          <w:szCs w:val="24"/>
        </w:rPr>
        <w:t>fact</w:t>
      </w:r>
      <w:proofErr w:type="spellEnd"/>
      <w:r w:rsidRPr="00FD735F">
        <w:rPr>
          <w:rFonts w:ascii="Times New Roman" w:hAnsi="Times New Roman"/>
          <w:i/>
          <w:color w:val="000000"/>
          <w:sz w:val="24"/>
          <w:szCs w:val="24"/>
        </w:rPr>
        <w:t xml:space="preserve"> </w:t>
      </w:r>
      <w:proofErr w:type="spellStart"/>
      <w:r w:rsidRPr="00FD735F">
        <w:rPr>
          <w:rFonts w:ascii="Times New Roman" w:hAnsi="Times New Roman"/>
          <w:i/>
          <w:color w:val="000000"/>
          <w:sz w:val="24"/>
          <w:szCs w:val="24"/>
        </w:rPr>
        <w:t>thinkers</w:t>
      </w:r>
      <w:proofErr w:type="spellEnd"/>
      <w:r w:rsidRPr="00FD735F">
        <w:rPr>
          <w:rFonts w:ascii="Times New Roman" w:hAnsi="Times New Roman"/>
          <w:i/>
          <w:color w:val="000000"/>
          <w:sz w:val="24"/>
          <w:szCs w:val="24"/>
        </w:rPr>
        <w:t>”</w:t>
      </w:r>
      <w:r w:rsidRPr="00FD735F">
        <w:rPr>
          <w:rFonts w:ascii="Times New Roman" w:hAnsi="Times New Roman"/>
          <w:color w:val="000000"/>
          <w:sz w:val="24"/>
          <w:szCs w:val="24"/>
        </w:rPr>
        <w:t xml:space="preserve"> pensadores em palavras de fato. O primeiro, é caracterizado por Grandin</w:t>
      </w:r>
      <w:r w:rsidRPr="00FD735F">
        <w:rPr>
          <w:rFonts w:ascii="Times New Roman" w:hAnsi="Times New Roman"/>
          <w:color w:val="000000"/>
          <w:sz w:val="24"/>
          <w:szCs w:val="24"/>
          <w:vertAlign w:val="superscript"/>
        </w:rPr>
        <w:t>32</w:t>
      </w:r>
      <w:r w:rsidRPr="00FD735F">
        <w:rPr>
          <w:rFonts w:ascii="Times New Roman" w:hAnsi="Times New Roman"/>
          <w:color w:val="000000"/>
          <w:sz w:val="24"/>
          <w:szCs w:val="24"/>
        </w:rPr>
        <w:t xml:space="preserve"> como pessoas que pensam por imagens e não por um pensamento verbal e que, deixam de apresentar grandes habilidades com matemática; o segundo por sua vez, é caracterizado por pensadores mais abstratos, frequentemente pertencentes às profissões de engenharia e programadores de computadores e com habilidades para matemática e música; o terceiro tipo, por fim, é caracterizado por pensadores capazes de recitar todo o diálogo de um filme, mas com pobres habilidades para desenhar. Dessa forma, Grandin</w:t>
      </w:r>
      <w:r w:rsidRPr="00FD735F">
        <w:rPr>
          <w:rFonts w:ascii="Times New Roman" w:hAnsi="Times New Roman"/>
          <w:color w:val="000000"/>
          <w:sz w:val="24"/>
          <w:szCs w:val="24"/>
          <w:vertAlign w:val="superscript"/>
        </w:rPr>
        <w:t>32</w:t>
      </w:r>
      <w:r w:rsidRPr="00FD735F">
        <w:rPr>
          <w:rFonts w:ascii="Times New Roman" w:hAnsi="Times New Roman"/>
          <w:color w:val="000000"/>
          <w:sz w:val="24"/>
          <w:szCs w:val="24"/>
        </w:rPr>
        <w:t xml:space="preserve"> afirma que, os três tipos de mentes destacados possuem altas habilidades em um aspecto específico, porém apresentam pobre habilidades em outros. Tais fatores, apropriadamente destacados pela autora, possibilitam refletir sobre as particularidades de cada indivíduo como algo a ser identificado, incentivado e explorado. No entanto esses aspectos parecem não ser devidamente trabalhados no contexto universitário do participante, tendo em vista que todos os estudantes são inseridos </w:t>
      </w:r>
      <w:r w:rsidRPr="00FD735F">
        <w:rPr>
          <w:rFonts w:ascii="Times New Roman" w:hAnsi="Times New Roman"/>
          <w:color w:val="000000"/>
          <w:sz w:val="24"/>
          <w:szCs w:val="24"/>
        </w:rPr>
        <w:lastRenderedPageBreak/>
        <w:t xml:space="preserve">nos mesmos métodos de ensino e de avaliação da aprendizagem. </w:t>
      </w:r>
      <w:r w:rsidRPr="00FD735F">
        <w:rPr>
          <w:rFonts w:ascii="Times New Roman" w:eastAsia="WenQuanYi Micro Hei" w:hAnsi="Times New Roman"/>
          <w:color w:val="000000"/>
          <w:kern w:val="1"/>
          <w:sz w:val="24"/>
          <w:szCs w:val="24"/>
          <w:lang w:eastAsia="hi-IN" w:bidi="hi-IN"/>
        </w:rPr>
        <w:t>Nesse sentido, Leite e Martins</w:t>
      </w:r>
      <w:r>
        <w:rPr>
          <w:rFonts w:ascii="Times New Roman" w:eastAsia="WenQuanYi Micro Hei" w:hAnsi="Times New Roman"/>
          <w:color w:val="000000"/>
          <w:kern w:val="1"/>
          <w:sz w:val="24"/>
          <w:szCs w:val="24"/>
          <w:lang w:eastAsia="hi-IN" w:bidi="hi-IN"/>
        </w:rPr>
        <w:t xml:space="preserve"> (2012)</w:t>
      </w:r>
      <w:r w:rsidRPr="00FD735F">
        <w:rPr>
          <w:rFonts w:ascii="Times New Roman" w:eastAsia="WenQuanYi Micro Hei" w:hAnsi="Times New Roman"/>
          <w:color w:val="000000"/>
          <w:kern w:val="1"/>
          <w:sz w:val="24"/>
          <w:szCs w:val="24"/>
          <w:lang w:eastAsia="hi-IN" w:bidi="hi-IN"/>
        </w:rPr>
        <w:t xml:space="preserve"> referem que a Educação Inclusiva deve se amparar numa nova compreensão da relação professor e aluno e indica a necessidade de mudanças no sistema educacional, na esfera política e administrativa, em termos específicos, conceptuais, metodológicos, operacionais, e comunitários, uma vez que as propostas de ensino às pessoas com deficiência devem ser revistas desde as suas concepções</w:t>
      </w:r>
      <w:r>
        <w:rPr>
          <w:rFonts w:ascii="Times New Roman" w:eastAsia="WenQuanYi Micro Hei" w:hAnsi="Times New Roman"/>
          <w:color w:val="000000"/>
          <w:kern w:val="1"/>
          <w:sz w:val="24"/>
          <w:szCs w:val="24"/>
          <w:lang w:eastAsia="hi-IN" w:bidi="hi-IN"/>
        </w:rPr>
        <w:t xml:space="preserve"> (Leite &amp; Martins, 2012)</w:t>
      </w:r>
      <w:r w:rsidRPr="00FD735F">
        <w:rPr>
          <w:rFonts w:ascii="Times New Roman" w:eastAsia="WenQuanYi Micro Hei" w:hAnsi="Times New Roman"/>
          <w:color w:val="000000"/>
          <w:kern w:val="1"/>
          <w:sz w:val="24"/>
          <w:szCs w:val="24"/>
          <w:lang w:eastAsia="hi-IN" w:bidi="hi-IN"/>
        </w:rPr>
        <w:t xml:space="preserve">. Dessa forma, considerando-se um contexto ideal de inclusão, o estudante com TEA poderia se beneficiar caso suas particularidades – tais como </w:t>
      </w:r>
      <w:r>
        <w:rPr>
          <w:rFonts w:ascii="Times New Roman" w:eastAsia="WenQuanYi Micro Hei" w:hAnsi="Times New Roman"/>
          <w:color w:val="000000"/>
          <w:kern w:val="1"/>
          <w:sz w:val="24"/>
          <w:szCs w:val="24"/>
          <w:lang w:eastAsia="hi-IN" w:bidi="hi-IN"/>
        </w:rPr>
        <w:t xml:space="preserve">habilidades </w:t>
      </w:r>
      <w:proofErr w:type="spellStart"/>
      <w:r>
        <w:rPr>
          <w:rFonts w:ascii="Times New Roman" w:eastAsia="WenQuanYi Micro Hei" w:hAnsi="Times New Roman"/>
          <w:color w:val="000000"/>
          <w:kern w:val="1"/>
          <w:sz w:val="24"/>
          <w:szCs w:val="24"/>
          <w:lang w:eastAsia="hi-IN" w:bidi="hi-IN"/>
        </w:rPr>
        <w:t>atencionais</w:t>
      </w:r>
      <w:proofErr w:type="spellEnd"/>
      <w:r>
        <w:rPr>
          <w:rFonts w:ascii="Times New Roman" w:eastAsia="WenQuanYi Micro Hei" w:hAnsi="Times New Roman"/>
          <w:color w:val="000000"/>
          <w:kern w:val="1"/>
          <w:sz w:val="24"/>
          <w:szCs w:val="24"/>
          <w:lang w:eastAsia="hi-IN" w:bidi="hi-IN"/>
        </w:rPr>
        <w:t>,</w:t>
      </w:r>
      <w:r w:rsidRPr="00FD735F">
        <w:rPr>
          <w:rFonts w:ascii="Times New Roman" w:eastAsia="WenQuanYi Micro Hei" w:hAnsi="Times New Roman"/>
          <w:color w:val="000000"/>
          <w:kern w:val="1"/>
          <w:sz w:val="24"/>
          <w:szCs w:val="24"/>
          <w:lang w:eastAsia="hi-IN" w:bidi="hi-IN"/>
        </w:rPr>
        <w:t xml:space="preserve"> dedicação aos estudos</w:t>
      </w:r>
      <w:r>
        <w:rPr>
          <w:rFonts w:ascii="Times New Roman" w:eastAsia="WenQuanYi Micro Hei" w:hAnsi="Times New Roman"/>
          <w:color w:val="000000"/>
          <w:kern w:val="1"/>
          <w:sz w:val="24"/>
          <w:szCs w:val="24"/>
          <w:lang w:eastAsia="hi-IN" w:bidi="hi-IN"/>
        </w:rPr>
        <w:t xml:space="preserve"> ou facilidade em determinada área</w:t>
      </w:r>
      <w:r w:rsidRPr="00FD735F">
        <w:rPr>
          <w:rFonts w:ascii="Times New Roman" w:eastAsia="WenQuanYi Micro Hei" w:hAnsi="Times New Roman"/>
          <w:color w:val="000000"/>
          <w:kern w:val="1"/>
          <w:sz w:val="24"/>
          <w:szCs w:val="24"/>
          <w:lang w:eastAsia="hi-IN" w:bidi="hi-IN"/>
        </w:rPr>
        <w:t xml:space="preserve"> – fossem consideradas e fossem propostos métodos alternativos de ensino e de avaliação quando necessários.</w:t>
      </w:r>
    </w:p>
    <w:p w:rsidR="009C7C3B" w:rsidRPr="00FD735F" w:rsidRDefault="009C7C3B" w:rsidP="009C7C3B">
      <w:pPr>
        <w:spacing w:after="0" w:line="480" w:lineRule="auto"/>
        <w:ind w:firstLine="709"/>
        <w:jc w:val="both"/>
        <w:rPr>
          <w:rFonts w:ascii="Times New Roman" w:eastAsia="WenQuanYi Micro Hei" w:hAnsi="Times New Roman"/>
          <w:color w:val="000000"/>
          <w:kern w:val="1"/>
          <w:sz w:val="24"/>
          <w:szCs w:val="24"/>
          <w:lang w:eastAsia="hi-IN" w:bidi="hi-IN"/>
        </w:rPr>
      </w:pPr>
      <w:r w:rsidRPr="00FD735F">
        <w:rPr>
          <w:rFonts w:ascii="Times New Roman" w:eastAsia="WenQuanYi Micro Hei" w:hAnsi="Times New Roman"/>
          <w:color w:val="000000"/>
          <w:kern w:val="1"/>
          <w:sz w:val="24"/>
          <w:szCs w:val="24"/>
          <w:lang w:eastAsia="hi-IN" w:bidi="hi-IN"/>
        </w:rPr>
        <w:t xml:space="preserve">Os resultados desse estudo permitiram averiguar ainda, segundo os relatos do participante, a inexistência de núcleos de apoio ou, posteriormente quando passou a existir tal núcleo, a falta de divulgação adequada dos serviços oferecidos. </w:t>
      </w:r>
      <w:r w:rsidRPr="00FD735F">
        <w:rPr>
          <w:rFonts w:ascii="Times New Roman" w:hAnsi="Times New Roman"/>
          <w:color w:val="000000"/>
          <w:sz w:val="24"/>
          <w:szCs w:val="24"/>
        </w:rPr>
        <w:t xml:space="preserve">Em relação a isso, sabe-se </w:t>
      </w:r>
      <w:r w:rsidRPr="00FD735F">
        <w:rPr>
          <w:rFonts w:ascii="Times New Roman" w:eastAsia="WenQuanYi Micro Hei" w:hAnsi="Times New Roman"/>
          <w:color w:val="000000"/>
          <w:kern w:val="1"/>
          <w:sz w:val="24"/>
          <w:szCs w:val="24"/>
          <w:lang w:eastAsia="hi-IN" w:bidi="hi-IN"/>
        </w:rPr>
        <w:t xml:space="preserve">que a universidade, como uma instituição de ensino, necessita realizar transformações no sistema educacional para atender </w:t>
      </w:r>
      <w:r>
        <w:rPr>
          <w:rFonts w:ascii="Times New Roman" w:eastAsia="WenQuanYi Micro Hei" w:hAnsi="Times New Roman"/>
          <w:color w:val="000000"/>
          <w:kern w:val="1"/>
          <w:sz w:val="24"/>
          <w:szCs w:val="24"/>
          <w:lang w:eastAsia="hi-IN" w:bidi="hi-IN"/>
        </w:rPr>
        <w:t>a</w:t>
      </w:r>
      <w:r w:rsidRPr="00FD735F">
        <w:rPr>
          <w:rFonts w:ascii="Times New Roman" w:eastAsia="WenQuanYi Micro Hei" w:hAnsi="Times New Roman"/>
          <w:color w:val="000000"/>
          <w:kern w:val="1"/>
          <w:sz w:val="24"/>
          <w:szCs w:val="24"/>
          <w:lang w:eastAsia="hi-IN" w:bidi="hi-IN"/>
        </w:rPr>
        <w:t xml:space="preserve"> demanda de estudantes que apresentam necessidades educacionais especiais. </w:t>
      </w:r>
      <w:r>
        <w:rPr>
          <w:rFonts w:ascii="Times New Roman" w:eastAsia="WenQuanYi Micro Hei" w:hAnsi="Times New Roman"/>
          <w:color w:val="000000"/>
          <w:kern w:val="1"/>
          <w:sz w:val="24"/>
          <w:szCs w:val="24"/>
          <w:lang w:eastAsia="hi-IN" w:bidi="hi-IN"/>
        </w:rPr>
        <w:t xml:space="preserve">Embora observado que durante o período em que o participante frequentou a graduação sua Universidade não contava com tal suporte </w:t>
      </w:r>
      <w:r w:rsidRPr="00B07D5A">
        <w:rPr>
          <w:rFonts w:ascii="Times New Roman" w:eastAsia="WenQuanYi Micro Hei" w:hAnsi="Times New Roman"/>
          <w:color w:val="000000"/>
          <w:kern w:val="1"/>
          <w:sz w:val="24"/>
          <w:szCs w:val="24"/>
          <w:highlight w:val="yellow"/>
          <w:lang w:eastAsia="hi-IN" w:bidi="hi-IN"/>
        </w:rPr>
        <w:t xml:space="preserve">(o que pode estar relacionado </w:t>
      </w:r>
      <w:r>
        <w:rPr>
          <w:rFonts w:ascii="Times New Roman" w:eastAsia="WenQuanYi Micro Hei" w:hAnsi="Times New Roman"/>
          <w:color w:val="000000"/>
          <w:kern w:val="1"/>
          <w:sz w:val="24"/>
          <w:szCs w:val="24"/>
          <w:highlight w:val="yellow"/>
          <w:lang w:eastAsia="hi-IN" w:bidi="hi-IN"/>
        </w:rPr>
        <w:t xml:space="preserve">aos baixos índices </w:t>
      </w:r>
      <w:r w:rsidRPr="00B07D5A">
        <w:rPr>
          <w:rFonts w:ascii="Times New Roman" w:eastAsia="WenQuanYi Micro Hei" w:hAnsi="Times New Roman"/>
          <w:color w:val="000000"/>
          <w:kern w:val="1"/>
          <w:sz w:val="24"/>
          <w:szCs w:val="24"/>
          <w:highlight w:val="yellow"/>
          <w:lang w:eastAsia="hi-IN" w:bidi="hi-IN"/>
        </w:rPr>
        <w:t>de percepção do suporte social)</w:t>
      </w:r>
      <w:r>
        <w:rPr>
          <w:rFonts w:ascii="Times New Roman" w:eastAsia="WenQuanYi Micro Hei" w:hAnsi="Times New Roman"/>
          <w:color w:val="000000"/>
          <w:kern w:val="1"/>
          <w:sz w:val="24"/>
          <w:szCs w:val="24"/>
          <w:lang w:eastAsia="hi-IN" w:bidi="hi-IN"/>
        </w:rPr>
        <w:t>, atualmente u</w:t>
      </w:r>
      <w:r w:rsidRPr="00FD735F">
        <w:rPr>
          <w:rFonts w:ascii="Times New Roman" w:eastAsia="WenQuanYi Micro Hei" w:hAnsi="Times New Roman"/>
          <w:color w:val="000000"/>
          <w:kern w:val="1"/>
          <w:sz w:val="24"/>
          <w:szCs w:val="24"/>
          <w:lang w:eastAsia="hi-IN" w:bidi="hi-IN"/>
        </w:rPr>
        <w:t xml:space="preserve">ma resposta a </w:t>
      </w:r>
      <w:r>
        <w:rPr>
          <w:rFonts w:ascii="Times New Roman" w:eastAsia="WenQuanYi Micro Hei" w:hAnsi="Times New Roman"/>
          <w:color w:val="000000"/>
          <w:kern w:val="1"/>
          <w:sz w:val="24"/>
          <w:szCs w:val="24"/>
          <w:lang w:eastAsia="hi-IN" w:bidi="hi-IN"/>
        </w:rPr>
        <w:t>tal aspecto</w:t>
      </w:r>
      <w:r w:rsidRPr="00FD735F">
        <w:rPr>
          <w:rFonts w:ascii="Times New Roman" w:eastAsia="WenQuanYi Micro Hei" w:hAnsi="Times New Roman"/>
          <w:color w:val="000000"/>
          <w:kern w:val="1"/>
          <w:sz w:val="24"/>
          <w:szCs w:val="24"/>
          <w:lang w:eastAsia="hi-IN" w:bidi="hi-IN"/>
        </w:rPr>
        <w:t xml:space="preserve"> tem sido dada pela criação de núcleos e/ou comitê de acessibilidade, que buscam, a partir de medidas pedagógicas e institucionais, favorecer condições que facilitem o acesso, a permanência e a conclusão da graduação de estudantes com deficiência e com outras demandas diferenciadas</w:t>
      </w:r>
      <w:r>
        <w:rPr>
          <w:rFonts w:ascii="Times New Roman" w:eastAsia="WenQuanYi Micro Hei" w:hAnsi="Times New Roman"/>
          <w:color w:val="000000"/>
          <w:kern w:val="1"/>
          <w:sz w:val="24"/>
          <w:szCs w:val="24"/>
          <w:lang w:eastAsia="hi-IN" w:bidi="hi-IN"/>
        </w:rPr>
        <w:t xml:space="preserve"> (</w:t>
      </w:r>
      <w:proofErr w:type="spellStart"/>
      <w:r>
        <w:rPr>
          <w:rFonts w:ascii="Times New Roman" w:eastAsia="WenQuanYi Micro Hei" w:hAnsi="Times New Roman"/>
          <w:color w:val="000000"/>
          <w:kern w:val="1"/>
          <w:sz w:val="24"/>
          <w:szCs w:val="24"/>
          <w:lang w:eastAsia="hi-IN" w:bidi="hi-IN"/>
        </w:rPr>
        <w:t>Ciantelli</w:t>
      </w:r>
      <w:proofErr w:type="spellEnd"/>
      <w:r>
        <w:rPr>
          <w:rFonts w:ascii="Times New Roman" w:eastAsia="WenQuanYi Micro Hei" w:hAnsi="Times New Roman"/>
          <w:color w:val="000000"/>
          <w:kern w:val="1"/>
          <w:sz w:val="24"/>
          <w:szCs w:val="24"/>
          <w:lang w:eastAsia="hi-IN" w:bidi="hi-IN"/>
        </w:rPr>
        <w:t xml:space="preserve"> &amp; Leite, 2013)</w:t>
      </w:r>
      <w:r w:rsidRPr="00FD735F">
        <w:rPr>
          <w:rFonts w:ascii="Times New Roman" w:eastAsia="WenQuanYi Micro Hei" w:hAnsi="Times New Roman"/>
          <w:color w:val="000000"/>
          <w:kern w:val="1"/>
          <w:sz w:val="24"/>
          <w:szCs w:val="24"/>
          <w:lang w:eastAsia="hi-IN" w:bidi="hi-IN"/>
        </w:rPr>
        <w:t xml:space="preserve">. </w:t>
      </w:r>
    </w:p>
    <w:p w:rsidR="009C7C3B" w:rsidRPr="00FD735F" w:rsidRDefault="009C7C3B" w:rsidP="009C7C3B">
      <w:pPr>
        <w:spacing w:after="0" w:line="480" w:lineRule="auto"/>
        <w:ind w:firstLine="709"/>
        <w:jc w:val="both"/>
        <w:rPr>
          <w:rFonts w:ascii="Times New Roman" w:hAnsi="Times New Roman"/>
          <w:sz w:val="24"/>
          <w:szCs w:val="24"/>
        </w:rPr>
      </w:pPr>
      <w:r w:rsidRPr="00FD735F">
        <w:rPr>
          <w:rFonts w:ascii="Times New Roman" w:hAnsi="Times New Roman"/>
          <w:sz w:val="24"/>
          <w:szCs w:val="24"/>
        </w:rPr>
        <w:t xml:space="preserve">No que concerne aos dados referentes ao período da pós-graduação, foram identificados predominantemente pontos positivos relatados pelo participante, especialmente diante de suas habilidades acadêmicas (como ler e escrever artigos acadêmicos em diversos idiomas) e </w:t>
      </w:r>
      <w:r w:rsidRPr="00FD735F">
        <w:rPr>
          <w:rFonts w:ascii="Times New Roman" w:hAnsi="Times New Roman"/>
          <w:sz w:val="24"/>
          <w:szCs w:val="24"/>
        </w:rPr>
        <w:lastRenderedPageBreak/>
        <w:t xml:space="preserve">facilidades com os processos seletivos, conseguindo ser aprovado sem grandes esforços. Embora tenham sido identificados fatores sócio emocionais, tais aspectos parecem não ter o peso apresentado durante a graduação, de modo que não foram considerados como decisivos </w:t>
      </w:r>
      <w:proofErr w:type="gramStart"/>
      <w:r w:rsidRPr="00FD735F">
        <w:rPr>
          <w:rFonts w:ascii="Times New Roman" w:hAnsi="Times New Roman"/>
          <w:sz w:val="24"/>
          <w:szCs w:val="24"/>
        </w:rPr>
        <w:t>para</w:t>
      </w:r>
      <w:proofErr w:type="gramEnd"/>
      <w:r w:rsidRPr="00FD735F">
        <w:rPr>
          <w:rFonts w:ascii="Times New Roman" w:hAnsi="Times New Roman"/>
          <w:sz w:val="24"/>
          <w:szCs w:val="24"/>
        </w:rPr>
        <w:t xml:space="preserve"> sua trajetória nessa fase acadêmica. Foram identificadas dificuldades pontuais quanto ao método de avaliação que, entretanto, não foram considerados como problemáticos pelo participante tendo em vista se tratar de uma disciplina optativa do curso. </w:t>
      </w:r>
    </w:p>
    <w:p w:rsidR="009C7C3B" w:rsidRPr="00FD735F" w:rsidRDefault="009C7C3B" w:rsidP="009C7C3B">
      <w:pPr>
        <w:spacing w:after="0" w:line="480" w:lineRule="auto"/>
        <w:ind w:firstLine="709"/>
        <w:jc w:val="both"/>
        <w:rPr>
          <w:rFonts w:ascii="Times New Roman" w:hAnsi="Times New Roman"/>
          <w:sz w:val="24"/>
          <w:szCs w:val="24"/>
        </w:rPr>
      </w:pPr>
      <w:r w:rsidRPr="00FD735F">
        <w:rPr>
          <w:rFonts w:ascii="Times New Roman" w:hAnsi="Times New Roman"/>
          <w:sz w:val="24"/>
          <w:szCs w:val="24"/>
        </w:rPr>
        <w:t>Em relação a isso, o estudo de Branco</w:t>
      </w:r>
      <w:r>
        <w:rPr>
          <w:rFonts w:ascii="Times New Roman" w:hAnsi="Times New Roman"/>
          <w:sz w:val="24"/>
          <w:szCs w:val="24"/>
        </w:rPr>
        <w:t xml:space="preserve"> (2015)</w:t>
      </w:r>
      <w:r w:rsidRPr="00FD735F">
        <w:rPr>
          <w:rFonts w:ascii="Times New Roman" w:hAnsi="Times New Roman"/>
          <w:sz w:val="24"/>
          <w:szCs w:val="24"/>
        </w:rPr>
        <w:t xml:space="preserve">, realizado com cinco pós-graduandos com deficiência em uma Universidade Pública, traz dados semelhantes, indicando que esse nível de ensino parece ser menos conflituoso para esses estudantes, e um dos fatos que auxilia a vivência acadêmica é o fato de ter um orientador (professor) que acompanha todo o percurso da pós-graduação. Todavia, a autora destacou que as unidades universitárias da instituição estudada ainda têm, como principais desafios: modificações estruturais, remoção de preconceitos, maior apoio de âmbito metodológico, aquisição de </w:t>
      </w:r>
      <w:r w:rsidRPr="00FD735F">
        <w:rPr>
          <w:rFonts w:ascii="Times New Roman" w:hAnsi="Times New Roman"/>
          <w:i/>
          <w:sz w:val="24"/>
          <w:szCs w:val="24"/>
        </w:rPr>
        <w:t>softwares</w:t>
      </w:r>
      <w:r w:rsidRPr="00FD735F">
        <w:rPr>
          <w:rFonts w:ascii="Times New Roman" w:hAnsi="Times New Roman"/>
          <w:sz w:val="24"/>
          <w:szCs w:val="24"/>
        </w:rPr>
        <w:t xml:space="preserve">, maior utilização das tecnologias de informação e comunicação, além de ter identificado a ausência de equipe de profissionais especializados de suporte educacional, para lidar com as demandas específicas desse grupo, o que corrobora os achados desse estudo. </w:t>
      </w:r>
    </w:p>
    <w:p w:rsidR="009C7C3B" w:rsidRPr="00FD735F" w:rsidRDefault="009C7C3B" w:rsidP="009C7C3B">
      <w:pPr>
        <w:spacing w:after="0" w:line="480" w:lineRule="auto"/>
        <w:ind w:firstLine="709"/>
        <w:jc w:val="both"/>
        <w:rPr>
          <w:rFonts w:ascii="Times New Roman" w:hAnsi="Times New Roman"/>
          <w:color w:val="000000"/>
          <w:sz w:val="24"/>
          <w:szCs w:val="24"/>
        </w:rPr>
      </w:pPr>
      <w:r w:rsidRPr="00FD735F">
        <w:rPr>
          <w:rFonts w:ascii="Times New Roman" w:hAnsi="Times New Roman"/>
          <w:sz w:val="24"/>
          <w:szCs w:val="24"/>
        </w:rPr>
        <w:t>É oportuno referir ainda que, embora tenham sido ofertados pela Universidade frequentada pelo participante auxílios pontuais como “treinamento de habilidades sociais” e “treinamento de habilidades acadêmicas</w:t>
      </w:r>
      <w:proofErr w:type="gramStart"/>
      <w:r w:rsidRPr="00FD735F">
        <w:rPr>
          <w:rFonts w:ascii="Times New Roman" w:hAnsi="Times New Roman"/>
          <w:sz w:val="24"/>
          <w:szCs w:val="24"/>
        </w:rPr>
        <w:t>” ,</w:t>
      </w:r>
      <w:proofErr w:type="gramEnd"/>
      <w:r w:rsidRPr="00FD735F">
        <w:rPr>
          <w:rFonts w:ascii="Times New Roman" w:hAnsi="Times New Roman"/>
          <w:sz w:val="24"/>
          <w:szCs w:val="24"/>
        </w:rPr>
        <w:t xml:space="preserve"> durante o curso de graduação, tais fatores, quando isolados, ainda carregam o peso de focalizar a deficiência no sujeito e não na transformação do contexto em que está inserido. Em relação a isso, </w:t>
      </w:r>
      <w:r w:rsidRPr="00FD735F">
        <w:rPr>
          <w:rFonts w:ascii="Times New Roman" w:hAnsi="Times New Roman"/>
          <w:color w:val="000000"/>
          <w:sz w:val="24"/>
          <w:szCs w:val="24"/>
        </w:rPr>
        <w:t>Moura</w:t>
      </w:r>
      <w:r>
        <w:rPr>
          <w:rFonts w:ascii="Times New Roman" w:hAnsi="Times New Roman"/>
          <w:color w:val="000000"/>
          <w:sz w:val="24"/>
          <w:szCs w:val="24"/>
        </w:rPr>
        <w:t xml:space="preserve"> (2013)</w:t>
      </w:r>
      <w:r w:rsidRPr="00FD735F">
        <w:rPr>
          <w:rFonts w:ascii="Times New Roman" w:hAnsi="Times New Roman"/>
          <w:color w:val="000000"/>
          <w:sz w:val="24"/>
          <w:szCs w:val="24"/>
        </w:rPr>
        <w:t xml:space="preserve"> afirmou que o expressivo número de estudos com vistas à melhoria ou treino de habilidades sociais voltado às pessoas com TEA reforçam o posicionamento de características predominantemente intrínsecas </w:t>
      </w:r>
      <w:proofErr w:type="gramStart"/>
      <w:r w:rsidRPr="00FD735F">
        <w:rPr>
          <w:rFonts w:ascii="Times New Roman" w:hAnsi="Times New Roman"/>
          <w:color w:val="000000"/>
          <w:sz w:val="24"/>
          <w:szCs w:val="24"/>
        </w:rPr>
        <w:t>à essas pessoas</w:t>
      </w:r>
      <w:proofErr w:type="gramEnd"/>
      <w:r w:rsidRPr="00FD735F">
        <w:rPr>
          <w:rFonts w:ascii="Times New Roman" w:hAnsi="Times New Roman"/>
          <w:color w:val="000000"/>
          <w:sz w:val="24"/>
          <w:szCs w:val="24"/>
        </w:rPr>
        <w:t>. A autora ainda questionou: “como falar em melhoria social se o foco está apenas em uma pessoa e não na relação que implica duas ou mais pessoas?”</w:t>
      </w:r>
      <w:r>
        <w:rPr>
          <w:rFonts w:ascii="Times New Roman" w:hAnsi="Times New Roman"/>
          <w:color w:val="000000"/>
          <w:sz w:val="24"/>
          <w:szCs w:val="24"/>
        </w:rPr>
        <w:t xml:space="preserve"> (Moura, 2013, p. 43)</w:t>
      </w:r>
      <w:r w:rsidRPr="00FD735F">
        <w:rPr>
          <w:rFonts w:ascii="Times New Roman" w:hAnsi="Times New Roman"/>
          <w:color w:val="000000"/>
          <w:sz w:val="24"/>
          <w:szCs w:val="24"/>
        </w:rPr>
        <w:t>.</w:t>
      </w:r>
    </w:p>
    <w:p w:rsidR="009C7C3B" w:rsidRPr="00FD735F" w:rsidRDefault="009C7C3B" w:rsidP="009C7C3B">
      <w:pPr>
        <w:widowControl w:val="0"/>
        <w:suppressAutoHyphens/>
        <w:spacing w:after="0" w:line="480" w:lineRule="auto"/>
        <w:ind w:firstLine="709"/>
        <w:jc w:val="both"/>
        <w:rPr>
          <w:rFonts w:ascii="Times New Roman" w:eastAsia="WenQuanYi Micro Hei" w:hAnsi="Times New Roman"/>
          <w:color w:val="000000"/>
          <w:kern w:val="1"/>
          <w:sz w:val="24"/>
          <w:szCs w:val="24"/>
          <w:lang w:eastAsia="hi-IN" w:bidi="hi-IN"/>
        </w:rPr>
      </w:pPr>
      <w:r w:rsidRPr="00FD735F">
        <w:rPr>
          <w:rFonts w:ascii="Times New Roman" w:eastAsia="WenQuanYi Micro Hei" w:hAnsi="Times New Roman"/>
          <w:color w:val="000000"/>
          <w:kern w:val="1"/>
          <w:sz w:val="24"/>
          <w:szCs w:val="24"/>
          <w:lang w:eastAsia="hi-IN" w:bidi="hi-IN"/>
        </w:rPr>
        <w:lastRenderedPageBreak/>
        <w:t xml:space="preserve">Dessa forma, se faz pertinente mencionar </w:t>
      </w:r>
      <w:proofErr w:type="spellStart"/>
      <w:r w:rsidRPr="00FD735F">
        <w:rPr>
          <w:rFonts w:ascii="Times New Roman" w:eastAsia="WenQuanYi Micro Hei" w:hAnsi="Times New Roman"/>
          <w:color w:val="000000"/>
          <w:kern w:val="1"/>
          <w:sz w:val="24"/>
          <w:szCs w:val="24"/>
          <w:lang w:eastAsia="hi-IN" w:bidi="hi-IN"/>
        </w:rPr>
        <w:t>Omote</w:t>
      </w:r>
      <w:proofErr w:type="spellEnd"/>
      <w:r>
        <w:rPr>
          <w:rFonts w:ascii="Times New Roman" w:eastAsia="WenQuanYi Micro Hei" w:hAnsi="Times New Roman"/>
          <w:color w:val="000000"/>
          <w:kern w:val="1"/>
          <w:sz w:val="24"/>
          <w:szCs w:val="24"/>
          <w:lang w:eastAsia="hi-IN" w:bidi="hi-IN"/>
        </w:rPr>
        <w:t xml:space="preserve"> (2008)</w:t>
      </w:r>
      <w:r w:rsidRPr="00FD735F">
        <w:rPr>
          <w:rFonts w:ascii="Times New Roman" w:eastAsia="WenQuanYi Micro Hei" w:hAnsi="Times New Roman"/>
          <w:color w:val="000000"/>
          <w:kern w:val="1"/>
          <w:sz w:val="24"/>
          <w:szCs w:val="24"/>
          <w:lang w:eastAsia="hi-IN" w:bidi="hi-IN"/>
        </w:rPr>
        <w:t>, que apontou que para que o processo de inclusão ocorra, é necessário que a sociedade se ajuste para acolher as pessoas com deficiência, oferecendo-lhe os suportes que se fizerem necessários - social, econômico, físico e instrumental - para o acesso e a convivência dessa parcela da população no espaço comum e de todos. Ainda, de acordo com o autor, a inclusão social não desconsidera a necessidade da capacitação da pessoa com deficiência para o convívio social e o desempenho de seus diferentes papéis na comunidade</w:t>
      </w:r>
      <w:r>
        <w:rPr>
          <w:rFonts w:ascii="Times New Roman" w:eastAsia="WenQuanYi Micro Hei" w:hAnsi="Times New Roman"/>
          <w:color w:val="000000"/>
          <w:kern w:val="1"/>
          <w:sz w:val="24"/>
          <w:szCs w:val="24"/>
          <w:lang w:eastAsia="hi-IN" w:bidi="hi-IN"/>
        </w:rPr>
        <w:t xml:space="preserve"> (</w:t>
      </w:r>
      <w:proofErr w:type="spellStart"/>
      <w:r>
        <w:rPr>
          <w:rFonts w:ascii="Times New Roman" w:eastAsia="WenQuanYi Micro Hei" w:hAnsi="Times New Roman"/>
          <w:color w:val="000000"/>
          <w:kern w:val="1"/>
          <w:sz w:val="24"/>
          <w:szCs w:val="24"/>
          <w:lang w:eastAsia="hi-IN" w:bidi="hi-IN"/>
        </w:rPr>
        <w:t>Omote</w:t>
      </w:r>
      <w:proofErr w:type="spellEnd"/>
      <w:r>
        <w:rPr>
          <w:rFonts w:ascii="Times New Roman" w:eastAsia="WenQuanYi Micro Hei" w:hAnsi="Times New Roman"/>
          <w:color w:val="000000"/>
          <w:kern w:val="1"/>
          <w:sz w:val="24"/>
          <w:szCs w:val="24"/>
          <w:lang w:eastAsia="hi-IN" w:bidi="hi-IN"/>
        </w:rPr>
        <w:t>, 2008)</w:t>
      </w:r>
      <w:r w:rsidRPr="00FD735F">
        <w:rPr>
          <w:rFonts w:ascii="Times New Roman" w:eastAsia="WenQuanYi Micro Hei" w:hAnsi="Times New Roman"/>
          <w:color w:val="000000"/>
          <w:kern w:val="1"/>
          <w:sz w:val="24"/>
          <w:szCs w:val="24"/>
          <w:lang w:eastAsia="hi-IN" w:bidi="hi-IN"/>
        </w:rPr>
        <w:t>. Em outro texto, o autor refere ainda que acredita que a presença de patologias incapacitantes faz parte da vida normal quando se considera a coletividade e acrescenta que, nesses casos, todos os esforços devem ocorrer com vistas a reduzir sua ocorrência ou, frente a impossibilidade, minimizar seus efeitos deletérios</w:t>
      </w:r>
      <w:r>
        <w:rPr>
          <w:rFonts w:ascii="Times New Roman" w:eastAsia="WenQuanYi Micro Hei" w:hAnsi="Times New Roman"/>
          <w:color w:val="000000"/>
          <w:kern w:val="1"/>
          <w:sz w:val="24"/>
          <w:szCs w:val="24"/>
          <w:lang w:eastAsia="hi-IN" w:bidi="hi-IN"/>
        </w:rPr>
        <w:t xml:space="preserve"> (</w:t>
      </w:r>
      <w:proofErr w:type="spellStart"/>
      <w:r>
        <w:rPr>
          <w:rFonts w:ascii="Times New Roman" w:eastAsia="WenQuanYi Micro Hei" w:hAnsi="Times New Roman"/>
          <w:color w:val="000000"/>
          <w:kern w:val="1"/>
          <w:sz w:val="24"/>
          <w:szCs w:val="24"/>
          <w:lang w:eastAsia="hi-IN" w:bidi="hi-IN"/>
        </w:rPr>
        <w:t>Omote</w:t>
      </w:r>
      <w:proofErr w:type="spellEnd"/>
      <w:r>
        <w:rPr>
          <w:rFonts w:ascii="Times New Roman" w:eastAsia="WenQuanYi Micro Hei" w:hAnsi="Times New Roman"/>
          <w:color w:val="000000"/>
          <w:kern w:val="1"/>
          <w:sz w:val="24"/>
          <w:szCs w:val="24"/>
          <w:lang w:eastAsia="hi-IN" w:bidi="hi-IN"/>
        </w:rPr>
        <w:t>, 2006)</w:t>
      </w:r>
      <w:r w:rsidRPr="00FD735F">
        <w:rPr>
          <w:rFonts w:ascii="Times New Roman" w:eastAsia="WenQuanYi Micro Hei" w:hAnsi="Times New Roman"/>
          <w:color w:val="000000"/>
          <w:kern w:val="1"/>
          <w:sz w:val="24"/>
          <w:szCs w:val="24"/>
          <w:lang w:eastAsia="hi-IN" w:bidi="hi-IN"/>
        </w:rPr>
        <w:t>.</w:t>
      </w:r>
    </w:p>
    <w:p w:rsidR="009C7C3B" w:rsidRDefault="009C7C3B" w:rsidP="009C7C3B">
      <w:pPr>
        <w:spacing w:after="0" w:line="480" w:lineRule="auto"/>
        <w:ind w:firstLine="709"/>
        <w:jc w:val="both"/>
        <w:rPr>
          <w:rFonts w:ascii="Times New Roman" w:hAnsi="Times New Roman"/>
          <w:sz w:val="24"/>
          <w:szCs w:val="24"/>
        </w:rPr>
      </w:pPr>
      <w:r w:rsidRPr="00FD735F">
        <w:rPr>
          <w:rFonts w:ascii="Times New Roman" w:hAnsi="Times New Roman"/>
          <w:sz w:val="24"/>
          <w:szCs w:val="24"/>
        </w:rPr>
        <w:t xml:space="preserve">É possível considerar, destarte, as contribuições desse estudo à área da psicologia, no que concerne a alguns dos pontos que merecem especial atenção frente à participação de estudantes com TEA no ensino superior e pós-graduação, a partir dos quais pretende-se incitar novas discussões e futuras soluções aos questionamentos apresentados, principalmente na proposição da revisão das ações de ensino e na promoção da eliminação de atitudes preconceituosas da comunidade universitária dirigidas e esse público, ou seja, as ações da psicologia podem auxiliar no atendimento educacional especializado e no reconhecimento da diversidade como constituinte humana. O olhar aprofundado diante do relato do participante possibilitou conhecer a trajetória acadêmica de um sujeito que, como muitos outros que possuem diagnósticos semelhantes, mas que por vezes são entendidos como esquisitos e/ou fechados, trilhou e tem trilhado o espaço universitário tentando romper barreiras educacionais e vivenciar </w:t>
      </w:r>
      <w:proofErr w:type="gramStart"/>
      <w:r w:rsidRPr="00FD735F">
        <w:rPr>
          <w:rFonts w:ascii="Times New Roman" w:hAnsi="Times New Roman"/>
          <w:sz w:val="24"/>
          <w:szCs w:val="24"/>
        </w:rPr>
        <w:t>preconceitos  num</w:t>
      </w:r>
      <w:proofErr w:type="gramEnd"/>
      <w:r w:rsidRPr="00FD735F">
        <w:rPr>
          <w:rFonts w:ascii="Times New Roman" w:hAnsi="Times New Roman"/>
          <w:sz w:val="24"/>
          <w:szCs w:val="24"/>
        </w:rPr>
        <w:t xml:space="preserve"> espaço que é tido muitas vezes como democrático. Ao dar voz a esse sujeito esse estudo demonstra que a universidade pública ainda tem muito a fazer para as </w:t>
      </w:r>
      <w:r w:rsidRPr="00FD735F">
        <w:rPr>
          <w:rFonts w:ascii="Times New Roman" w:hAnsi="Times New Roman"/>
          <w:sz w:val="24"/>
          <w:szCs w:val="24"/>
        </w:rPr>
        <w:lastRenderedPageBreak/>
        <w:t xml:space="preserve">prescrições normativas contidas </w:t>
      </w:r>
      <w:r w:rsidRPr="00030FB8">
        <w:rPr>
          <w:rFonts w:ascii="Times New Roman" w:hAnsi="Times New Roman"/>
          <w:sz w:val="24"/>
          <w:szCs w:val="24"/>
        </w:rPr>
        <w:t>na Lei Brasileira de Inclusão</w:t>
      </w:r>
      <w:r>
        <w:rPr>
          <w:rFonts w:ascii="Times New Roman" w:hAnsi="Times New Roman"/>
          <w:sz w:val="24"/>
          <w:szCs w:val="24"/>
        </w:rPr>
        <w:t xml:space="preserve"> (</w:t>
      </w:r>
      <w:r w:rsidRPr="00FD735F">
        <w:rPr>
          <w:rFonts w:ascii="Times New Roman" w:hAnsi="Times New Roman"/>
          <w:bCs/>
          <w:color w:val="000000"/>
          <w:sz w:val="24"/>
          <w:szCs w:val="24"/>
        </w:rPr>
        <w:t>Lei No. 13.146, 2015</w:t>
      </w:r>
      <w:r>
        <w:rPr>
          <w:rFonts w:ascii="Times New Roman" w:hAnsi="Times New Roman"/>
          <w:bCs/>
          <w:color w:val="000000"/>
          <w:sz w:val="24"/>
          <w:szCs w:val="24"/>
        </w:rPr>
        <w:t>)</w:t>
      </w:r>
      <w:r w:rsidRPr="00030FB8">
        <w:rPr>
          <w:rFonts w:ascii="Times New Roman" w:hAnsi="Times New Roman"/>
          <w:sz w:val="24"/>
          <w:szCs w:val="24"/>
        </w:rPr>
        <w:t xml:space="preserve"> possam ser</w:t>
      </w:r>
      <w:r w:rsidRPr="00FD735F">
        <w:rPr>
          <w:rFonts w:ascii="Times New Roman" w:hAnsi="Times New Roman"/>
          <w:sz w:val="24"/>
          <w:szCs w:val="24"/>
        </w:rPr>
        <w:t xml:space="preserve"> efetivadas em solo acadêmico.</w:t>
      </w:r>
    </w:p>
    <w:p w:rsidR="009C7C3B" w:rsidRDefault="009C7C3B" w:rsidP="009C7C3B">
      <w:pPr>
        <w:spacing w:after="0" w:line="480" w:lineRule="auto"/>
        <w:jc w:val="both"/>
        <w:rPr>
          <w:rFonts w:ascii="Times New Roman" w:hAnsi="Times New Roman"/>
          <w:b/>
          <w:sz w:val="24"/>
          <w:szCs w:val="24"/>
        </w:rPr>
      </w:pPr>
    </w:p>
    <w:p w:rsidR="009C7C3B" w:rsidRPr="003046C4" w:rsidRDefault="009C7C3B" w:rsidP="009C7C3B">
      <w:pPr>
        <w:spacing w:after="0" w:line="480" w:lineRule="auto"/>
        <w:jc w:val="both"/>
        <w:rPr>
          <w:rFonts w:ascii="Times New Roman" w:hAnsi="Times New Roman"/>
          <w:b/>
          <w:sz w:val="24"/>
          <w:szCs w:val="24"/>
        </w:rPr>
      </w:pPr>
      <w:r w:rsidRPr="003046C4">
        <w:rPr>
          <w:rFonts w:ascii="Times New Roman" w:hAnsi="Times New Roman"/>
          <w:b/>
          <w:sz w:val="24"/>
          <w:szCs w:val="24"/>
        </w:rPr>
        <w:t>CONCLUSÃO</w:t>
      </w:r>
    </w:p>
    <w:p w:rsidR="009C7C3B" w:rsidRPr="00B42480" w:rsidRDefault="009C7C3B" w:rsidP="009C7C3B">
      <w:pPr>
        <w:spacing w:after="0" w:line="480" w:lineRule="auto"/>
        <w:jc w:val="both"/>
        <w:rPr>
          <w:rFonts w:ascii="Times New Roman" w:hAnsi="Times New Roman"/>
          <w:sz w:val="24"/>
          <w:szCs w:val="24"/>
        </w:rPr>
      </w:pPr>
      <w:r w:rsidRPr="003046C4">
        <w:rPr>
          <w:rFonts w:ascii="Times New Roman" w:hAnsi="Times New Roman"/>
          <w:b/>
          <w:sz w:val="24"/>
          <w:szCs w:val="24"/>
        </w:rPr>
        <w:tab/>
      </w:r>
      <w:r w:rsidRPr="003046C4">
        <w:rPr>
          <w:rFonts w:ascii="Times New Roman" w:hAnsi="Times New Roman"/>
          <w:sz w:val="24"/>
          <w:szCs w:val="24"/>
        </w:rPr>
        <w:t xml:space="preserve">Com </w:t>
      </w:r>
      <w:proofErr w:type="gramStart"/>
      <w:r w:rsidRPr="003046C4">
        <w:rPr>
          <w:rFonts w:ascii="Times New Roman" w:hAnsi="Times New Roman"/>
          <w:sz w:val="24"/>
          <w:szCs w:val="24"/>
        </w:rPr>
        <w:t>a</w:t>
      </w:r>
      <w:r w:rsidRPr="00B42480">
        <w:rPr>
          <w:rFonts w:ascii="Times New Roman" w:hAnsi="Times New Roman"/>
          <w:b/>
          <w:sz w:val="24"/>
          <w:szCs w:val="24"/>
        </w:rPr>
        <w:t xml:space="preserve"> </w:t>
      </w:r>
      <w:r w:rsidRPr="00B42480">
        <w:rPr>
          <w:rFonts w:ascii="Times New Roman" w:hAnsi="Times New Roman"/>
          <w:sz w:val="24"/>
          <w:szCs w:val="24"/>
        </w:rPr>
        <w:t xml:space="preserve"> realização</w:t>
      </w:r>
      <w:proofErr w:type="gramEnd"/>
      <w:r w:rsidRPr="00B42480">
        <w:rPr>
          <w:rFonts w:ascii="Times New Roman" w:hAnsi="Times New Roman"/>
          <w:sz w:val="24"/>
          <w:szCs w:val="24"/>
        </w:rPr>
        <w:t xml:space="preserve"> deste estudo foi possível  identificar como um estudante com TEA percebeu a oferta de suporte social durante o percurso da graduação e da pós graduação na universidade pública. A aplicação da EPSS possibilitou averiguar a presença ou ausência de suporte social em termos numéricos, complementando os dados obtidos com a realização da </w:t>
      </w:r>
      <w:proofErr w:type="spellStart"/>
      <w:r w:rsidRPr="00B42480">
        <w:rPr>
          <w:rFonts w:ascii="Times New Roman" w:hAnsi="Times New Roman"/>
          <w:sz w:val="24"/>
          <w:szCs w:val="24"/>
        </w:rPr>
        <w:t>entevista</w:t>
      </w:r>
      <w:proofErr w:type="spellEnd"/>
      <w:r w:rsidRPr="00B42480">
        <w:rPr>
          <w:rFonts w:ascii="Times New Roman" w:hAnsi="Times New Roman"/>
          <w:sz w:val="24"/>
          <w:szCs w:val="24"/>
        </w:rPr>
        <w:t xml:space="preserve">. Percebeu-se </w:t>
      </w:r>
      <w:r>
        <w:rPr>
          <w:rFonts w:ascii="Times New Roman" w:hAnsi="Times New Roman"/>
          <w:sz w:val="24"/>
          <w:szCs w:val="24"/>
        </w:rPr>
        <w:t>a</w:t>
      </w:r>
      <w:r w:rsidRPr="00B42480">
        <w:rPr>
          <w:rFonts w:ascii="Times New Roman" w:hAnsi="Times New Roman"/>
          <w:sz w:val="24"/>
          <w:szCs w:val="24"/>
        </w:rPr>
        <w:t xml:space="preserve"> discrepância entre os valores correspondentes a graduação e </w:t>
      </w:r>
      <w:proofErr w:type="gramStart"/>
      <w:r w:rsidRPr="00B42480">
        <w:rPr>
          <w:rFonts w:ascii="Times New Roman" w:hAnsi="Times New Roman"/>
          <w:sz w:val="24"/>
          <w:szCs w:val="24"/>
        </w:rPr>
        <w:t>pós,  uma</w:t>
      </w:r>
      <w:proofErr w:type="gramEnd"/>
      <w:r w:rsidRPr="00B42480">
        <w:rPr>
          <w:rFonts w:ascii="Times New Roman" w:hAnsi="Times New Roman"/>
          <w:sz w:val="24"/>
          <w:szCs w:val="24"/>
        </w:rPr>
        <w:t xml:space="preserve"> vez que participante percebeu pouco suporte social (prático e emocional) durante seu bacharelado e muito suporte social durante o mestrado e o doutorado. Essa diferença, consideravelmente expressiva, foi atribuída pelo participante à melhoria de sua condição </w:t>
      </w:r>
      <w:proofErr w:type="spellStart"/>
      <w:r w:rsidRPr="00B42480">
        <w:rPr>
          <w:rFonts w:ascii="Times New Roman" w:hAnsi="Times New Roman"/>
          <w:sz w:val="24"/>
          <w:szCs w:val="24"/>
        </w:rPr>
        <w:t>sócio-econômica</w:t>
      </w:r>
      <w:proofErr w:type="spellEnd"/>
      <w:r w:rsidRPr="00B42480">
        <w:rPr>
          <w:rFonts w:ascii="Times New Roman" w:hAnsi="Times New Roman"/>
          <w:sz w:val="24"/>
          <w:szCs w:val="24"/>
        </w:rPr>
        <w:t>, à tomada de consciência de seu diagnóstico e à relação próxima com seu professor orientador. É possível averiguar, destarte, que são muitos e complexos os fatores que interferem na percepção do suporte emocional do estudante com TEA, dependendo, principalmente, das oportunidades oferecidas pelo contexto.</w:t>
      </w:r>
    </w:p>
    <w:p w:rsidR="009C7C3B" w:rsidRPr="00FB3C0A" w:rsidRDefault="009C7C3B" w:rsidP="009C7C3B">
      <w:pPr>
        <w:spacing w:after="0" w:line="480" w:lineRule="auto"/>
        <w:jc w:val="both"/>
        <w:rPr>
          <w:rFonts w:ascii="Times New Roman" w:hAnsi="Times New Roman"/>
          <w:sz w:val="24"/>
          <w:szCs w:val="24"/>
        </w:rPr>
      </w:pPr>
      <w:r w:rsidRPr="00B42480">
        <w:rPr>
          <w:rFonts w:ascii="Times New Roman" w:hAnsi="Times New Roman"/>
          <w:sz w:val="24"/>
          <w:szCs w:val="24"/>
        </w:rPr>
        <w:tab/>
        <w:t xml:space="preserve">Em relação à trajetória acadêmica, foi observado nos seus relatos considerável dificuldade para </w:t>
      </w:r>
      <w:proofErr w:type="gramStart"/>
      <w:r w:rsidRPr="00B42480">
        <w:rPr>
          <w:rFonts w:ascii="Times New Roman" w:hAnsi="Times New Roman"/>
          <w:sz w:val="24"/>
          <w:szCs w:val="24"/>
        </w:rPr>
        <w:t>concluir  a</w:t>
      </w:r>
      <w:proofErr w:type="gramEnd"/>
      <w:r w:rsidRPr="00B42480">
        <w:rPr>
          <w:rFonts w:ascii="Times New Roman" w:hAnsi="Times New Roman"/>
          <w:sz w:val="24"/>
          <w:szCs w:val="24"/>
        </w:rPr>
        <w:t xml:space="preserve"> sua graduação, em virtude de barreiras com métodos de avaliação e ensino, bem como da ausência do diagnóstico e devido suporte necessário. Já durante a pós-graduação, as habilidades favoráveis ao bom desempenho acadêmico, a proximidade com o orientador e maior afinidade com a área parecem ter sido os aspectos mais importantes para a permanência do estudante na universidade. Os dados provenientes da entrevista </w:t>
      </w:r>
      <w:r>
        <w:rPr>
          <w:rFonts w:ascii="Times New Roman" w:hAnsi="Times New Roman"/>
          <w:sz w:val="24"/>
          <w:szCs w:val="24"/>
        </w:rPr>
        <w:t>apontaram, portanto, que</w:t>
      </w:r>
      <w:r w:rsidRPr="00B42480">
        <w:rPr>
          <w:rFonts w:ascii="Times New Roman" w:hAnsi="Times New Roman"/>
          <w:sz w:val="24"/>
          <w:szCs w:val="24"/>
        </w:rPr>
        <w:t xml:space="preserve"> os fatores </w:t>
      </w:r>
      <w:proofErr w:type="spellStart"/>
      <w:r w:rsidRPr="00B42480">
        <w:rPr>
          <w:rFonts w:ascii="Times New Roman" w:hAnsi="Times New Roman"/>
          <w:sz w:val="24"/>
          <w:szCs w:val="24"/>
        </w:rPr>
        <w:t>sócioemocionais</w:t>
      </w:r>
      <w:proofErr w:type="spellEnd"/>
      <w:r w:rsidRPr="00B42480">
        <w:rPr>
          <w:rFonts w:ascii="Times New Roman" w:hAnsi="Times New Roman"/>
          <w:sz w:val="24"/>
          <w:szCs w:val="24"/>
        </w:rPr>
        <w:t xml:space="preserve"> e de permanência estudantil</w:t>
      </w:r>
      <w:r>
        <w:rPr>
          <w:rFonts w:ascii="Times New Roman" w:hAnsi="Times New Roman"/>
          <w:sz w:val="24"/>
          <w:szCs w:val="24"/>
        </w:rPr>
        <w:t xml:space="preserve"> foram</w:t>
      </w:r>
      <w:r w:rsidRPr="00B42480">
        <w:rPr>
          <w:rFonts w:ascii="Times New Roman" w:hAnsi="Times New Roman"/>
          <w:sz w:val="24"/>
          <w:szCs w:val="24"/>
        </w:rPr>
        <w:t xml:space="preserve"> os mais influentes </w:t>
      </w:r>
      <w:r>
        <w:rPr>
          <w:rFonts w:ascii="Times New Roman" w:hAnsi="Times New Roman"/>
          <w:sz w:val="24"/>
          <w:szCs w:val="24"/>
        </w:rPr>
        <w:t>durante</w:t>
      </w:r>
      <w:r w:rsidRPr="00B42480">
        <w:rPr>
          <w:rFonts w:ascii="Times New Roman" w:hAnsi="Times New Roman"/>
          <w:sz w:val="24"/>
          <w:szCs w:val="24"/>
        </w:rPr>
        <w:t xml:space="preserve"> a graduação</w:t>
      </w:r>
      <w:r>
        <w:rPr>
          <w:rFonts w:ascii="Times New Roman" w:hAnsi="Times New Roman"/>
          <w:sz w:val="24"/>
          <w:szCs w:val="24"/>
        </w:rPr>
        <w:t xml:space="preserve">, considerando-se que quase impossibilitaram a conclusão do curso e tiveram importante peso em relação à sua saúde mental. O mesmo não ocorreu no que diz </w:t>
      </w:r>
      <w:r>
        <w:rPr>
          <w:rFonts w:ascii="Times New Roman" w:hAnsi="Times New Roman"/>
          <w:sz w:val="24"/>
          <w:szCs w:val="24"/>
        </w:rPr>
        <w:lastRenderedPageBreak/>
        <w:t xml:space="preserve">respeito à </w:t>
      </w:r>
      <w:r w:rsidRPr="00B42480">
        <w:rPr>
          <w:rFonts w:ascii="Times New Roman" w:hAnsi="Times New Roman"/>
          <w:sz w:val="24"/>
          <w:szCs w:val="24"/>
        </w:rPr>
        <w:t>pós-graduação,</w:t>
      </w:r>
      <w:r>
        <w:rPr>
          <w:rFonts w:ascii="Times New Roman" w:hAnsi="Times New Roman"/>
          <w:sz w:val="24"/>
          <w:szCs w:val="24"/>
        </w:rPr>
        <w:t xml:space="preserve"> tendo</w:t>
      </w:r>
      <w:r w:rsidRPr="00B42480">
        <w:rPr>
          <w:rFonts w:ascii="Times New Roman" w:hAnsi="Times New Roman"/>
          <w:sz w:val="24"/>
          <w:szCs w:val="24"/>
        </w:rPr>
        <w:t xml:space="preserve"> em</w:t>
      </w:r>
      <w:r>
        <w:rPr>
          <w:rFonts w:ascii="Times New Roman" w:hAnsi="Times New Roman"/>
          <w:sz w:val="24"/>
          <w:szCs w:val="24"/>
        </w:rPr>
        <w:t xml:space="preserve"> vista</w:t>
      </w:r>
      <w:r w:rsidRPr="00B42480">
        <w:rPr>
          <w:rFonts w:ascii="Times New Roman" w:hAnsi="Times New Roman"/>
          <w:sz w:val="24"/>
          <w:szCs w:val="24"/>
        </w:rPr>
        <w:t xml:space="preserve"> que os relatos </w:t>
      </w:r>
      <w:r>
        <w:rPr>
          <w:rFonts w:ascii="Times New Roman" w:hAnsi="Times New Roman"/>
          <w:sz w:val="24"/>
          <w:szCs w:val="24"/>
        </w:rPr>
        <w:t>não abrangeram situações problemáticas e que o participante conseguiu ingressar e concluir o curso sem dificuldades</w:t>
      </w:r>
      <w:r w:rsidRPr="00B42480">
        <w:rPr>
          <w:rFonts w:ascii="Times New Roman" w:hAnsi="Times New Roman"/>
          <w:sz w:val="24"/>
          <w:szCs w:val="24"/>
        </w:rPr>
        <w:t>.</w:t>
      </w:r>
    </w:p>
    <w:p w:rsidR="009C7C3B" w:rsidRDefault="009C7C3B" w:rsidP="009C7C3B">
      <w:pPr>
        <w:spacing w:after="0" w:line="480" w:lineRule="auto"/>
        <w:jc w:val="both"/>
        <w:rPr>
          <w:rFonts w:ascii="Times New Roman" w:hAnsi="Times New Roman"/>
          <w:sz w:val="24"/>
          <w:szCs w:val="24"/>
        </w:rPr>
      </w:pPr>
      <w:r w:rsidRPr="00FB3C0A">
        <w:rPr>
          <w:rFonts w:ascii="Times New Roman" w:hAnsi="Times New Roman"/>
          <w:sz w:val="24"/>
          <w:szCs w:val="24"/>
        </w:rPr>
        <w:tab/>
        <w:t>Por se tratar de um estudo de caso, vale ressaltar que os resultados encontrados não podem ser generalizados. E esse também não é o objetivo do estudo. O que pretende</w:t>
      </w:r>
      <w:r>
        <w:rPr>
          <w:rFonts w:ascii="Times New Roman" w:hAnsi="Times New Roman"/>
          <w:sz w:val="24"/>
          <w:szCs w:val="24"/>
        </w:rPr>
        <w:t>u</w:t>
      </w:r>
      <w:r w:rsidRPr="00FB3C0A">
        <w:rPr>
          <w:rFonts w:ascii="Times New Roman" w:hAnsi="Times New Roman"/>
          <w:sz w:val="24"/>
          <w:szCs w:val="24"/>
        </w:rPr>
        <w:t xml:space="preserve">-se demonstrar nessa escrita </w:t>
      </w:r>
      <w:r>
        <w:rPr>
          <w:rFonts w:ascii="Times New Roman" w:hAnsi="Times New Roman"/>
          <w:sz w:val="24"/>
          <w:szCs w:val="24"/>
        </w:rPr>
        <w:t>foi</w:t>
      </w:r>
      <w:r w:rsidRPr="003046C4">
        <w:rPr>
          <w:rFonts w:ascii="Times New Roman" w:hAnsi="Times New Roman"/>
          <w:sz w:val="24"/>
          <w:szCs w:val="24"/>
        </w:rPr>
        <w:t xml:space="preserve"> a trajetória acadêmica particular de um estudante com TEA que galgou níveis mais elevados de ensino no contexto da uni</w:t>
      </w:r>
      <w:r>
        <w:rPr>
          <w:rFonts w:ascii="Times New Roman" w:hAnsi="Times New Roman"/>
          <w:sz w:val="24"/>
          <w:szCs w:val="24"/>
        </w:rPr>
        <w:t>ver</w:t>
      </w:r>
      <w:r w:rsidRPr="003046C4">
        <w:rPr>
          <w:rFonts w:ascii="Times New Roman" w:hAnsi="Times New Roman"/>
          <w:sz w:val="24"/>
          <w:szCs w:val="24"/>
        </w:rPr>
        <w:t>sidade pública no Brasil. Tal fato é de importância, pois poucos são os estudos da Psicologia e áreas afins que investigaram estudantes adultos. Os resultados obtidos indicam que necessidades específicas apresenta</w:t>
      </w:r>
      <w:r>
        <w:rPr>
          <w:rFonts w:ascii="Times New Roman" w:hAnsi="Times New Roman"/>
          <w:sz w:val="24"/>
          <w:szCs w:val="24"/>
        </w:rPr>
        <w:t>das</w:t>
      </w:r>
      <w:r w:rsidRPr="00B42480">
        <w:rPr>
          <w:rFonts w:ascii="Times New Roman" w:hAnsi="Times New Roman"/>
          <w:sz w:val="24"/>
          <w:szCs w:val="24"/>
        </w:rPr>
        <w:t xml:space="preserve"> por esse público talvez passem desapercebidas por gestores e/ou professores do ensino superior, fato que pode levar a desistência do curso. No caso aqui retratado observa-se que o diagnóstico tardio e a falta de suporte dificultaram seu desempenho acadêmico e a sua convivência universitária. Mesmo em tempos que normativas em prol da participação de pessoas com deficiência no ensino superior tem sido uma realidade no </w:t>
      </w:r>
      <w:proofErr w:type="gramStart"/>
      <w:r w:rsidRPr="00B42480">
        <w:rPr>
          <w:rFonts w:ascii="Times New Roman" w:hAnsi="Times New Roman"/>
          <w:sz w:val="24"/>
          <w:szCs w:val="24"/>
        </w:rPr>
        <w:t>país,  muito</w:t>
      </w:r>
      <w:proofErr w:type="gramEnd"/>
      <w:r w:rsidRPr="00B42480">
        <w:rPr>
          <w:rFonts w:ascii="Times New Roman" w:hAnsi="Times New Roman"/>
          <w:sz w:val="24"/>
          <w:szCs w:val="24"/>
        </w:rPr>
        <w:t xml:space="preserve"> há que se fazer para que a uni</w:t>
      </w:r>
      <w:r>
        <w:rPr>
          <w:rFonts w:ascii="Times New Roman" w:hAnsi="Times New Roman"/>
          <w:sz w:val="24"/>
          <w:szCs w:val="24"/>
        </w:rPr>
        <w:t>versidade</w:t>
      </w:r>
      <w:r w:rsidRPr="00B42480">
        <w:rPr>
          <w:rFonts w:ascii="Times New Roman" w:hAnsi="Times New Roman"/>
          <w:sz w:val="24"/>
          <w:szCs w:val="24"/>
        </w:rPr>
        <w:t xml:space="preserve"> pública seja de fato inclusiva e acolhedora a todos que a cursam. Por</w:t>
      </w:r>
      <w:r>
        <w:rPr>
          <w:rFonts w:ascii="Times New Roman" w:hAnsi="Times New Roman"/>
          <w:sz w:val="24"/>
          <w:szCs w:val="24"/>
        </w:rPr>
        <w:t xml:space="preserve"> essa razão,</w:t>
      </w:r>
      <w:r w:rsidRPr="003046C4">
        <w:rPr>
          <w:rFonts w:ascii="Times New Roman" w:hAnsi="Times New Roman"/>
          <w:sz w:val="24"/>
          <w:szCs w:val="24"/>
        </w:rPr>
        <w:t xml:space="preserve"> a disseminação desses dados pode contribuir para a promoção de ações educativas que atuem na prevenção ou no atendimento às </w:t>
      </w:r>
      <w:proofErr w:type="spellStart"/>
      <w:r w:rsidRPr="003046C4">
        <w:rPr>
          <w:rFonts w:ascii="Times New Roman" w:hAnsi="Times New Roman"/>
          <w:sz w:val="24"/>
          <w:szCs w:val="24"/>
        </w:rPr>
        <w:t>especificadades</w:t>
      </w:r>
      <w:proofErr w:type="spellEnd"/>
      <w:r w:rsidRPr="003046C4">
        <w:rPr>
          <w:rFonts w:ascii="Times New Roman" w:hAnsi="Times New Roman"/>
          <w:sz w:val="24"/>
          <w:szCs w:val="24"/>
        </w:rPr>
        <w:t xml:space="preserve"> apresentadas por esse público. </w:t>
      </w:r>
    </w:p>
    <w:p w:rsidR="009C7C3B" w:rsidRPr="00E02E5B" w:rsidRDefault="009C7C3B" w:rsidP="009C7C3B">
      <w:pPr>
        <w:spacing w:after="0" w:line="480" w:lineRule="auto"/>
        <w:jc w:val="both"/>
        <w:rPr>
          <w:rFonts w:ascii="Times New Roman" w:hAnsi="Times New Roman"/>
          <w:sz w:val="24"/>
          <w:szCs w:val="24"/>
        </w:rPr>
      </w:pPr>
    </w:p>
    <w:p w:rsidR="009C7C3B" w:rsidRPr="009C7C3B" w:rsidRDefault="009C7C3B" w:rsidP="009C7C3B">
      <w:pPr>
        <w:spacing w:after="0" w:line="480" w:lineRule="auto"/>
        <w:rPr>
          <w:rFonts w:ascii="Times New Roman" w:hAnsi="Times New Roman"/>
          <w:b/>
          <w:sz w:val="24"/>
          <w:szCs w:val="24"/>
        </w:rPr>
      </w:pPr>
      <w:r w:rsidRPr="009C7C3B">
        <w:rPr>
          <w:rFonts w:ascii="Times New Roman" w:hAnsi="Times New Roman"/>
          <w:b/>
          <w:sz w:val="24"/>
          <w:szCs w:val="24"/>
        </w:rPr>
        <w:t>REFERÊNCIAS</w:t>
      </w:r>
    </w:p>
    <w:p w:rsidR="009C7C3B" w:rsidRDefault="009C7C3B" w:rsidP="009C7C3B">
      <w:pPr>
        <w:spacing w:after="0" w:line="240" w:lineRule="auto"/>
        <w:ind w:left="386" w:hanging="386"/>
        <w:jc w:val="both"/>
        <w:rPr>
          <w:rFonts w:ascii="Times New Roman" w:hAnsi="Times New Roman"/>
          <w:color w:val="000000"/>
          <w:sz w:val="24"/>
          <w:szCs w:val="24"/>
          <w:lang w:val="en-US"/>
        </w:rPr>
      </w:pPr>
      <w:r w:rsidRPr="009300DA">
        <w:rPr>
          <w:rFonts w:ascii="Times New Roman" w:hAnsi="Times New Roman"/>
          <w:color w:val="000000"/>
          <w:sz w:val="24"/>
          <w:szCs w:val="24"/>
        </w:rPr>
        <w:t xml:space="preserve">Alvarez‐Fernandez, S., Brown, H. R., </w:t>
      </w:r>
      <w:proofErr w:type="spellStart"/>
      <w:r w:rsidRPr="009300DA">
        <w:rPr>
          <w:rFonts w:ascii="Times New Roman" w:hAnsi="Times New Roman"/>
          <w:color w:val="000000"/>
          <w:sz w:val="24"/>
          <w:szCs w:val="24"/>
        </w:rPr>
        <w:t>Zhao</w:t>
      </w:r>
      <w:proofErr w:type="spellEnd"/>
      <w:r w:rsidRPr="009300DA">
        <w:rPr>
          <w:rFonts w:ascii="Times New Roman" w:hAnsi="Times New Roman"/>
          <w:color w:val="000000"/>
          <w:sz w:val="24"/>
          <w:szCs w:val="24"/>
        </w:rPr>
        <w:t xml:space="preserve">, Y., </w:t>
      </w:r>
      <w:proofErr w:type="spellStart"/>
      <w:r w:rsidRPr="009300DA">
        <w:rPr>
          <w:rFonts w:ascii="Times New Roman" w:hAnsi="Times New Roman"/>
          <w:color w:val="000000"/>
          <w:sz w:val="24"/>
          <w:szCs w:val="24"/>
        </w:rPr>
        <w:t>Raithel</w:t>
      </w:r>
      <w:proofErr w:type="spellEnd"/>
      <w:r w:rsidRPr="009300DA">
        <w:rPr>
          <w:rFonts w:ascii="Times New Roman" w:hAnsi="Times New Roman"/>
          <w:color w:val="000000"/>
          <w:sz w:val="24"/>
          <w:szCs w:val="24"/>
        </w:rPr>
        <w:t xml:space="preserve">, J. A., Bishop, S. L., </w:t>
      </w:r>
      <w:proofErr w:type="spellStart"/>
      <w:r w:rsidRPr="009300DA">
        <w:rPr>
          <w:rFonts w:ascii="Times New Roman" w:hAnsi="Times New Roman"/>
          <w:color w:val="000000"/>
          <w:sz w:val="24"/>
          <w:szCs w:val="24"/>
        </w:rPr>
        <w:t>Kern</w:t>
      </w:r>
      <w:proofErr w:type="spellEnd"/>
      <w:r w:rsidRPr="009300DA">
        <w:rPr>
          <w:rFonts w:ascii="Times New Roman" w:hAnsi="Times New Roman"/>
          <w:color w:val="000000"/>
          <w:sz w:val="24"/>
          <w:szCs w:val="24"/>
        </w:rPr>
        <w:t xml:space="preserve">, S. B., ... </w:t>
      </w:r>
      <w:r w:rsidRPr="009300DA">
        <w:rPr>
          <w:rFonts w:ascii="Times New Roman" w:hAnsi="Times New Roman"/>
          <w:color w:val="000000"/>
          <w:sz w:val="24"/>
          <w:szCs w:val="24"/>
          <w:lang w:val="en-US"/>
        </w:rPr>
        <w:t xml:space="preserve">&amp; Di Martino, A. (2017). Perceived social support in adults with autism spectrum disorder and attention‐deficit/hyperactivity disorder. </w:t>
      </w:r>
      <w:r w:rsidRPr="009300DA">
        <w:rPr>
          <w:rFonts w:ascii="Times New Roman" w:hAnsi="Times New Roman"/>
          <w:i/>
          <w:color w:val="000000"/>
          <w:sz w:val="24"/>
          <w:szCs w:val="24"/>
          <w:lang w:val="en-US"/>
        </w:rPr>
        <w:t>Autism Res</w:t>
      </w:r>
      <w:r>
        <w:rPr>
          <w:rFonts w:ascii="Times New Roman" w:hAnsi="Times New Roman"/>
          <w:color w:val="000000"/>
          <w:sz w:val="24"/>
          <w:szCs w:val="24"/>
          <w:lang w:val="en-US"/>
        </w:rPr>
        <w:t>.</w:t>
      </w:r>
      <w:r w:rsidRPr="009300DA">
        <w:rPr>
          <w:rFonts w:ascii="Times New Roman" w:hAnsi="Times New Roman"/>
          <w:color w:val="000000"/>
          <w:sz w:val="24"/>
          <w:szCs w:val="24"/>
          <w:lang w:val="en-US"/>
        </w:rPr>
        <w:t>, 10(5), 866-877.</w:t>
      </w:r>
      <w:r>
        <w:rPr>
          <w:rFonts w:ascii="Times New Roman" w:hAnsi="Times New Roman"/>
          <w:color w:val="000000"/>
          <w:sz w:val="24"/>
          <w:szCs w:val="24"/>
          <w:lang w:val="en-US"/>
        </w:rPr>
        <w:t xml:space="preserve"> </w:t>
      </w:r>
      <w:proofErr w:type="spellStart"/>
      <w:proofErr w:type="gramStart"/>
      <w:r>
        <w:rPr>
          <w:rFonts w:ascii="Times New Roman" w:hAnsi="Times New Roman"/>
          <w:color w:val="000000"/>
          <w:sz w:val="24"/>
          <w:szCs w:val="24"/>
          <w:lang w:val="en-US"/>
        </w:rPr>
        <w:t>doi</w:t>
      </w:r>
      <w:proofErr w:type="spellEnd"/>
      <w:proofErr w:type="gramEnd"/>
      <w:r>
        <w:rPr>
          <w:rFonts w:ascii="Times New Roman" w:hAnsi="Times New Roman"/>
          <w:color w:val="000000"/>
          <w:sz w:val="24"/>
          <w:szCs w:val="24"/>
          <w:lang w:val="en-US"/>
        </w:rPr>
        <w:t xml:space="preserve">: </w:t>
      </w:r>
      <w:r w:rsidRPr="009300DA">
        <w:rPr>
          <w:rFonts w:ascii="Times New Roman" w:hAnsi="Times New Roman"/>
          <w:color w:val="000000"/>
          <w:sz w:val="24"/>
          <w:szCs w:val="24"/>
          <w:lang w:val="en-US"/>
        </w:rPr>
        <w:t>10.1002/aur.1735</w:t>
      </w:r>
    </w:p>
    <w:p w:rsidR="009C7C3B" w:rsidRDefault="009C7C3B" w:rsidP="009C7C3B">
      <w:pPr>
        <w:spacing w:after="0" w:line="240" w:lineRule="auto"/>
        <w:ind w:left="386" w:hanging="386"/>
        <w:jc w:val="both"/>
        <w:rPr>
          <w:rFonts w:ascii="Times New Roman" w:hAnsi="Times New Roman"/>
          <w:color w:val="000000"/>
          <w:sz w:val="24"/>
          <w:szCs w:val="24"/>
          <w:lang w:val="en-US"/>
        </w:rPr>
      </w:pPr>
    </w:p>
    <w:p w:rsidR="009C7C3B" w:rsidRDefault="009C7C3B" w:rsidP="009C7C3B">
      <w:pPr>
        <w:spacing w:after="0" w:line="240" w:lineRule="auto"/>
        <w:ind w:left="386" w:hanging="386"/>
        <w:jc w:val="both"/>
        <w:rPr>
          <w:rFonts w:ascii="Times New Roman" w:hAnsi="Times New Roman"/>
          <w:color w:val="000000"/>
          <w:sz w:val="24"/>
          <w:szCs w:val="24"/>
          <w:lang w:val="en-US"/>
        </w:rPr>
      </w:pPr>
    </w:p>
    <w:p w:rsidR="009C7C3B" w:rsidRPr="00404C69" w:rsidRDefault="009C7C3B" w:rsidP="009C7C3B">
      <w:pPr>
        <w:spacing w:after="0" w:line="240" w:lineRule="auto"/>
        <w:ind w:left="386" w:hanging="386"/>
        <w:jc w:val="both"/>
        <w:rPr>
          <w:rFonts w:ascii="Times New Roman" w:hAnsi="Times New Roman"/>
          <w:color w:val="000000"/>
          <w:sz w:val="24"/>
          <w:szCs w:val="24"/>
        </w:rPr>
      </w:pPr>
      <w:r w:rsidRPr="00404C69">
        <w:rPr>
          <w:rFonts w:ascii="Times New Roman" w:hAnsi="Times New Roman"/>
          <w:color w:val="000000"/>
          <w:sz w:val="24"/>
          <w:szCs w:val="24"/>
          <w:lang w:val="en-US"/>
        </w:rPr>
        <w:t xml:space="preserve">American Psychiatric Association (2013). </w:t>
      </w:r>
      <w:r w:rsidRPr="003046C4">
        <w:rPr>
          <w:rFonts w:ascii="Times New Roman" w:hAnsi="Times New Roman"/>
          <w:i/>
          <w:color w:val="000000"/>
          <w:sz w:val="24"/>
          <w:szCs w:val="24"/>
          <w:lang w:val="en-US"/>
        </w:rPr>
        <w:t>Diagnostic and statistical manual of mental disorders</w:t>
      </w:r>
      <w:r w:rsidRPr="0002219E">
        <w:rPr>
          <w:rFonts w:ascii="Times New Roman" w:hAnsi="Times New Roman"/>
          <w:i/>
          <w:color w:val="000000"/>
          <w:sz w:val="24"/>
          <w:szCs w:val="24"/>
          <w:lang w:val="en-US"/>
        </w:rPr>
        <w:t>: DSM-5</w:t>
      </w:r>
      <w:r w:rsidRPr="0002219E">
        <w:rPr>
          <w:rFonts w:ascii="Times New Roman" w:hAnsi="Times New Roman"/>
          <w:color w:val="000000"/>
          <w:sz w:val="24"/>
          <w:szCs w:val="24"/>
          <w:lang w:val="en-US"/>
        </w:rPr>
        <w:t xml:space="preserve"> (</w:t>
      </w:r>
      <w:proofErr w:type="gramStart"/>
      <w:r w:rsidRPr="0002219E">
        <w:rPr>
          <w:rFonts w:ascii="Times New Roman" w:hAnsi="Times New Roman"/>
          <w:color w:val="000000"/>
          <w:sz w:val="24"/>
          <w:szCs w:val="24"/>
          <w:lang w:val="en-US"/>
        </w:rPr>
        <w:t>5th</w:t>
      </w:r>
      <w:proofErr w:type="gramEnd"/>
      <w:r w:rsidRPr="0002219E">
        <w:rPr>
          <w:rFonts w:ascii="Times New Roman" w:hAnsi="Times New Roman"/>
          <w:color w:val="000000"/>
          <w:sz w:val="24"/>
          <w:szCs w:val="24"/>
          <w:lang w:val="en-US"/>
        </w:rPr>
        <w:t xml:space="preserve"> </w:t>
      </w:r>
      <w:r>
        <w:rPr>
          <w:rFonts w:ascii="Times New Roman" w:hAnsi="Times New Roman"/>
          <w:color w:val="000000"/>
          <w:sz w:val="24"/>
          <w:szCs w:val="24"/>
          <w:lang w:val="en-US"/>
        </w:rPr>
        <w:t>E</w:t>
      </w:r>
      <w:r w:rsidRPr="0002219E">
        <w:rPr>
          <w:rFonts w:ascii="Times New Roman" w:hAnsi="Times New Roman"/>
          <w:color w:val="000000"/>
          <w:sz w:val="24"/>
          <w:szCs w:val="24"/>
          <w:lang w:val="en-US"/>
        </w:rPr>
        <w:t xml:space="preserve">d.) </w:t>
      </w:r>
      <w:r w:rsidRPr="00404C69">
        <w:rPr>
          <w:rFonts w:ascii="Times New Roman" w:hAnsi="Times New Roman"/>
          <w:color w:val="000000"/>
          <w:sz w:val="24"/>
          <w:szCs w:val="24"/>
        </w:rPr>
        <w:t xml:space="preserve">Arlington, VA: American </w:t>
      </w:r>
      <w:proofErr w:type="spellStart"/>
      <w:r w:rsidRPr="00404C69">
        <w:rPr>
          <w:rFonts w:ascii="Times New Roman" w:hAnsi="Times New Roman"/>
          <w:color w:val="000000"/>
          <w:sz w:val="24"/>
          <w:szCs w:val="24"/>
        </w:rPr>
        <w:t>Psychiatric</w:t>
      </w:r>
      <w:proofErr w:type="spellEnd"/>
      <w:r w:rsidRPr="00404C69">
        <w:rPr>
          <w:rFonts w:ascii="Times New Roman" w:hAnsi="Times New Roman"/>
          <w:color w:val="000000"/>
          <w:sz w:val="24"/>
          <w:szCs w:val="24"/>
        </w:rPr>
        <w:t xml:space="preserve"> </w:t>
      </w:r>
      <w:proofErr w:type="spellStart"/>
      <w:r w:rsidRPr="00404C69">
        <w:rPr>
          <w:rFonts w:ascii="Times New Roman" w:hAnsi="Times New Roman"/>
          <w:color w:val="000000"/>
          <w:sz w:val="24"/>
          <w:szCs w:val="24"/>
        </w:rPr>
        <w:t>Association</w:t>
      </w:r>
      <w:proofErr w:type="spellEnd"/>
      <w:r w:rsidRPr="00404C69">
        <w:rPr>
          <w:rFonts w:ascii="Times New Roman" w:hAnsi="Times New Roman"/>
          <w:color w:val="000000"/>
          <w:sz w:val="24"/>
          <w:szCs w:val="24"/>
        </w:rPr>
        <w:t>.</w:t>
      </w:r>
    </w:p>
    <w:p w:rsidR="009C7C3B" w:rsidRPr="00404C69" w:rsidRDefault="009C7C3B" w:rsidP="009C7C3B">
      <w:pPr>
        <w:spacing w:after="0" w:line="240" w:lineRule="auto"/>
        <w:ind w:left="386" w:hanging="386"/>
        <w:jc w:val="both"/>
        <w:rPr>
          <w:rFonts w:ascii="Times New Roman" w:hAnsi="Times New Roman"/>
          <w:color w:val="000000"/>
          <w:sz w:val="24"/>
          <w:szCs w:val="24"/>
        </w:rPr>
      </w:pPr>
    </w:p>
    <w:p w:rsidR="009C7C3B" w:rsidRPr="00404C69" w:rsidRDefault="009C7C3B" w:rsidP="009C7C3B">
      <w:pPr>
        <w:spacing w:after="0" w:line="240" w:lineRule="auto"/>
        <w:ind w:left="386" w:hanging="386"/>
        <w:jc w:val="both"/>
        <w:rPr>
          <w:rFonts w:ascii="Times New Roman" w:hAnsi="Times New Roman"/>
          <w:color w:val="000000"/>
          <w:sz w:val="24"/>
          <w:szCs w:val="24"/>
        </w:rPr>
      </w:pPr>
    </w:p>
    <w:p w:rsidR="009C7C3B" w:rsidRDefault="009C7C3B" w:rsidP="009C7C3B">
      <w:pPr>
        <w:spacing w:after="0" w:line="240" w:lineRule="auto"/>
        <w:ind w:left="386" w:hanging="386"/>
        <w:jc w:val="both"/>
        <w:rPr>
          <w:rFonts w:ascii="Times New Roman" w:hAnsi="Times New Roman"/>
          <w:sz w:val="24"/>
          <w:szCs w:val="24"/>
        </w:rPr>
      </w:pPr>
      <w:r w:rsidRPr="00FD735F">
        <w:rPr>
          <w:rFonts w:ascii="Times New Roman" w:hAnsi="Times New Roman"/>
          <w:sz w:val="24"/>
          <w:szCs w:val="24"/>
        </w:rPr>
        <w:t>Aranha</w:t>
      </w:r>
      <w:r>
        <w:rPr>
          <w:rFonts w:ascii="Times New Roman" w:hAnsi="Times New Roman"/>
          <w:sz w:val="24"/>
          <w:szCs w:val="24"/>
        </w:rPr>
        <w:t>,</w:t>
      </w:r>
      <w:r w:rsidRPr="00FD735F">
        <w:rPr>
          <w:rFonts w:ascii="Times New Roman" w:hAnsi="Times New Roman"/>
          <w:sz w:val="24"/>
          <w:szCs w:val="24"/>
        </w:rPr>
        <w:t xml:space="preserve"> M</w:t>
      </w:r>
      <w:r>
        <w:rPr>
          <w:rFonts w:ascii="Times New Roman" w:hAnsi="Times New Roman"/>
          <w:sz w:val="24"/>
          <w:szCs w:val="24"/>
        </w:rPr>
        <w:t xml:space="preserve">. </w:t>
      </w:r>
      <w:r w:rsidRPr="00FD735F">
        <w:rPr>
          <w:rFonts w:ascii="Times New Roman" w:hAnsi="Times New Roman"/>
          <w:sz w:val="24"/>
          <w:szCs w:val="24"/>
        </w:rPr>
        <w:t>S</w:t>
      </w:r>
      <w:r>
        <w:rPr>
          <w:rFonts w:ascii="Times New Roman" w:hAnsi="Times New Roman"/>
          <w:sz w:val="24"/>
          <w:szCs w:val="24"/>
        </w:rPr>
        <w:t xml:space="preserve">. </w:t>
      </w:r>
      <w:r w:rsidRPr="00FD735F">
        <w:rPr>
          <w:rFonts w:ascii="Times New Roman" w:hAnsi="Times New Roman"/>
          <w:sz w:val="24"/>
          <w:szCs w:val="24"/>
        </w:rPr>
        <w:t xml:space="preserve">F. </w:t>
      </w:r>
      <w:r>
        <w:rPr>
          <w:rFonts w:ascii="Times New Roman" w:hAnsi="Times New Roman"/>
          <w:sz w:val="24"/>
          <w:szCs w:val="24"/>
        </w:rPr>
        <w:t xml:space="preserve">(2001). </w:t>
      </w:r>
      <w:r w:rsidRPr="00FD735F">
        <w:rPr>
          <w:rFonts w:ascii="Times New Roman" w:hAnsi="Times New Roman"/>
          <w:sz w:val="24"/>
          <w:szCs w:val="24"/>
        </w:rPr>
        <w:t xml:space="preserve">Paradigmas da relação da sociedade com as pessoas com deficiência. </w:t>
      </w:r>
      <w:r w:rsidRPr="003046C4">
        <w:rPr>
          <w:rFonts w:ascii="Times New Roman" w:hAnsi="Times New Roman"/>
          <w:i/>
          <w:sz w:val="24"/>
          <w:szCs w:val="24"/>
        </w:rPr>
        <w:t>Rev</w:t>
      </w:r>
      <w:r>
        <w:rPr>
          <w:rFonts w:ascii="Times New Roman" w:hAnsi="Times New Roman"/>
          <w:i/>
          <w:sz w:val="24"/>
          <w:szCs w:val="24"/>
        </w:rPr>
        <w:t>.</w:t>
      </w:r>
      <w:r w:rsidRPr="003046C4">
        <w:rPr>
          <w:rFonts w:ascii="Times New Roman" w:hAnsi="Times New Roman"/>
          <w:i/>
          <w:sz w:val="24"/>
          <w:szCs w:val="24"/>
        </w:rPr>
        <w:t xml:space="preserve"> </w:t>
      </w:r>
      <w:proofErr w:type="spellStart"/>
      <w:r w:rsidRPr="003046C4">
        <w:rPr>
          <w:rFonts w:ascii="Times New Roman" w:hAnsi="Times New Roman"/>
          <w:i/>
          <w:sz w:val="24"/>
          <w:szCs w:val="24"/>
        </w:rPr>
        <w:t>Minist</w:t>
      </w:r>
      <w:proofErr w:type="spellEnd"/>
      <w:r>
        <w:rPr>
          <w:rFonts w:ascii="Times New Roman" w:hAnsi="Times New Roman"/>
          <w:i/>
          <w:sz w:val="24"/>
          <w:szCs w:val="24"/>
        </w:rPr>
        <w:t>.</w:t>
      </w:r>
      <w:r w:rsidRPr="003046C4">
        <w:rPr>
          <w:rFonts w:ascii="Times New Roman" w:hAnsi="Times New Roman"/>
          <w:i/>
          <w:sz w:val="24"/>
          <w:szCs w:val="24"/>
        </w:rPr>
        <w:t xml:space="preserve"> </w:t>
      </w:r>
      <w:proofErr w:type="spellStart"/>
      <w:r w:rsidRPr="003046C4">
        <w:rPr>
          <w:rFonts w:ascii="Times New Roman" w:hAnsi="Times New Roman"/>
          <w:i/>
          <w:sz w:val="24"/>
          <w:szCs w:val="24"/>
        </w:rPr>
        <w:t>Púb</w:t>
      </w:r>
      <w:proofErr w:type="spellEnd"/>
      <w:r>
        <w:rPr>
          <w:rFonts w:ascii="Times New Roman" w:hAnsi="Times New Roman"/>
          <w:i/>
          <w:sz w:val="24"/>
          <w:szCs w:val="24"/>
        </w:rPr>
        <w:t>.</w:t>
      </w:r>
      <w:r w:rsidRPr="003046C4">
        <w:rPr>
          <w:rFonts w:ascii="Times New Roman" w:hAnsi="Times New Roman"/>
          <w:i/>
          <w:sz w:val="24"/>
          <w:szCs w:val="24"/>
        </w:rPr>
        <w:t xml:space="preserve"> Trab</w:t>
      </w:r>
      <w:r>
        <w:rPr>
          <w:rFonts w:ascii="Times New Roman" w:hAnsi="Times New Roman"/>
          <w:i/>
          <w:sz w:val="24"/>
          <w:szCs w:val="24"/>
        </w:rPr>
        <w:t>.</w:t>
      </w:r>
      <w:r w:rsidRPr="00FD735F">
        <w:rPr>
          <w:rFonts w:ascii="Times New Roman" w:hAnsi="Times New Roman"/>
          <w:sz w:val="24"/>
          <w:szCs w:val="24"/>
        </w:rPr>
        <w:t xml:space="preserve">, </w:t>
      </w:r>
      <w:r w:rsidRPr="001B2607">
        <w:rPr>
          <w:rFonts w:ascii="Times New Roman" w:hAnsi="Times New Roman"/>
          <w:i/>
          <w:sz w:val="24"/>
          <w:szCs w:val="24"/>
        </w:rPr>
        <w:t>11</w:t>
      </w:r>
      <w:r>
        <w:rPr>
          <w:rFonts w:ascii="Times New Roman" w:hAnsi="Times New Roman"/>
          <w:sz w:val="24"/>
          <w:szCs w:val="24"/>
        </w:rPr>
        <w:t xml:space="preserve">(21), </w:t>
      </w:r>
      <w:r w:rsidRPr="00FD735F">
        <w:rPr>
          <w:rFonts w:ascii="Times New Roman" w:hAnsi="Times New Roman"/>
          <w:sz w:val="24"/>
          <w:szCs w:val="24"/>
        </w:rPr>
        <w:t>160-173.</w:t>
      </w:r>
    </w:p>
    <w:p w:rsidR="009C7C3B" w:rsidRDefault="009C7C3B" w:rsidP="009C7C3B">
      <w:pPr>
        <w:spacing w:after="0" w:line="240" w:lineRule="auto"/>
        <w:ind w:left="386" w:hanging="386"/>
        <w:jc w:val="both"/>
        <w:rPr>
          <w:rFonts w:ascii="Times New Roman" w:hAnsi="Times New Roman"/>
          <w:sz w:val="24"/>
          <w:szCs w:val="24"/>
        </w:rPr>
      </w:pPr>
    </w:p>
    <w:p w:rsidR="009C7C3B" w:rsidRPr="009C7C3B" w:rsidRDefault="009C7C3B" w:rsidP="009C7C3B">
      <w:pPr>
        <w:spacing w:after="0" w:line="240" w:lineRule="auto"/>
        <w:ind w:left="386" w:hanging="386"/>
        <w:jc w:val="both"/>
        <w:rPr>
          <w:rFonts w:ascii="Times New Roman" w:hAnsi="Times New Roman"/>
          <w:sz w:val="24"/>
          <w:szCs w:val="24"/>
          <w:lang w:val="en-US"/>
        </w:rPr>
      </w:pPr>
      <w:r w:rsidRPr="004A0895">
        <w:rPr>
          <w:rFonts w:ascii="Times New Roman" w:hAnsi="Times New Roman"/>
          <w:sz w:val="24"/>
          <w:szCs w:val="24"/>
          <w:lang w:val="en-US"/>
        </w:rPr>
        <w:lastRenderedPageBreak/>
        <w:t xml:space="preserve">Bishop-Fitzpatrick, L., </w:t>
      </w:r>
      <w:proofErr w:type="spellStart"/>
      <w:r w:rsidRPr="004A0895">
        <w:rPr>
          <w:rFonts w:ascii="Times New Roman" w:hAnsi="Times New Roman"/>
          <w:sz w:val="24"/>
          <w:szCs w:val="24"/>
          <w:lang w:val="en-US"/>
        </w:rPr>
        <w:t>Mazefsky</w:t>
      </w:r>
      <w:proofErr w:type="spellEnd"/>
      <w:r w:rsidRPr="004A0895">
        <w:rPr>
          <w:rFonts w:ascii="Times New Roman" w:hAnsi="Times New Roman"/>
          <w:sz w:val="24"/>
          <w:szCs w:val="24"/>
          <w:lang w:val="en-US"/>
        </w:rPr>
        <w:t xml:space="preserve">, C. A., &amp; </w:t>
      </w:r>
      <w:proofErr w:type="spellStart"/>
      <w:r w:rsidRPr="004A0895">
        <w:rPr>
          <w:rFonts w:ascii="Times New Roman" w:hAnsi="Times New Roman"/>
          <w:sz w:val="24"/>
          <w:szCs w:val="24"/>
          <w:lang w:val="en-US"/>
        </w:rPr>
        <w:t>Eack</w:t>
      </w:r>
      <w:proofErr w:type="spellEnd"/>
      <w:r w:rsidRPr="004A0895">
        <w:rPr>
          <w:rFonts w:ascii="Times New Roman" w:hAnsi="Times New Roman"/>
          <w:sz w:val="24"/>
          <w:szCs w:val="24"/>
          <w:lang w:val="en-US"/>
        </w:rPr>
        <w:t xml:space="preserve">, S. M. (2017). The combined impact of social support and perceived stress on quality of life in adults with autism spectrum disorder and without intellectual disability. </w:t>
      </w:r>
      <w:r w:rsidRPr="009C7C3B">
        <w:rPr>
          <w:rFonts w:ascii="Times New Roman" w:hAnsi="Times New Roman"/>
          <w:i/>
          <w:sz w:val="24"/>
          <w:szCs w:val="24"/>
          <w:lang w:val="en-US"/>
        </w:rPr>
        <w:t>Autism</w:t>
      </w:r>
      <w:r w:rsidRPr="009C7C3B">
        <w:rPr>
          <w:rFonts w:ascii="Times New Roman" w:hAnsi="Times New Roman"/>
          <w:sz w:val="24"/>
          <w:szCs w:val="24"/>
          <w:lang w:val="en-US"/>
        </w:rPr>
        <w:t xml:space="preserve">, 1(1362361317703090). </w:t>
      </w:r>
      <w:proofErr w:type="spellStart"/>
      <w:proofErr w:type="gramStart"/>
      <w:r w:rsidRPr="009C7C3B">
        <w:rPr>
          <w:rFonts w:ascii="Times New Roman" w:hAnsi="Times New Roman"/>
          <w:sz w:val="24"/>
          <w:szCs w:val="24"/>
          <w:lang w:val="en-US"/>
        </w:rPr>
        <w:t>doi</w:t>
      </w:r>
      <w:proofErr w:type="spellEnd"/>
      <w:proofErr w:type="gramEnd"/>
      <w:r w:rsidRPr="009C7C3B">
        <w:rPr>
          <w:rFonts w:ascii="Times New Roman" w:hAnsi="Times New Roman"/>
          <w:sz w:val="24"/>
          <w:szCs w:val="24"/>
          <w:lang w:val="en-US"/>
        </w:rPr>
        <w:t>: 10.1177/1362361317703090.</w:t>
      </w:r>
    </w:p>
    <w:p w:rsidR="009C7C3B" w:rsidRPr="009C7C3B" w:rsidRDefault="009C7C3B" w:rsidP="009C7C3B">
      <w:pPr>
        <w:spacing w:after="0" w:line="240" w:lineRule="auto"/>
        <w:ind w:left="386" w:hanging="386"/>
        <w:jc w:val="both"/>
        <w:rPr>
          <w:rFonts w:ascii="Times New Roman" w:hAnsi="Times New Roman"/>
          <w:sz w:val="24"/>
          <w:szCs w:val="24"/>
          <w:lang w:val="en-US"/>
        </w:rPr>
      </w:pPr>
    </w:p>
    <w:p w:rsidR="009C7C3B" w:rsidRPr="009C7C3B" w:rsidRDefault="009C7C3B" w:rsidP="009C7C3B">
      <w:pPr>
        <w:spacing w:after="0" w:line="240" w:lineRule="auto"/>
        <w:ind w:left="386" w:hanging="386"/>
        <w:jc w:val="both"/>
        <w:rPr>
          <w:rFonts w:ascii="Times New Roman" w:hAnsi="Times New Roman"/>
          <w:sz w:val="24"/>
          <w:szCs w:val="24"/>
          <w:lang w:val="en-US"/>
        </w:rPr>
      </w:pPr>
    </w:p>
    <w:p w:rsidR="009C7C3B" w:rsidRDefault="009C7C3B" w:rsidP="009C7C3B">
      <w:pPr>
        <w:spacing w:after="0" w:line="240" w:lineRule="auto"/>
        <w:ind w:left="386" w:hanging="386"/>
        <w:jc w:val="both"/>
        <w:rPr>
          <w:rFonts w:ascii="Times New Roman" w:hAnsi="Times New Roman"/>
          <w:sz w:val="24"/>
          <w:szCs w:val="24"/>
        </w:rPr>
      </w:pPr>
      <w:r w:rsidRPr="00404C69">
        <w:rPr>
          <w:rFonts w:ascii="Times New Roman" w:hAnsi="Times New Roman"/>
          <w:sz w:val="24"/>
          <w:szCs w:val="24"/>
          <w:lang w:val="en-US"/>
        </w:rPr>
        <w:t xml:space="preserve">Blazer, D.G. (1982). Social support and mortality in an elderly community population. </w:t>
      </w:r>
      <w:proofErr w:type="spellStart"/>
      <w:r w:rsidRPr="00404C69">
        <w:rPr>
          <w:rFonts w:ascii="Times New Roman" w:hAnsi="Times New Roman"/>
          <w:i/>
          <w:sz w:val="24"/>
          <w:szCs w:val="24"/>
        </w:rPr>
        <w:t>Am</w:t>
      </w:r>
      <w:proofErr w:type="spellEnd"/>
      <w:r w:rsidRPr="00404C69">
        <w:rPr>
          <w:rFonts w:ascii="Times New Roman" w:hAnsi="Times New Roman"/>
          <w:i/>
          <w:sz w:val="24"/>
          <w:szCs w:val="24"/>
        </w:rPr>
        <w:t xml:space="preserve"> J </w:t>
      </w:r>
      <w:proofErr w:type="spellStart"/>
      <w:r w:rsidRPr="00404C69">
        <w:rPr>
          <w:rFonts w:ascii="Times New Roman" w:hAnsi="Times New Roman"/>
          <w:i/>
          <w:sz w:val="24"/>
          <w:szCs w:val="24"/>
        </w:rPr>
        <w:t>Epidemiol</w:t>
      </w:r>
      <w:proofErr w:type="spellEnd"/>
      <w:r w:rsidRPr="00404C69">
        <w:rPr>
          <w:rFonts w:ascii="Times New Roman" w:hAnsi="Times New Roman"/>
          <w:sz w:val="24"/>
          <w:szCs w:val="24"/>
        </w:rPr>
        <w:t>, 115</w:t>
      </w:r>
      <w:r>
        <w:rPr>
          <w:rFonts w:ascii="Times New Roman" w:hAnsi="Times New Roman"/>
          <w:sz w:val="24"/>
          <w:szCs w:val="24"/>
        </w:rPr>
        <w:t>(5)</w:t>
      </w:r>
      <w:r w:rsidRPr="00404C69">
        <w:rPr>
          <w:rFonts w:ascii="Times New Roman" w:hAnsi="Times New Roman"/>
          <w:sz w:val="24"/>
          <w:szCs w:val="24"/>
        </w:rPr>
        <w:t>, 684–694.</w:t>
      </w:r>
      <w:r>
        <w:rPr>
          <w:rFonts w:ascii="Times New Roman" w:hAnsi="Times New Roman"/>
          <w:sz w:val="24"/>
          <w:szCs w:val="24"/>
        </w:rPr>
        <w:t xml:space="preserve"> </w:t>
      </w:r>
      <w:proofErr w:type="spellStart"/>
      <w:proofErr w:type="gramStart"/>
      <w:r>
        <w:rPr>
          <w:rFonts w:ascii="Times New Roman" w:hAnsi="Times New Roman"/>
          <w:sz w:val="24"/>
          <w:szCs w:val="24"/>
        </w:rPr>
        <w:t>doi</w:t>
      </w:r>
      <w:proofErr w:type="spellEnd"/>
      <w:proofErr w:type="gramEnd"/>
      <w:r>
        <w:rPr>
          <w:rFonts w:ascii="Times New Roman" w:hAnsi="Times New Roman"/>
          <w:sz w:val="24"/>
          <w:szCs w:val="24"/>
        </w:rPr>
        <w:t xml:space="preserve">: </w:t>
      </w:r>
      <w:r w:rsidRPr="004A0895">
        <w:rPr>
          <w:rFonts w:ascii="Times New Roman" w:hAnsi="Times New Roman"/>
          <w:sz w:val="24"/>
          <w:szCs w:val="24"/>
        </w:rPr>
        <w:t>10.1093/oxfordjournals.aje.a113351</w:t>
      </w:r>
      <w:r>
        <w:rPr>
          <w:rFonts w:ascii="Times New Roman" w:hAnsi="Times New Roman"/>
          <w:sz w:val="24"/>
          <w:szCs w:val="24"/>
        </w:rPr>
        <w:t>.</w:t>
      </w:r>
    </w:p>
    <w:p w:rsidR="009C7C3B" w:rsidRDefault="009C7C3B" w:rsidP="009C7C3B">
      <w:pPr>
        <w:spacing w:after="0" w:line="240" w:lineRule="auto"/>
        <w:ind w:hanging="386"/>
        <w:jc w:val="both"/>
        <w:rPr>
          <w:rFonts w:ascii="Times New Roman" w:hAnsi="Times New Roman"/>
          <w:sz w:val="24"/>
          <w:szCs w:val="24"/>
        </w:rPr>
      </w:pPr>
    </w:p>
    <w:p w:rsidR="009C7C3B" w:rsidRDefault="009C7C3B" w:rsidP="009C7C3B">
      <w:pPr>
        <w:spacing w:after="0" w:line="240" w:lineRule="auto"/>
        <w:ind w:hanging="386"/>
        <w:jc w:val="both"/>
        <w:rPr>
          <w:rFonts w:ascii="Times New Roman" w:hAnsi="Times New Roman"/>
          <w:sz w:val="24"/>
          <w:szCs w:val="24"/>
        </w:rPr>
      </w:pPr>
    </w:p>
    <w:p w:rsidR="009C7C3B" w:rsidRPr="00361A4D" w:rsidRDefault="009C7C3B" w:rsidP="009C7C3B">
      <w:pPr>
        <w:spacing w:after="0" w:line="240" w:lineRule="auto"/>
        <w:ind w:left="386" w:hanging="386"/>
        <w:jc w:val="both"/>
        <w:rPr>
          <w:rFonts w:ascii="Times New Roman" w:hAnsi="Times New Roman"/>
          <w:sz w:val="24"/>
          <w:szCs w:val="24"/>
        </w:rPr>
      </w:pPr>
      <w:r w:rsidRPr="00FD735F">
        <w:rPr>
          <w:rFonts w:ascii="Times New Roman" w:hAnsi="Times New Roman"/>
          <w:sz w:val="24"/>
          <w:szCs w:val="24"/>
        </w:rPr>
        <w:t>Branco</w:t>
      </w:r>
      <w:r>
        <w:rPr>
          <w:rFonts w:ascii="Times New Roman" w:hAnsi="Times New Roman"/>
          <w:sz w:val="24"/>
          <w:szCs w:val="24"/>
        </w:rPr>
        <w:t>,</w:t>
      </w:r>
      <w:r w:rsidRPr="00FD735F">
        <w:rPr>
          <w:rFonts w:ascii="Times New Roman" w:hAnsi="Times New Roman"/>
          <w:sz w:val="24"/>
          <w:szCs w:val="24"/>
        </w:rPr>
        <w:t xml:space="preserve"> A</w:t>
      </w:r>
      <w:r>
        <w:rPr>
          <w:rFonts w:ascii="Times New Roman" w:hAnsi="Times New Roman"/>
          <w:sz w:val="24"/>
          <w:szCs w:val="24"/>
        </w:rPr>
        <w:t xml:space="preserve">. </w:t>
      </w:r>
      <w:r w:rsidRPr="00FD735F">
        <w:rPr>
          <w:rFonts w:ascii="Times New Roman" w:hAnsi="Times New Roman"/>
          <w:sz w:val="24"/>
          <w:szCs w:val="24"/>
        </w:rPr>
        <w:t>P</w:t>
      </w:r>
      <w:r>
        <w:rPr>
          <w:rFonts w:ascii="Times New Roman" w:hAnsi="Times New Roman"/>
          <w:sz w:val="24"/>
          <w:szCs w:val="24"/>
        </w:rPr>
        <w:t xml:space="preserve">. </w:t>
      </w:r>
      <w:r w:rsidRPr="00FD735F">
        <w:rPr>
          <w:rFonts w:ascii="Times New Roman" w:hAnsi="Times New Roman"/>
          <w:sz w:val="24"/>
          <w:szCs w:val="24"/>
        </w:rPr>
        <w:t>S</w:t>
      </w:r>
      <w:r>
        <w:rPr>
          <w:rFonts w:ascii="Times New Roman" w:hAnsi="Times New Roman"/>
          <w:sz w:val="24"/>
          <w:szCs w:val="24"/>
        </w:rPr>
        <w:t xml:space="preserve">. </w:t>
      </w:r>
      <w:r w:rsidRPr="00FD735F">
        <w:rPr>
          <w:rFonts w:ascii="Times New Roman" w:hAnsi="Times New Roman"/>
          <w:sz w:val="24"/>
          <w:szCs w:val="24"/>
        </w:rPr>
        <w:t xml:space="preserve">C. </w:t>
      </w:r>
      <w:r>
        <w:rPr>
          <w:rFonts w:ascii="Times New Roman" w:hAnsi="Times New Roman"/>
          <w:sz w:val="24"/>
          <w:szCs w:val="24"/>
        </w:rPr>
        <w:t xml:space="preserve">(2015). </w:t>
      </w:r>
      <w:r w:rsidRPr="00361A4D">
        <w:rPr>
          <w:rFonts w:ascii="Times New Roman" w:hAnsi="Times New Roman"/>
          <w:i/>
          <w:sz w:val="24"/>
          <w:szCs w:val="24"/>
        </w:rPr>
        <w:t>Análise das condições de acessibilidade no ensino superior: um estudo com pós-graduandos</w:t>
      </w:r>
      <w:r>
        <w:rPr>
          <w:rFonts w:ascii="Times New Roman" w:hAnsi="Times New Roman"/>
          <w:sz w:val="24"/>
          <w:szCs w:val="24"/>
        </w:rPr>
        <w:t>.</w:t>
      </w:r>
      <w:r w:rsidRPr="00FD735F">
        <w:rPr>
          <w:rFonts w:ascii="Times New Roman" w:hAnsi="Times New Roman"/>
          <w:sz w:val="24"/>
          <w:szCs w:val="24"/>
        </w:rPr>
        <w:t xml:space="preserve"> </w:t>
      </w:r>
      <w:r>
        <w:rPr>
          <w:rFonts w:ascii="Times New Roman" w:hAnsi="Times New Roman"/>
          <w:sz w:val="24"/>
          <w:szCs w:val="24"/>
        </w:rPr>
        <w:t>Dissertação de Mestrado Não Publicada, Programa de Pós-Graduação em Psicologia do Desenvolvimento e Aprendizagem, Universidade Estadual Paulista,</w:t>
      </w:r>
      <w:r w:rsidRPr="00FD735F">
        <w:rPr>
          <w:rFonts w:ascii="Times New Roman" w:hAnsi="Times New Roman"/>
          <w:sz w:val="24"/>
          <w:szCs w:val="24"/>
        </w:rPr>
        <w:t xml:space="preserve"> </w:t>
      </w:r>
      <w:r w:rsidRPr="001B2607">
        <w:rPr>
          <w:rFonts w:ascii="Times New Roman" w:hAnsi="Times New Roman"/>
          <w:sz w:val="24"/>
          <w:szCs w:val="24"/>
        </w:rPr>
        <w:t>Bauru</w:t>
      </w:r>
      <w:r w:rsidRPr="00361A4D">
        <w:rPr>
          <w:rFonts w:ascii="Times New Roman" w:hAnsi="Times New Roman"/>
          <w:sz w:val="24"/>
          <w:szCs w:val="24"/>
        </w:rPr>
        <w:t>.</w:t>
      </w:r>
    </w:p>
    <w:p w:rsidR="009C7C3B" w:rsidRDefault="009C7C3B" w:rsidP="009C7C3B">
      <w:pPr>
        <w:spacing w:after="0" w:line="240" w:lineRule="auto"/>
        <w:ind w:hanging="386"/>
        <w:jc w:val="both"/>
        <w:rPr>
          <w:rFonts w:ascii="Times New Roman" w:hAnsi="Times New Roman"/>
          <w:sz w:val="24"/>
          <w:szCs w:val="24"/>
        </w:rPr>
      </w:pPr>
    </w:p>
    <w:p w:rsidR="009C7C3B" w:rsidRPr="00361A4D" w:rsidRDefault="009C7C3B" w:rsidP="009C7C3B">
      <w:pPr>
        <w:spacing w:after="0" w:line="240" w:lineRule="auto"/>
        <w:ind w:hanging="386"/>
        <w:jc w:val="both"/>
        <w:rPr>
          <w:rFonts w:ascii="Times New Roman" w:hAnsi="Times New Roman"/>
          <w:sz w:val="24"/>
          <w:szCs w:val="24"/>
        </w:rPr>
      </w:pPr>
    </w:p>
    <w:p w:rsidR="009C7C3B" w:rsidRDefault="009C7C3B" w:rsidP="009C7C3B">
      <w:pPr>
        <w:spacing w:after="0" w:line="240" w:lineRule="auto"/>
        <w:ind w:left="386" w:hanging="386"/>
        <w:jc w:val="both"/>
        <w:rPr>
          <w:rFonts w:ascii="Times New Roman" w:hAnsi="Times New Roman"/>
          <w:bCs/>
          <w:color w:val="000000"/>
          <w:sz w:val="24"/>
          <w:szCs w:val="24"/>
        </w:rPr>
      </w:pPr>
      <w:r w:rsidRPr="00FD735F">
        <w:rPr>
          <w:rFonts w:ascii="Times New Roman" w:hAnsi="Times New Roman"/>
          <w:bCs/>
          <w:color w:val="000000"/>
          <w:sz w:val="24"/>
          <w:szCs w:val="24"/>
          <w:lang w:val="en-US"/>
        </w:rPr>
        <w:t>Christensen</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xml:space="preserve"> D</w:t>
      </w:r>
      <w:r>
        <w:rPr>
          <w:rFonts w:ascii="Times New Roman" w:hAnsi="Times New Roman"/>
          <w:bCs/>
          <w:color w:val="000000"/>
          <w:sz w:val="24"/>
          <w:szCs w:val="24"/>
          <w:lang w:val="en-US"/>
        </w:rPr>
        <w:t xml:space="preserve">. </w:t>
      </w:r>
      <w:r w:rsidRPr="00FD735F">
        <w:rPr>
          <w:rFonts w:ascii="Times New Roman" w:hAnsi="Times New Roman"/>
          <w:bCs/>
          <w:color w:val="000000"/>
          <w:sz w:val="24"/>
          <w:szCs w:val="24"/>
          <w:lang w:val="en-US"/>
        </w:rPr>
        <w:t>L</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xml:space="preserve">, </w:t>
      </w:r>
      <w:proofErr w:type="spellStart"/>
      <w:r w:rsidRPr="00FD735F">
        <w:rPr>
          <w:rFonts w:ascii="Times New Roman" w:hAnsi="Times New Roman"/>
          <w:bCs/>
          <w:color w:val="000000"/>
          <w:sz w:val="24"/>
          <w:szCs w:val="24"/>
          <w:lang w:val="en-US"/>
        </w:rPr>
        <w:t>Baio</w:t>
      </w:r>
      <w:proofErr w:type="spellEnd"/>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xml:space="preserve"> J</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Braun</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xml:space="preserve"> K</w:t>
      </w:r>
      <w:r>
        <w:rPr>
          <w:rFonts w:ascii="Times New Roman" w:hAnsi="Times New Roman"/>
          <w:bCs/>
          <w:color w:val="000000"/>
          <w:sz w:val="24"/>
          <w:szCs w:val="24"/>
          <w:lang w:val="en-US"/>
        </w:rPr>
        <w:t xml:space="preserve">. </w:t>
      </w:r>
      <w:r w:rsidRPr="00FD735F">
        <w:rPr>
          <w:rFonts w:ascii="Times New Roman" w:hAnsi="Times New Roman"/>
          <w:bCs/>
          <w:color w:val="000000"/>
          <w:sz w:val="24"/>
          <w:szCs w:val="24"/>
          <w:lang w:val="en-US"/>
        </w:rPr>
        <w:t>V</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xml:space="preserve">, </w:t>
      </w:r>
      <w:proofErr w:type="spellStart"/>
      <w:r w:rsidRPr="00FD735F">
        <w:rPr>
          <w:rFonts w:ascii="Times New Roman" w:hAnsi="Times New Roman"/>
          <w:bCs/>
          <w:color w:val="000000"/>
          <w:sz w:val="24"/>
          <w:szCs w:val="24"/>
          <w:lang w:val="en-US"/>
        </w:rPr>
        <w:t>Bilder</w:t>
      </w:r>
      <w:proofErr w:type="spellEnd"/>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xml:space="preserve"> D</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Charles</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xml:space="preserve"> J</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xml:space="preserve">, </w:t>
      </w:r>
      <w:proofErr w:type="spellStart"/>
      <w:r w:rsidRPr="00FD735F">
        <w:rPr>
          <w:rFonts w:ascii="Times New Roman" w:hAnsi="Times New Roman"/>
          <w:bCs/>
          <w:color w:val="000000"/>
          <w:sz w:val="24"/>
          <w:szCs w:val="24"/>
          <w:lang w:val="en-US"/>
        </w:rPr>
        <w:t>Constantino</w:t>
      </w:r>
      <w:proofErr w:type="spellEnd"/>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xml:space="preserve"> J</w:t>
      </w:r>
      <w:r>
        <w:rPr>
          <w:rFonts w:ascii="Times New Roman" w:hAnsi="Times New Roman"/>
          <w:bCs/>
          <w:color w:val="000000"/>
          <w:sz w:val="24"/>
          <w:szCs w:val="24"/>
          <w:lang w:val="en-US"/>
        </w:rPr>
        <w:t xml:space="preserve">. </w:t>
      </w:r>
      <w:r w:rsidRPr="00FD735F">
        <w:rPr>
          <w:rFonts w:ascii="Times New Roman" w:hAnsi="Times New Roman"/>
          <w:bCs/>
          <w:color w:val="000000"/>
          <w:sz w:val="24"/>
          <w:szCs w:val="24"/>
          <w:lang w:val="en-US"/>
        </w:rPr>
        <w:t>N</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Daniels</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xml:space="preserve"> J</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Durkin</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xml:space="preserve"> M</w:t>
      </w:r>
      <w:r>
        <w:rPr>
          <w:rFonts w:ascii="Times New Roman" w:hAnsi="Times New Roman"/>
          <w:bCs/>
          <w:color w:val="000000"/>
          <w:sz w:val="24"/>
          <w:szCs w:val="24"/>
          <w:lang w:val="en-US"/>
        </w:rPr>
        <w:t xml:space="preserve">. </w:t>
      </w:r>
      <w:r w:rsidRPr="00FD735F">
        <w:rPr>
          <w:rFonts w:ascii="Times New Roman" w:hAnsi="Times New Roman"/>
          <w:bCs/>
          <w:color w:val="000000"/>
          <w:sz w:val="24"/>
          <w:szCs w:val="24"/>
          <w:lang w:val="en-US"/>
        </w:rPr>
        <w:t>S</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Fitzgerald</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xml:space="preserve"> R</w:t>
      </w:r>
      <w:r>
        <w:rPr>
          <w:rFonts w:ascii="Times New Roman" w:hAnsi="Times New Roman"/>
          <w:bCs/>
          <w:color w:val="000000"/>
          <w:sz w:val="24"/>
          <w:szCs w:val="24"/>
          <w:lang w:val="en-US"/>
        </w:rPr>
        <w:t xml:space="preserve">. </w:t>
      </w:r>
      <w:r w:rsidRPr="00FD735F">
        <w:rPr>
          <w:rFonts w:ascii="Times New Roman" w:hAnsi="Times New Roman"/>
          <w:bCs/>
          <w:color w:val="000000"/>
          <w:sz w:val="24"/>
          <w:szCs w:val="24"/>
          <w:lang w:val="en-US"/>
        </w:rPr>
        <w:t>T</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xml:space="preserve">, </w:t>
      </w:r>
      <w:proofErr w:type="spellStart"/>
      <w:r w:rsidRPr="00FD735F">
        <w:rPr>
          <w:rFonts w:ascii="Times New Roman" w:hAnsi="Times New Roman"/>
          <w:bCs/>
          <w:color w:val="000000"/>
          <w:sz w:val="24"/>
          <w:szCs w:val="24"/>
          <w:lang w:val="en-US"/>
        </w:rPr>
        <w:t>Kurzius</w:t>
      </w:r>
      <w:proofErr w:type="spellEnd"/>
      <w:r w:rsidRPr="00FD735F">
        <w:rPr>
          <w:rFonts w:ascii="Times New Roman" w:hAnsi="Times New Roman"/>
          <w:bCs/>
          <w:color w:val="000000"/>
          <w:sz w:val="24"/>
          <w:szCs w:val="24"/>
          <w:lang w:val="en-US"/>
        </w:rPr>
        <w:t>-Spencer</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xml:space="preserve"> M</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Lee</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xml:space="preserve"> L</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xml:space="preserve">, </w:t>
      </w:r>
      <w:proofErr w:type="spellStart"/>
      <w:r w:rsidRPr="00FD735F">
        <w:rPr>
          <w:rFonts w:ascii="Times New Roman" w:hAnsi="Times New Roman"/>
          <w:bCs/>
          <w:color w:val="000000"/>
          <w:sz w:val="24"/>
          <w:szCs w:val="24"/>
          <w:lang w:val="en-US"/>
        </w:rPr>
        <w:t>Pettygrove</w:t>
      </w:r>
      <w:proofErr w:type="spellEnd"/>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xml:space="preserve"> S</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Robinson</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xml:space="preserve"> C</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Schulz</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xml:space="preserve"> E</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Wells</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xml:space="preserve"> C</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Wingate</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xml:space="preserve"> M</w:t>
      </w:r>
      <w:r>
        <w:rPr>
          <w:rFonts w:ascii="Times New Roman" w:hAnsi="Times New Roman"/>
          <w:bCs/>
          <w:color w:val="000000"/>
          <w:sz w:val="24"/>
          <w:szCs w:val="24"/>
          <w:lang w:val="en-US"/>
        </w:rPr>
        <w:t xml:space="preserve">. </w:t>
      </w:r>
      <w:r w:rsidRPr="00FD735F">
        <w:rPr>
          <w:rFonts w:ascii="Times New Roman" w:hAnsi="Times New Roman"/>
          <w:bCs/>
          <w:color w:val="000000"/>
          <w:sz w:val="24"/>
          <w:szCs w:val="24"/>
          <w:lang w:val="en-US"/>
        </w:rPr>
        <w:t>S</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xml:space="preserve">, </w:t>
      </w:r>
      <w:proofErr w:type="spellStart"/>
      <w:r w:rsidRPr="00FD735F">
        <w:rPr>
          <w:rFonts w:ascii="Times New Roman" w:hAnsi="Times New Roman"/>
          <w:bCs/>
          <w:color w:val="000000"/>
          <w:sz w:val="24"/>
          <w:szCs w:val="24"/>
          <w:lang w:val="en-US"/>
        </w:rPr>
        <w:t>Zahorodny</w:t>
      </w:r>
      <w:proofErr w:type="spellEnd"/>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xml:space="preserve"> V</w:t>
      </w:r>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xml:space="preserve">, </w:t>
      </w:r>
      <w:r>
        <w:rPr>
          <w:rFonts w:ascii="Times New Roman" w:hAnsi="Times New Roman"/>
          <w:bCs/>
          <w:color w:val="000000"/>
          <w:sz w:val="24"/>
          <w:szCs w:val="24"/>
          <w:lang w:val="en-US"/>
        </w:rPr>
        <w:t xml:space="preserve">&amp; </w:t>
      </w:r>
      <w:proofErr w:type="spellStart"/>
      <w:r w:rsidRPr="00FD735F">
        <w:rPr>
          <w:rFonts w:ascii="Times New Roman" w:hAnsi="Times New Roman"/>
          <w:bCs/>
          <w:color w:val="000000"/>
          <w:sz w:val="24"/>
          <w:szCs w:val="24"/>
          <w:lang w:val="en-US"/>
        </w:rPr>
        <w:t>Allshopp</w:t>
      </w:r>
      <w:proofErr w:type="spellEnd"/>
      <w:r>
        <w:rPr>
          <w:rFonts w:ascii="Times New Roman" w:hAnsi="Times New Roman"/>
          <w:bCs/>
          <w:color w:val="000000"/>
          <w:sz w:val="24"/>
          <w:szCs w:val="24"/>
          <w:lang w:val="en-US"/>
        </w:rPr>
        <w:t>,</w:t>
      </w:r>
      <w:r w:rsidRPr="00FD735F">
        <w:rPr>
          <w:rFonts w:ascii="Times New Roman" w:hAnsi="Times New Roman"/>
          <w:bCs/>
          <w:color w:val="000000"/>
          <w:sz w:val="24"/>
          <w:szCs w:val="24"/>
          <w:lang w:val="en-US"/>
        </w:rPr>
        <w:t xml:space="preserve"> M. Y. </w:t>
      </w:r>
      <w:r>
        <w:rPr>
          <w:rFonts w:ascii="Times New Roman" w:hAnsi="Times New Roman"/>
          <w:bCs/>
          <w:color w:val="000000"/>
          <w:sz w:val="24"/>
          <w:szCs w:val="24"/>
          <w:lang w:val="en-US"/>
        </w:rPr>
        <w:t xml:space="preserve">(2016). </w:t>
      </w:r>
      <w:r w:rsidRPr="00361A4D">
        <w:rPr>
          <w:rFonts w:ascii="Times New Roman" w:hAnsi="Times New Roman"/>
          <w:bCs/>
          <w:color w:val="000000"/>
          <w:sz w:val="24"/>
          <w:szCs w:val="24"/>
          <w:lang w:val="en-US"/>
        </w:rPr>
        <w:t xml:space="preserve">Prevalence and Characteristics of Autism Spectrum Disorder </w:t>
      </w:r>
      <w:proofErr w:type="gramStart"/>
      <w:r w:rsidRPr="00361A4D">
        <w:rPr>
          <w:rFonts w:ascii="Times New Roman" w:hAnsi="Times New Roman"/>
          <w:bCs/>
          <w:color w:val="000000"/>
          <w:sz w:val="24"/>
          <w:szCs w:val="24"/>
          <w:lang w:val="en-US"/>
        </w:rPr>
        <w:t>Among</w:t>
      </w:r>
      <w:proofErr w:type="gramEnd"/>
      <w:r w:rsidRPr="00361A4D">
        <w:rPr>
          <w:rFonts w:ascii="Times New Roman" w:hAnsi="Times New Roman"/>
          <w:bCs/>
          <w:color w:val="000000"/>
          <w:sz w:val="24"/>
          <w:szCs w:val="24"/>
          <w:lang w:val="en-US"/>
        </w:rPr>
        <w:t xml:space="preserve"> Children Aged 8 years – Autism and Developmental Disabilities Monitoring Network, 11 sites, United States, 2012</w:t>
      </w:r>
      <w:r w:rsidRPr="00FD735F">
        <w:rPr>
          <w:rFonts w:ascii="Times New Roman" w:hAnsi="Times New Roman"/>
          <w:bCs/>
          <w:color w:val="000000"/>
          <w:sz w:val="24"/>
          <w:szCs w:val="24"/>
          <w:lang w:val="en-US"/>
        </w:rPr>
        <w:t xml:space="preserve">. </w:t>
      </w:r>
      <w:r w:rsidRPr="003046C4">
        <w:rPr>
          <w:rFonts w:ascii="Times New Roman" w:hAnsi="Times New Roman"/>
          <w:bCs/>
          <w:i/>
          <w:color w:val="000000"/>
          <w:sz w:val="24"/>
          <w:szCs w:val="24"/>
        </w:rPr>
        <w:t xml:space="preserve">MMWR </w:t>
      </w:r>
      <w:proofErr w:type="spellStart"/>
      <w:r w:rsidRPr="003046C4">
        <w:rPr>
          <w:rFonts w:ascii="Times New Roman" w:hAnsi="Times New Roman"/>
          <w:bCs/>
          <w:i/>
          <w:color w:val="000000"/>
          <w:sz w:val="24"/>
          <w:szCs w:val="24"/>
        </w:rPr>
        <w:t>Surv</w:t>
      </w:r>
      <w:proofErr w:type="spellEnd"/>
      <w:r>
        <w:rPr>
          <w:rFonts w:ascii="Times New Roman" w:hAnsi="Times New Roman"/>
          <w:bCs/>
          <w:i/>
          <w:color w:val="000000"/>
          <w:sz w:val="24"/>
          <w:szCs w:val="24"/>
        </w:rPr>
        <w:t>.</w:t>
      </w:r>
      <w:r w:rsidRPr="003046C4">
        <w:rPr>
          <w:rFonts w:ascii="Times New Roman" w:hAnsi="Times New Roman"/>
          <w:bCs/>
          <w:i/>
          <w:color w:val="000000"/>
          <w:sz w:val="24"/>
          <w:szCs w:val="24"/>
        </w:rPr>
        <w:t xml:space="preserve"> </w:t>
      </w:r>
      <w:proofErr w:type="spellStart"/>
      <w:proofErr w:type="gramStart"/>
      <w:r w:rsidRPr="003046C4">
        <w:rPr>
          <w:rFonts w:ascii="Times New Roman" w:hAnsi="Times New Roman"/>
          <w:bCs/>
          <w:i/>
          <w:color w:val="000000"/>
          <w:sz w:val="24"/>
          <w:szCs w:val="24"/>
        </w:rPr>
        <w:t>Summ</w:t>
      </w:r>
      <w:proofErr w:type="spellEnd"/>
      <w:r>
        <w:rPr>
          <w:rFonts w:ascii="Times New Roman" w:hAnsi="Times New Roman"/>
          <w:bCs/>
          <w:color w:val="000000"/>
          <w:sz w:val="24"/>
          <w:szCs w:val="24"/>
        </w:rPr>
        <w:t>.,</w:t>
      </w:r>
      <w:proofErr w:type="gramEnd"/>
      <w:r>
        <w:rPr>
          <w:rFonts w:ascii="Times New Roman" w:hAnsi="Times New Roman"/>
          <w:bCs/>
          <w:color w:val="000000"/>
          <w:sz w:val="24"/>
          <w:szCs w:val="24"/>
        </w:rPr>
        <w:t xml:space="preserve"> </w:t>
      </w:r>
      <w:r w:rsidRPr="00361A4D">
        <w:rPr>
          <w:rFonts w:ascii="Times New Roman" w:hAnsi="Times New Roman"/>
          <w:bCs/>
          <w:i/>
          <w:color w:val="000000"/>
          <w:sz w:val="24"/>
          <w:szCs w:val="24"/>
        </w:rPr>
        <w:t>65</w:t>
      </w:r>
      <w:r>
        <w:rPr>
          <w:rFonts w:ascii="Times New Roman" w:hAnsi="Times New Roman"/>
          <w:bCs/>
          <w:color w:val="000000"/>
          <w:sz w:val="24"/>
          <w:szCs w:val="24"/>
        </w:rPr>
        <w:t xml:space="preserve">(3), </w:t>
      </w:r>
      <w:r w:rsidRPr="003046C4">
        <w:rPr>
          <w:rFonts w:ascii="Times New Roman" w:hAnsi="Times New Roman"/>
          <w:bCs/>
          <w:color w:val="000000"/>
          <w:sz w:val="24"/>
          <w:szCs w:val="24"/>
        </w:rPr>
        <w:t xml:space="preserve">1-23. </w:t>
      </w:r>
      <w:proofErr w:type="spellStart"/>
      <w:proofErr w:type="gramStart"/>
      <w:r w:rsidRPr="003046C4">
        <w:rPr>
          <w:rFonts w:ascii="Times New Roman" w:hAnsi="Times New Roman"/>
          <w:bCs/>
          <w:color w:val="000000"/>
          <w:sz w:val="24"/>
          <w:szCs w:val="24"/>
        </w:rPr>
        <w:t>doi</w:t>
      </w:r>
      <w:proofErr w:type="spellEnd"/>
      <w:proofErr w:type="gramEnd"/>
      <w:r w:rsidRPr="003046C4">
        <w:rPr>
          <w:rFonts w:ascii="Times New Roman" w:hAnsi="Times New Roman"/>
          <w:bCs/>
          <w:color w:val="000000"/>
          <w:sz w:val="24"/>
          <w:szCs w:val="24"/>
        </w:rPr>
        <w:t xml:space="preserve">: 10.15585/mmwr.ss6503a1  </w:t>
      </w:r>
    </w:p>
    <w:p w:rsidR="009C7C3B" w:rsidRDefault="009C7C3B" w:rsidP="009C7C3B">
      <w:pPr>
        <w:spacing w:after="0" w:line="240" w:lineRule="auto"/>
        <w:ind w:hanging="386"/>
        <w:jc w:val="both"/>
        <w:rPr>
          <w:rFonts w:ascii="Times New Roman" w:hAnsi="Times New Roman"/>
          <w:bCs/>
          <w:color w:val="000000"/>
          <w:sz w:val="24"/>
          <w:szCs w:val="24"/>
        </w:rPr>
      </w:pPr>
    </w:p>
    <w:p w:rsidR="009C7C3B" w:rsidRPr="003046C4" w:rsidRDefault="009C7C3B" w:rsidP="009C7C3B">
      <w:pPr>
        <w:spacing w:after="0" w:line="240" w:lineRule="auto"/>
        <w:ind w:hanging="386"/>
        <w:jc w:val="both"/>
        <w:rPr>
          <w:rFonts w:ascii="Times New Roman" w:hAnsi="Times New Roman"/>
          <w:bCs/>
          <w:color w:val="000000"/>
          <w:sz w:val="24"/>
          <w:szCs w:val="24"/>
        </w:rPr>
      </w:pPr>
    </w:p>
    <w:p w:rsidR="009C7C3B" w:rsidRDefault="009C7C3B" w:rsidP="009C7C3B">
      <w:pPr>
        <w:spacing w:after="0" w:line="240" w:lineRule="auto"/>
        <w:ind w:left="386" w:hanging="386"/>
        <w:jc w:val="both"/>
        <w:rPr>
          <w:rFonts w:ascii="Times New Roman" w:hAnsi="Times New Roman"/>
          <w:bCs/>
          <w:color w:val="000000"/>
          <w:sz w:val="24"/>
          <w:szCs w:val="24"/>
        </w:rPr>
      </w:pPr>
      <w:proofErr w:type="spellStart"/>
      <w:r w:rsidRPr="00FD735F">
        <w:rPr>
          <w:rFonts w:ascii="Times New Roman" w:hAnsi="Times New Roman"/>
          <w:bCs/>
          <w:color w:val="000000"/>
          <w:sz w:val="24"/>
          <w:szCs w:val="24"/>
        </w:rPr>
        <w:t>Ciantelli</w:t>
      </w:r>
      <w:proofErr w:type="spellEnd"/>
      <w:r>
        <w:rPr>
          <w:rFonts w:ascii="Times New Roman" w:hAnsi="Times New Roman"/>
          <w:bCs/>
          <w:color w:val="000000"/>
          <w:sz w:val="24"/>
          <w:szCs w:val="24"/>
        </w:rPr>
        <w:t>,</w:t>
      </w:r>
      <w:r w:rsidRPr="00FD735F">
        <w:rPr>
          <w:rFonts w:ascii="Times New Roman" w:hAnsi="Times New Roman"/>
          <w:bCs/>
          <w:color w:val="000000"/>
          <w:sz w:val="24"/>
          <w:szCs w:val="24"/>
        </w:rPr>
        <w:t xml:space="preserve"> A</w:t>
      </w:r>
      <w:r>
        <w:rPr>
          <w:rFonts w:ascii="Times New Roman" w:hAnsi="Times New Roman"/>
          <w:bCs/>
          <w:color w:val="000000"/>
          <w:sz w:val="24"/>
          <w:szCs w:val="24"/>
        </w:rPr>
        <w:t xml:space="preserve">. </w:t>
      </w:r>
      <w:r w:rsidRPr="00FD735F">
        <w:rPr>
          <w:rFonts w:ascii="Times New Roman" w:hAnsi="Times New Roman"/>
          <w:bCs/>
          <w:color w:val="000000"/>
          <w:sz w:val="24"/>
          <w:szCs w:val="24"/>
        </w:rPr>
        <w:t>P</w:t>
      </w:r>
      <w:r>
        <w:rPr>
          <w:rFonts w:ascii="Times New Roman" w:hAnsi="Times New Roman"/>
          <w:bCs/>
          <w:color w:val="000000"/>
          <w:sz w:val="24"/>
          <w:szCs w:val="24"/>
        </w:rPr>
        <w:t xml:space="preserve">. </w:t>
      </w:r>
      <w:r w:rsidRPr="00FD735F">
        <w:rPr>
          <w:rFonts w:ascii="Times New Roman" w:hAnsi="Times New Roman"/>
          <w:bCs/>
          <w:color w:val="000000"/>
          <w:sz w:val="24"/>
          <w:szCs w:val="24"/>
        </w:rPr>
        <w:t>C</w:t>
      </w:r>
      <w:r>
        <w:rPr>
          <w:rFonts w:ascii="Times New Roman" w:hAnsi="Times New Roman"/>
          <w:bCs/>
          <w:color w:val="000000"/>
          <w:sz w:val="24"/>
          <w:szCs w:val="24"/>
        </w:rPr>
        <w:t>.</w:t>
      </w:r>
      <w:r w:rsidRPr="00FD735F">
        <w:rPr>
          <w:rFonts w:ascii="Times New Roman" w:hAnsi="Times New Roman"/>
          <w:bCs/>
          <w:color w:val="000000"/>
          <w:sz w:val="24"/>
          <w:szCs w:val="24"/>
        </w:rPr>
        <w:t xml:space="preserve">, </w:t>
      </w:r>
      <w:r>
        <w:rPr>
          <w:rFonts w:ascii="Times New Roman" w:hAnsi="Times New Roman"/>
          <w:bCs/>
          <w:color w:val="000000"/>
          <w:sz w:val="24"/>
          <w:szCs w:val="24"/>
        </w:rPr>
        <w:t xml:space="preserve">&amp; </w:t>
      </w:r>
      <w:r w:rsidRPr="00FD735F">
        <w:rPr>
          <w:rFonts w:ascii="Times New Roman" w:hAnsi="Times New Roman"/>
          <w:bCs/>
          <w:color w:val="000000"/>
          <w:sz w:val="24"/>
          <w:szCs w:val="24"/>
        </w:rPr>
        <w:t>Leite, L</w:t>
      </w:r>
      <w:r>
        <w:rPr>
          <w:rFonts w:ascii="Times New Roman" w:hAnsi="Times New Roman"/>
          <w:bCs/>
          <w:color w:val="000000"/>
          <w:sz w:val="24"/>
          <w:szCs w:val="24"/>
        </w:rPr>
        <w:t xml:space="preserve">. </w:t>
      </w:r>
      <w:r w:rsidRPr="00FD735F">
        <w:rPr>
          <w:rFonts w:ascii="Times New Roman" w:hAnsi="Times New Roman"/>
          <w:bCs/>
          <w:color w:val="000000"/>
          <w:sz w:val="24"/>
          <w:szCs w:val="24"/>
        </w:rPr>
        <w:t xml:space="preserve">P. </w:t>
      </w:r>
      <w:r>
        <w:rPr>
          <w:rFonts w:ascii="Times New Roman" w:hAnsi="Times New Roman"/>
          <w:bCs/>
          <w:color w:val="000000"/>
          <w:sz w:val="24"/>
          <w:szCs w:val="24"/>
        </w:rPr>
        <w:t xml:space="preserve">(2016). </w:t>
      </w:r>
      <w:r w:rsidRPr="00FD735F">
        <w:rPr>
          <w:rFonts w:ascii="Times New Roman" w:hAnsi="Times New Roman"/>
          <w:bCs/>
          <w:color w:val="000000"/>
          <w:sz w:val="24"/>
          <w:szCs w:val="24"/>
        </w:rPr>
        <w:t xml:space="preserve">Ações Exercidas pelos Núcleos de Acessibilidade nas Universidades Federais Brasileiras. </w:t>
      </w:r>
      <w:r w:rsidRPr="003046C4">
        <w:rPr>
          <w:rFonts w:ascii="Times New Roman" w:hAnsi="Times New Roman"/>
          <w:bCs/>
          <w:i/>
          <w:color w:val="000000"/>
          <w:sz w:val="24"/>
          <w:szCs w:val="24"/>
        </w:rPr>
        <w:t>Rev</w:t>
      </w:r>
      <w:r>
        <w:rPr>
          <w:rFonts w:ascii="Times New Roman" w:hAnsi="Times New Roman"/>
          <w:bCs/>
          <w:i/>
          <w:color w:val="000000"/>
          <w:sz w:val="24"/>
          <w:szCs w:val="24"/>
        </w:rPr>
        <w:t>.</w:t>
      </w:r>
      <w:r w:rsidRPr="003046C4">
        <w:rPr>
          <w:rFonts w:ascii="Times New Roman" w:hAnsi="Times New Roman"/>
          <w:bCs/>
          <w:i/>
          <w:color w:val="000000"/>
          <w:sz w:val="24"/>
          <w:szCs w:val="24"/>
        </w:rPr>
        <w:t xml:space="preserve"> Bras</w:t>
      </w:r>
      <w:r>
        <w:rPr>
          <w:rFonts w:ascii="Times New Roman" w:hAnsi="Times New Roman"/>
          <w:bCs/>
          <w:i/>
          <w:color w:val="000000"/>
          <w:sz w:val="24"/>
          <w:szCs w:val="24"/>
        </w:rPr>
        <w:t>.</w:t>
      </w:r>
      <w:r w:rsidRPr="003046C4">
        <w:rPr>
          <w:rFonts w:ascii="Times New Roman" w:hAnsi="Times New Roman"/>
          <w:bCs/>
          <w:i/>
          <w:color w:val="000000"/>
          <w:sz w:val="24"/>
          <w:szCs w:val="24"/>
        </w:rPr>
        <w:t xml:space="preserve"> Educ</w:t>
      </w:r>
      <w:r>
        <w:rPr>
          <w:rFonts w:ascii="Times New Roman" w:hAnsi="Times New Roman"/>
          <w:bCs/>
          <w:i/>
          <w:color w:val="000000"/>
          <w:sz w:val="24"/>
          <w:szCs w:val="24"/>
        </w:rPr>
        <w:t>.</w:t>
      </w:r>
      <w:r w:rsidRPr="003046C4">
        <w:rPr>
          <w:rFonts w:ascii="Times New Roman" w:hAnsi="Times New Roman"/>
          <w:bCs/>
          <w:i/>
          <w:color w:val="000000"/>
          <w:sz w:val="24"/>
          <w:szCs w:val="24"/>
        </w:rPr>
        <w:t xml:space="preserve"> Esp</w:t>
      </w:r>
      <w:r>
        <w:rPr>
          <w:rFonts w:ascii="Times New Roman" w:hAnsi="Times New Roman"/>
          <w:bCs/>
          <w:i/>
          <w:color w:val="000000"/>
          <w:sz w:val="24"/>
          <w:szCs w:val="24"/>
        </w:rPr>
        <w:t>.</w:t>
      </w:r>
      <w:r w:rsidRPr="003046C4">
        <w:rPr>
          <w:rFonts w:ascii="Times New Roman" w:hAnsi="Times New Roman"/>
          <w:bCs/>
          <w:color w:val="000000"/>
          <w:sz w:val="24"/>
          <w:szCs w:val="24"/>
        </w:rPr>
        <w:t>,</w:t>
      </w:r>
      <w:r>
        <w:rPr>
          <w:rFonts w:ascii="Times New Roman" w:hAnsi="Times New Roman"/>
          <w:bCs/>
          <w:color w:val="000000"/>
          <w:sz w:val="24"/>
          <w:szCs w:val="24"/>
        </w:rPr>
        <w:t xml:space="preserve"> </w:t>
      </w:r>
      <w:r w:rsidRPr="003046C4">
        <w:rPr>
          <w:rFonts w:ascii="Times New Roman" w:hAnsi="Times New Roman"/>
          <w:bCs/>
          <w:i/>
          <w:color w:val="000000"/>
          <w:sz w:val="24"/>
          <w:szCs w:val="24"/>
        </w:rPr>
        <w:t>22</w:t>
      </w:r>
      <w:r w:rsidRPr="003046C4">
        <w:rPr>
          <w:rFonts w:ascii="Times New Roman" w:hAnsi="Times New Roman"/>
          <w:bCs/>
          <w:color w:val="000000"/>
          <w:sz w:val="24"/>
          <w:szCs w:val="24"/>
        </w:rPr>
        <w:t>(3)</w:t>
      </w:r>
      <w:r>
        <w:rPr>
          <w:rFonts w:ascii="Times New Roman" w:hAnsi="Times New Roman"/>
          <w:bCs/>
          <w:color w:val="000000"/>
          <w:sz w:val="24"/>
          <w:szCs w:val="24"/>
        </w:rPr>
        <w:t xml:space="preserve">, </w:t>
      </w:r>
      <w:r w:rsidRPr="003046C4">
        <w:rPr>
          <w:rFonts w:ascii="Times New Roman" w:hAnsi="Times New Roman"/>
          <w:bCs/>
          <w:color w:val="000000"/>
          <w:sz w:val="24"/>
          <w:szCs w:val="24"/>
        </w:rPr>
        <w:t xml:space="preserve">413-428. </w:t>
      </w:r>
      <w:proofErr w:type="spellStart"/>
      <w:proofErr w:type="gramStart"/>
      <w:r w:rsidRPr="003046C4">
        <w:rPr>
          <w:rFonts w:ascii="Times New Roman" w:hAnsi="Times New Roman"/>
          <w:bCs/>
          <w:color w:val="000000"/>
          <w:sz w:val="24"/>
          <w:szCs w:val="24"/>
        </w:rPr>
        <w:t>doi</w:t>
      </w:r>
      <w:proofErr w:type="spellEnd"/>
      <w:proofErr w:type="gramEnd"/>
      <w:r w:rsidRPr="003046C4">
        <w:rPr>
          <w:rFonts w:ascii="Times New Roman" w:hAnsi="Times New Roman"/>
          <w:bCs/>
          <w:color w:val="000000"/>
          <w:sz w:val="24"/>
          <w:szCs w:val="24"/>
        </w:rPr>
        <w:t>: 10.1590/S1413-65382216000300008.</w:t>
      </w:r>
    </w:p>
    <w:p w:rsidR="009C7C3B" w:rsidRDefault="009C7C3B" w:rsidP="009C7C3B">
      <w:pPr>
        <w:spacing w:after="0" w:line="240" w:lineRule="auto"/>
        <w:ind w:hanging="386"/>
        <w:jc w:val="both"/>
        <w:rPr>
          <w:rFonts w:ascii="Times New Roman" w:hAnsi="Times New Roman"/>
          <w:bCs/>
          <w:color w:val="000000"/>
          <w:sz w:val="24"/>
          <w:szCs w:val="24"/>
        </w:rPr>
      </w:pPr>
    </w:p>
    <w:p w:rsidR="009C7C3B" w:rsidRPr="003046C4" w:rsidRDefault="009C7C3B" w:rsidP="009C7C3B">
      <w:pPr>
        <w:spacing w:after="0" w:line="240" w:lineRule="auto"/>
        <w:ind w:hanging="386"/>
        <w:jc w:val="both"/>
        <w:rPr>
          <w:rFonts w:ascii="Times New Roman" w:hAnsi="Times New Roman"/>
          <w:bCs/>
          <w:color w:val="000000"/>
          <w:sz w:val="24"/>
          <w:szCs w:val="24"/>
        </w:rPr>
      </w:pPr>
    </w:p>
    <w:p w:rsidR="009C7C3B" w:rsidRPr="00404C69" w:rsidRDefault="009C7C3B" w:rsidP="009C7C3B">
      <w:pPr>
        <w:spacing w:after="0" w:line="240" w:lineRule="auto"/>
        <w:ind w:left="386" w:hanging="386"/>
        <w:jc w:val="both"/>
        <w:rPr>
          <w:rFonts w:ascii="Times New Roman" w:hAnsi="Times New Roman"/>
          <w:bCs/>
          <w:color w:val="000000"/>
          <w:sz w:val="24"/>
          <w:szCs w:val="24"/>
          <w:lang w:val="en-US"/>
        </w:rPr>
      </w:pPr>
      <w:proofErr w:type="spellStart"/>
      <w:r w:rsidRPr="00FD735F">
        <w:rPr>
          <w:rFonts w:ascii="Times New Roman" w:hAnsi="Times New Roman"/>
          <w:bCs/>
          <w:color w:val="000000"/>
          <w:sz w:val="24"/>
          <w:szCs w:val="24"/>
        </w:rPr>
        <w:t>Ciantelli</w:t>
      </w:r>
      <w:proofErr w:type="spellEnd"/>
      <w:r>
        <w:rPr>
          <w:rFonts w:ascii="Times New Roman" w:hAnsi="Times New Roman"/>
          <w:bCs/>
          <w:color w:val="000000"/>
          <w:sz w:val="24"/>
          <w:szCs w:val="24"/>
        </w:rPr>
        <w:t>,</w:t>
      </w:r>
      <w:r w:rsidRPr="00FD735F">
        <w:rPr>
          <w:rFonts w:ascii="Times New Roman" w:hAnsi="Times New Roman"/>
          <w:bCs/>
          <w:color w:val="000000"/>
          <w:sz w:val="24"/>
          <w:szCs w:val="24"/>
        </w:rPr>
        <w:t xml:space="preserve"> A</w:t>
      </w:r>
      <w:r>
        <w:rPr>
          <w:rFonts w:ascii="Times New Roman" w:hAnsi="Times New Roman"/>
          <w:bCs/>
          <w:color w:val="000000"/>
          <w:sz w:val="24"/>
          <w:szCs w:val="24"/>
        </w:rPr>
        <w:t xml:space="preserve">. </w:t>
      </w:r>
      <w:r w:rsidRPr="00FD735F">
        <w:rPr>
          <w:rFonts w:ascii="Times New Roman" w:hAnsi="Times New Roman"/>
          <w:bCs/>
          <w:color w:val="000000"/>
          <w:sz w:val="24"/>
          <w:szCs w:val="24"/>
        </w:rPr>
        <w:t>P</w:t>
      </w:r>
      <w:r>
        <w:rPr>
          <w:rFonts w:ascii="Times New Roman" w:hAnsi="Times New Roman"/>
          <w:bCs/>
          <w:color w:val="000000"/>
          <w:sz w:val="24"/>
          <w:szCs w:val="24"/>
        </w:rPr>
        <w:t xml:space="preserve">. </w:t>
      </w:r>
      <w:r w:rsidRPr="00FD735F">
        <w:rPr>
          <w:rFonts w:ascii="Times New Roman" w:hAnsi="Times New Roman"/>
          <w:bCs/>
          <w:color w:val="000000"/>
          <w:sz w:val="24"/>
          <w:szCs w:val="24"/>
        </w:rPr>
        <w:t>C</w:t>
      </w:r>
      <w:r>
        <w:rPr>
          <w:rFonts w:ascii="Times New Roman" w:hAnsi="Times New Roman"/>
          <w:bCs/>
          <w:color w:val="000000"/>
          <w:sz w:val="24"/>
          <w:szCs w:val="24"/>
        </w:rPr>
        <w:t>.</w:t>
      </w:r>
      <w:r w:rsidRPr="00FD735F">
        <w:rPr>
          <w:rFonts w:ascii="Times New Roman" w:hAnsi="Times New Roman"/>
          <w:bCs/>
          <w:color w:val="000000"/>
          <w:sz w:val="24"/>
          <w:szCs w:val="24"/>
        </w:rPr>
        <w:t>, Leite</w:t>
      </w:r>
      <w:r>
        <w:rPr>
          <w:rFonts w:ascii="Times New Roman" w:hAnsi="Times New Roman"/>
          <w:bCs/>
          <w:color w:val="000000"/>
          <w:sz w:val="24"/>
          <w:szCs w:val="24"/>
        </w:rPr>
        <w:t>,</w:t>
      </w:r>
      <w:r w:rsidRPr="00FD735F">
        <w:rPr>
          <w:rFonts w:ascii="Times New Roman" w:hAnsi="Times New Roman"/>
          <w:bCs/>
          <w:color w:val="000000"/>
          <w:sz w:val="24"/>
          <w:szCs w:val="24"/>
        </w:rPr>
        <w:t xml:space="preserve"> L</w:t>
      </w:r>
      <w:r>
        <w:rPr>
          <w:rFonts w:ascii="Times New Roman" w:hAnsi="Times New Roman"/>
          <w:bCs/>
          <w:color w:val="000000"/>
          <w:sz w:val="24"/>
          <w:szCs w:val="24"/>
        </w:rPr>
        <w:t xml:space="preserve">. </w:t>
      </w:r>
      <w:r w:rsidRPr="00FD735F">
        <w:rPr>
          <w:rFonts w:ascii="Times New Roman" w:hAnsi="Times New Roman"/>
          <w:bCs/>
          <w:color w:val="000000"/>
          <w:sz w:val="24"/>
          <w:szCs w:val="24"/>
        </w:rPr>
        <w:t>P</w:t>
      </w:r>
      <w:r>
        <w:rPr>
          <w:rFonts w:ascii="Times New Roman" w:hAnsi="Times New Roman"/>
          <w:bCs/>
          <w:color w:val="000000"/>
          <w:sz w:val="24"/>
          <w:szCs w:val="24"/>
        </w:rPr>
        <w:t>.</w:t>
      </w:r>
      <w:r w:rsidRPr="00FD735F">
        <w:rPr>
          <w:rFonts w:ascii="Times New Roman" w:hAnsi="Times New Roman"/>
          <w:bCs/>
          <w:color w:val="000000"/>
          <w:sz w:val="24"/>
          <w:szCs w:val="24"/>
        </w:rPr>
        <w:t xml:space="preserve">, </w:t>
      </w:r>
      <w:r>
        <w:rPr>
          <w:rFonts w:ascii="Times New Roman" w:hAnsi="Times New Roman"/>
          <w:bCs/>
          <w:color w:val="000000"/>
          <w:sz w:val="24"/>
          <w:szCs w:val="24"/>
        </w:rPr>
        <w:t xml:space="preserve">&amp; </w:t>
      </w:r>
      <w:r w:rsidRPr="00FD735F">
        <w:rPr>
          <w:rFonts w:ascii="Times New Roman" w:hAnsi="Times New Roman"/>
          <w:bCs/>
          <w:color w:val="000000"/>
          <w:sz w:val="24"/>
          <w:szCs w:val="24"/>
        </w:rPr>
        <w:t>Martins</w:t>
      </w:r>
      <w:r>
        <w:rPr>
          <w:rFonts w:ascii="Times New Roman" w:hAnsi="Times New Roman"/>
          <w:bCs/>
          <w:color w:val="000000"/>
          <w:sz w:val="24"/>
          <w:szCs w:val="24"/>
        </w:rPr>
        <w:t>,</w:t>
      </w:r>
      <w:r w:rsidRPr="00FD735F">
        <w:rPr>
          <w:rFonts w:ascii="Times New Roman" w:hAnsi="Times New Roman"/>
          <w:bCs/>
          <w:color w:val="000000"/>
          <w:sz w:val="24"/>
          <w:szCs w:val="24"/>
        </w:rPr>
        <w:t xml:space="preserve"> S</w:t>
      </w:r>
      <w:r>
        <w:rPr>
          <w:rFonts w:ascii="Times New Roman" w:hAnsi="Times New Roman"/>
          <w:bCs/>
          <w:color w:val="000000"/>
          <w:sz w:val="24"/>
          <w:szCs w:val="24"/>
        </w:rPr>
        <w:t xml:space="preserve">. </w:t>
      </w:r>
      <w:r w:rsidRPr="00FD735F">
        <w:rPr>
          <w:rFonts w:ascii="Times New Roman" w:hAnsi="Times New Roman"/>
          <w:bCs/>
          <w:color w:val="000000"/>
          <w:sz w:val="24"/>
          <w:szCs w:val="24"/>
        </w:rPr>
        <w:t>E</w:t>
      </w:r>
      <w:r>
        <w:rPr>
          <w:rFonts w:ascii="Times New Roman" w:hAnsi="Times New Roman"/>
          <w:bCs/>
          <w:color w:val="000000"/>
          <w:sz w:val="24"/>
          <w:szCs w:val="24"/>
        </w:rPr>
        <w:t xml:space="preserve">. </w:t>
      </w:r>
      <w:r w:rsidRPr="00FD735F">
        <w:rPr>
          <w:rFonts w:ascii="Times New Roman" w:hAnsi="Times New Roman"/>
          <w:bCs/>
          <w:color w:val="000000"/>
          <w:sz w:val="24"/>
          <w:szCs w:val="24"/>
        </w:rPr>
        <w:t>S</w:t>
      </w:r>
      <w:r>
        <w:rPr>
          <w:rFonts w:ascii="Times New Roman" w:hAnsi="Times New Roman"/>
          <w:bCs/>
          <w:color w:val="000000"/>
          <w:sz w:val="24"/>
          <w:szCs w:val="24"/>
        </w:rPr>
        <w:t xml:space="preserve">. </w:t>
      </w:r>
      <w:r w:rsidRPr="00FD735F">
        <w:rPr>
          <w:rFonts w:ascii="Times New Roman" w:hAnsi="Times New Roman"/>
          <w:bCs/>
          <w:color w:val="000000"/>
          <w:sz w:val="24"/>
          <w:szCs w:val="24"/>
        </w:rPr>
        <w:t xml:space="preserve">O. </w:t>
      </w:r>
      <w:r>
        <w:rPr>
          <w:rFonts w:ascii="Times New Roman" w:hAnsi="Times New Roman"/>
          <w:bCs/>
          <w:color w:val="000000"/>
          <w:sz w:val="24"/>
          <w:szCs w:val="24"/>
        </w:rPr>
        <w:t xml:space="preserve">(2015). </w:t>
      </w:r>
      <w:r w:rsidRPr="00FD735F">
        <w:rPr>
          <w:rFonts w:ascii="Times New Roman" w:hAnsi="Times New Roman"/>
          <w:bCs/>
          <w:color w:val="000000"/>
          <w:sz w:val="24"/>
          <w:szCs w:val="24"/>
        </w:rPr>
        <w:t>Inclusão no Ensino Superior: mapeamento e análise da matrícula de alunos com deficiência e/ou m</w:t>
      </w:r>
      <w:r>
        <w:rPr>
          <w:rFonts w:ascii="Times New Roman" w:hAnsi="Times New Roman"/>
          <w:bCs/>
          <w:color w:val="000000"/>
          <w:sz w:val="24"/>
          <w:szCs w:val="24"/>
        </w:rPr>
        <w:t>obilidade reduzida na Unesp. In</w:t>
      </w:r>
      <w:r w:rsidRPr="00FD735F">
        <w:rPr>
          <w:rFonts w:ascii="Times New Roman" w:hAnsi="Times New Roman"/>
          <w:bCs/>
          <w:color w:val="000000"/>
          <w:sz w:val="24"/>
          <w:szCs w:val="24"/>
        </w:rPr>
        <w:t xml:space="preserve"> E. G. Mendes &amp; M. A. Almeida (</w:t>
      </w:r>
      <w:proofErr w:type="spellStart"/>
      <w:r w:rsidRPr="00FD735F">
        <w:rPr>
          <w:rFonts w:ascii="Times New Roman" w:hAnsi="Times New Roman"/>
          <w:bCs/>
          <w:color w:val="000000"/>
          <w:sz w:val="24"/>
          <w:szCs w:val="24"/>
        </w:rPr>
        <w:t>Orgs</w:t>
      </w:r>
      <w:proofErr w:type="spellEnd"/>
      <w:r>
        <w:rPr>
          <w:rFonts w:ascii="Times New Roman" w:hAnsi="Times New Roman"/>
          <w:bCs/>
          <w:color w:val="000000"/>
          <w:sz w:val="24"/>
          <w:szCs w:val="24"/>
        </w:rPr>
        <w:t>.</w:t>
      </w:r>
      <w:r w:rsidRPr="00FD735F">
        <w:rPr>
          <w:rFonts w:ascii="Times New Roman" w:hAnsi="Times New Roman"/>
          <w:bCs/>
          <w:color w:val="000000"/>
          <w:sz w:val="24"/>
          <w:szCs w:val="24"/>
        </w:rPr>
        <w:t>)</w:t>
      </w:r>
      <w:r>
        <w:rPr>
          <w:rFonts w:ascii="Times New Roman" w:hAnsi="Times New Roman"/>
          <w:bCs/>
          <w:color w:val="000000"/>
          <w:sz w:val="24"/>
          <w:szCs w:val="24"/>
        </w:rPr>
        <w:t>,</w:t>
      </w:r>
      <w:r w:rsidRPr="00FD735F">
        <w:rPr>
          <w:rFonts w:ascii="Times New Roman" w:hAnsi="Times New Roman"/>
          <w:bCs/>
          <w:color w:val="000000"/>
          <w:sz w:val="24"/>
          <w:szCs w:val="24"/>
        </w:rPr>
        <w:t xml:space="preserve"> </w:t>
      </w:r>
      <w:r w:rsidRPr="003046C4">
        <w:rPr>
          <w:rFonts w:ascii="Times New Roman" w:hAnsi="Times New Roman"/>
          <w:bCs/>
          <w:i/>
          <w:color w:val="000000"/>
          <w:sz w:val="24"/>
          <w:szCs w:val="24"/>
        </w:rPr>
        <w:t>Educação especial inclusiva</w:t>
      </w:r>
      <w:r w:rsidRPr="00FD735F">
        <w:rPr>
          <w:rFonts w:ascii="Times New Roman" w:hAnsi="Times New Roman"/>
          <w:bCs/>
          <w:color w:val="000000"/>
          <w:sz w:val="24"/>
          <w:szCs w:val="24"/>
        </w:rPr>
        <w:t xml:space="preserve">: </w:t>
      </w:r>
      <w:r w:rsidRPr="00BE44EA">
        <w:rPr>
          <w:rFonts w:ascii="Times New Roman" w:hAnsi="Times New Roman"/>
          <w:bCs/>
          <w:i/>
          <w:color w:val="000000"/>
          <w:sz w:val="24"/>
          <w:szCs w:val="24"/>
        </w:rPr>
        <w:t>legados históricos e perspectivas futuras</w:t>
      </w:r>
      <w:r w:rsidRPr="00FD735F">
        <w:rPr>
          <w:rFonts w:ascii="Times New Roman" w:hAnsi="Times New Roman"/>
          <w:bCs/>
          <w:color w:val="000000"/>
          <w:sz w:val="24"/>
          <w:szCs w:val="24"/>
        </w:rPr>
        <w:t xml:space="preserve"> (pp. 287-302). </w:t>
      </w:r>
      <w:r w:rsidRPr="00404C69">
        <w:rPr>
          <w:rFonts w:ascii="Times New Roman" w:hAnsi="Times New Roman"/>
          <w:bCs/>
          <w:color w:val="000000"/>
          <w:sz w:val="24"/>
          <w:szCs w:val="24"/>
          <w:lang w:val="en-US"/>
        </w:rPr>
        <w:t xml:space="preserve">São Carlos, SP: </w:t>
      </w:r>
      <w:proofErr w:type="spellStart"/>
      <w:r w:rsidRPr="00404C69">
        <w:rPr>
          <w:rFonts w:ascii="Times New Roman" w:hAnsi="Times New Roman"/>
          <w:bCs/>
          <w:color w:val="000000"/>
          <w:sz w:val="24"/>
          <w:szCs w:val="24"/>
          <w:lang w:val="en-US"/>
        </w:rPr>
        <w:t>Marquezine</w:t>
      </w:r>
      <w:proofErr w:type="spellEnd"/>
      <w:r w:rsidRPr="00404C69">
        <w:rPr>
          <w:rFonts w:ascii="Times New Roman" w:hAnsi="Times New Roman"/>
          <w:bCs/>
          <w:color w:val="000000"/>
          <w:sz w:val="24"/>
          <w:szCs w:val="24"/>
          <w:lang w:val="en-US"/>
        </w:rPr>
        <w:t xml:space="preserve"> &amp; </w:t>
      </w:r>
      <w:proofErr w:type="spellStart"/>
      <w:r w:rsidRPr="00404C69">
        <w:rPr>
          <w:rFonts w:ascii="Times New Roman" w:hAnsi="Times New Roman"/>
          <w:bCs/>
          <w:color w:val="000000"/>
          <w:sz w:val="24"/>
          <w:szCs w:val="24"/>
          <w:lang w:val="en-US"/>
        </w:rPr>
        <w:t>Manzini</w:t>
      </w:r>
      <w:proofErr w:type="spellEnd"/>
      <w:r w:rsidRPr="00404C69">
        <w:rPr>
          <w:rFonts w:ascii="Times New Roman" w:hAnsi="Times New Roman"/>
          <w:bCs/>
          <w:color w:val="000000"/>
          <w:sz w:val="24"/>
          <w:szCs w:val="24"/>
          <w:lang w:val="en-US"/>
        </w:rPr>
        <w:t>/ABPEE.</w:t>
      </w:r>
    </w:p>
    <w:p w:rsidR="009C7C3B" w:rsidRPr="00404C69" w:rsidRDefault="009C7C3B" w:rsidP="009C7C3B">
      <w:pPr>
        <w:spacing w:after="0" w:line="240" w:lineRule="auto"/>
        <w:ind w:left="386" w:hanging="386"/>
        <w:jc w:val="both"/>
        <w:rPr>
          <w:rFonts w:ascii="Times New Roman" w:hAnsi="Times New Roman"/>
          <w:bCs/>
          <w:color w:val="000000"/>
          <w:sz w:val="24"/>
          <w:szCs w:val="24"/>
          <w:lang w:val="en-US"/>
        </w:rPr>
      </w:pPr>
    </w:p>
    <w:p w:rsidR="009C7C3B" w:rsidRPr="00404C69" w:rsidRDefault="009C7C3B" w:rsidP="009C7C3B">
      <w:pPr>
        <w:spacing w:after="0" w:line="240" w:lineRule="auto"/>
        <w:ind w:left="386" w:hanging="386"/>
        <w:jc w:val="both"/>
        <w:rPr>
          <w:rFonts w:ascii="Times New Roman" w:hAnsi="Times New Roman"/>
          <w:bCs/>
          <w:color w:val="000000"/>
          <w:sz w:val="24"/>
          <w:szCs w:val="24"/>
          <w:lang w:val="en-US"/>
        </w:rPr>
      </w:pPr>
    </w:p>
    <w:p w:rsidR="009C7C3B" w:rsidRDefault="009C7C3B" w:rsidP="009C7C3B">
      <w:pPr>
        <w:spacing w:after="0" w:line="240" w:lineRule="auto"/>
        <w:ind w:left="386" w:hanging="386"/>
        <w:jc w:val="both"/>
        <w:rPr>
          <w:rFonts w:ascii="Times New Roman" w:hAnsi="Times New Roman"/>
          <w:color w:val="000000"/>
          <w:sz w:val="24"/>
          <w:szCs w:val="24"/>
          <w:lang w:val="en-US" w:eastAsia="pt-BR"/>
        </w:rPr>
      </w:pPr>
      <w:r w:rsidRPr="00FD735F">
        <w:rPr>
          <w:rFonts w:ascii="Times New Roman" w:hAnsi="Times New Roman"/>
          <w:color w:val="000000"/>
          <w:sz w:val="24"/>
          <w:szCs w:val="24"/>
          <w:lang w:val="en-US" w:eastAsia="pt-BR"/>
        </w:rPr>
        <w:t>Cobb</w:t>
      </w:r>
      <w:r>
        <w:rPr>
          <w:rFonts w:ascii="Times New Roman" w:hAnsi="Times New Roman"/>
          <w:color w:val="000000"/>
          <w:sz w:val="24"/>
          <w:szCs w:val="24"/>
          <w:lang w:val="en-US" w:eastAsia="pt-BR"/>
        </w:rPr>
        <w:t>,</w:t>
      </w:r>
      <w:r w:rsidRPr="00FD735F">
        <w:rPr>
          <w:rFonts w:ascii="Times New Roman" w:hAnsi="Times New Roman"/>
          <w:color w:val="000000"/>
          <w:sz w:val="24"/>
          <w:szCs w:val="24"/>
          <w:lang w:val="en-US" w:eastAsia="pt-BR"/>
        </w:rPr>
        <w:t xml:space="preserve"> S. </w:t>
      </w:r>
      <w:r>
        <w:rPr>
          <w:rFonts w:ascii="Times New Roman" w:hAnsi="Times New Roman"/>
          <w:color w:val="000000"/>
          <w:sz w:val="24"/>
          <w:szCs w:val="24"/>
          <w:lang w:val="en-US" w:eastAsia="pt-BR"/>
        </w:rPr>
        <w:t xml:space="preserve">(1976). </w:t>
      </w:r>
      <w:r w:rsidRPr="00FD735F">
        <w:rPr>
          <w:rFonts w:ascii="Times New Roman" w:hAnsi="Times New Roman"/>
          <w:color w:val="000000"/>
          <w:sz w:val="24"/>
          <w:szCs w:val="24"/>
          <w:lang w:val="en-US" w:eastAsia="pt-BR"/>
        </w:rPr>
        <w:t xml:space="preserve">Social support as a moderator of life stress. </w:t>
      </w:r>
      <w:proofErr w:type="spellStart"/>
      <w:r w:rsidRPr="00404C69">
        <w:rPr>
          <w:rFonts w:ascii="Times New Roman" w:hAnsi="Times New Roman"/>
          <w:i/>
          <w:color w:val="000000"/>
          <w:sz w:val="24"/>
          <w:szCs w:val="24"/>
          <w:lang w:val="en-US" w:eastAsia="pt-BR"/>
        </w:rPr>
        <w:t>Psychosom</w:t>
      </w:r>
      <w:proofErr w:type="spellEnd"/>
      <w:r w:rsidRPr="00404C69">
        <w:rPr>
          <w:rFonts w:ascii="Times New Roman" w:hAnsi="Times New Roman"/>
          <w:i/>
          <w:color w:val="000000"/>
          <w:sz w:val="24"/>
          <w:szCs w:val="24"/>
          <w:lang w:val="en-US" w:eastAsia="pt-BR"/>
        </w:rPr>
        <w:t>. med</w:t>
      </w:r>
      <w:r w:rsidRPr="00404C69">
        <w:rPr>
          <w:rFonts w:ascii="Times New Roman" w:hAnsi="Times New Roman"/>
          <w:color w:val="000000"/>
          <w:sz w:val="24"/>
          <w:szCs w:val="24"/>
          <w:lang w:val="en-US" w:eastAsia="pt-BR"/>
        </w:rPr>
        <w:t xml:space="preserve">., </w:t>
      </w:r>
      <w:r w:rsidRPr="00404C69">
        <w:rPr>
          <w:rFonts w:ascii="Times New Roman" w:hAnsi="Times New Roman"/>
          <w:i/>
          <w:color w:val="000000"/>
          <w:sz w:val="24"/>
          <w:szCs w:val="24"/>
          <w:lang w:val="en-US" w:eastAsia="pt-BR"/>
        </w:rPr>
        <w:t>38</w:t>
      </w:r>
      <w:r w:rsidRPr="00404C69">
        <w:rPr>
          <w:rFonts w:ascii="Times New Roman" w:hAnsi="Times New Roman"/>
          <w:color w:val="000000"/>
          <w:sz w:val="24"/>
          <w:szCs w:val="24"/>
          <w:lang w:val="en-US" w:eastAsia="pt-BR"/>
        </w:rPr>
        <w:t xml:space="preserve">(5), 300-314. </w:t>
      </w:r>
      <w:proofErr w:type="spellStart"/>
      <w:proofErr w:type="gramStart"/>
      <w:r w:rsidRPr="00404C69">
        <w:rPr>
          <w:rFonts w:ascii="Times New Roman" w:hAnsi="Times New Roman"/>
          <w:color w:val="000000"/>
          <w:sz w:val="24"/>
          <w:szCs w:val="24"/>
          <w:lang w:val="en-US" w:eastAsia="pt-BR"/>
        </w:rPr>
        <w:t>doi</w:t>
      </w:r>
      <w:proofErr w:type="spellEnd"/>
      <w:proofErr w:type="gramEnd"/>
      <w:r w:rsidRPr="00404C69">
        <w:rPr>
          <w:rFonts w:ascii="Times New Roman" w:hAnsi="Times New Roman"/>
          <w:color w:val="000000"/>
          <w:sz w:val="24"/>
          <w:szCs w:val="24"/>
          <w:lang w:val="en-US" w:eastAsia="pt-BR"/>
        </w:rPr>
        <w:t>: 10.1097/00006842-197609000-00003.</w:t>
      </w:r>
    </w:p>
    <w:p w:rsidR="009C7C3B" w:rsidRDefault="009C7C3B" w:rsidP="009C7C3B">
      <w:pPr>
        <w:spacing w:after="0" w:line="240" w:lineRule="auto"/>
        <w:ind w:left="386" w:hanging="386"/>
        <w:jc w:val="both"/>
        <w:rPr>
          <w:rFonts w:ascii="Times New Roman" w:hAnsi="Times New Roman"/>
          <w:color w:val="000000"/>
          <w:sz w:val="24"/>
          <w:szCs w:val="24"/>
          <w:lang w:val="en-US" w:eastAsia="pt-BR"/>
        </w:rPr>
      </w:pPr>
    </w:p>
    <w:p w:rsidR="009C7C3B" w:rsidRPr="004A0895" w:rsidRDefault="009C7C3B" w:rsidP="009C7C3B">
      <w:pPr>
        <w:spacing w:after="0" w:line="240" w:lineRule="auto"/>
        <w:ind w:left="386" w:hanging="386"/>
        <w:jc w:val="both"/>
        <w:rPr>
          <w:rFonts w:ascii="Times New Roman" w:hAnsi="Times New Roman"/>
          <w:color w:val="000000"/>
          <w:sz w:val="24"/>
          <w:szCs w:val="24"/>
          <w:lang w:eastAsia="pt-BR"/>
        </w:rPr>
      </w:pPr>
      <w:r w:rsidRPr="004A0895">
        <w:rPr>
          <w:rFonts w:ascii="Times New Roman" w:hAnsi="Times New Roman"/>
          <w:color w:val="000000"/>
          <w:sz w:val="24"/>
          <w:szCs w:val="24"/>
          <w:lang w:val="en-US" w:eastAsia="pt-BR"/>
        </w:rPr>
        <w:t xml:space="preserve">Cohen, S., Sherrod, D.R., &amp; Clark, M.S. (1986). Social skills and the stress-protective role of social support. </w:t>
      </w:r>
      <w:r w:rsidRPr="004A0895">
        <w:rPr>
          <w:rFonts w:ascii="Times New Roman" w:hAnsi="Times New Roman"/>
          <w:i/>
          <w:color w:val="000000"/>
          <w:sz w:val="24"/>
          <w:szCs w:val="24"/>
          <w:lang w:eastAsia="pt-BR"/>
        </w:rPr>
        <w:t xml:space="preserve">J. Pers. Soc. </w:t>
      </w:r>
      <w:proofErr w:type="spellStart"/>
      <w:proofErr w:type="gramStart"/>
      <w:r w:rsidRPr="004A0895">
        <w:rPr>
          <w:rFonts w:ascii="Times New Roman" w:hAnsi="Times New Roman"/>
          <w:i/>
          <w:color w:val="000000"/>
          <w:sz w:val="24"/>
          <w:szCs w:val="24"/>
          <w:lang w:eastAsia="pt-BR"/>
        </w:rPr>
        <w:t>Psychol</w:t>
      </w:r>
      <w:proofErr w:type="spellEnd"/>
      <w:r w:rsidRPr="004A0895">
        <w:rPr>
          <w:rFonts w:ascii="Times New Roman" w:hAnsi="Times New Roman"/>
          <w:color w:val="000000"/>
          <w:sz w:val="24"/>
          <w:szCs w:val="24"/>
          <w:lang w:eastAsia="pt-BR"/>
        </w:rPr>
        <w:t>.,</w:t>
      </w:r>
      <w:proofErr w:type="gramEnd"/>
      <w:r w:rsidRPr="004A0895">
        <w:rPr>
          <w:rFonts w:ascii="Times New Roman" w:hAnsi="Times New Roman"/>
          <w:color w:val="000000"/>
          <w:sz w:val="24"/>
          <w:szCs w:val="24"/>
          <w:lang w:eastAsia="pt-BR"/>
        </w:rPr>
        <w:t xml:space="preserve"> 50</w:t>
      </w:r>
      <w:r>
        <w:rPr>
          <w:rFonts w:ascii="Times New Roman" w:hAnsi="Times New Roman"/>
          <w:color w:val="000000"/>
          <w:sz w:val="24"/>
          <w:szCs w:val="24"/>
          <w:lang w:eastAsia="pt-BR"/>
        </w:rPr>
        <w:t>(5)</w:t>
      </w:r>
      <w:r w:rsidRPr="004A0895">
        <w:rPr>
          <w:rFonts w:ascii="Times New Roman" w:hAnsi="Times New Roman"/>
          <w:color w:val="000000"/>
          <w:sz w:val="24"/>
          <w:szCs w:val="24"/>
          <w:lang w:eastAsia="pt-BR"/>
        </w:rPr>
        <w:t>, 963–973.</w:t>
      </w:r>
      <w:r>
        <w:rPr>
          <w:rFonts w:ascii="Times New Roman" w:hAnsi="Times New Roman"/>
          <w:color w:val="000000"/>
          <w:sz w:val="24"/>
          <w:szCs w:val="24"/>
          <w:lang w:eastAsia="pt-BR"/>
        </w:rPr>
        <w:t xml:space="preserve"> </w:t>
      </w:r>
      <w:proofErr w:type="spellStart"/>
      <w:proofErr w:type="gramStart"/>
      <w:r>
        <w:rPr>
          <w:rFonts w:ascii="Times New Roman" w:hAnsi="Times New Roman"/>
          <w:color w:val="000000"/>
          <w:sz w:val="24"/>
          <w:szCs w:val="24"/>
          <w:lang w:eastAsia="pt-BR"/>
        </w:rPr>
        <w:t>doi</w:t>
      </w:r>
      <w:proofErr w:type="spellEnd"/>
      <w:proofErr w:type="gramEnd"/>
      <w:r>
        <w:rPr>
          <w:rFonts w:ascii="Times New Roman" w:hAnsi="Times New Roman"/>
          <w:color w:val="000000"/>
          <w:sz w:val="24"/>
          <w:szCs w:val="24"/>
          <w:lang w:eastAsia="pt-BR"/>
        </w:rPr>
        <w:t xml:space="preserve">: </w:t>
      </w:r>
      <w:r w:rsidRPr="004A0895">
        <w:rPr>
          <w:rFonts w:ascii="Times New Roman" w:hAnsi="Times New Roman"/>
          <w:color w:val="000000"/>
          <w:sz w:val="24"/>
          <w:szCs w:val="24"/>
          <w:lang w:eastAsia="pt-BR"/>
        </w:rPr>
        <w:t>10.1037//0022-3514.50.5.963</w:t>
      </w:r>
      <w:r>
        <w:rPr>
          <w:rFonts w:ascii="Times New Roman" w:hAnsi="Times New Roman"/>
          <w:color w:val="000000"/>
          <w:sz w:val="24"/>
          <w:szCs w:val="24"/>
          <w:lang w:eastAsia="pt-BR"/>
        </w:rPr>
        <w:t>.</w:t>
      </w:r>
    </w:p>
    <w:p w:rsidR="009C7C3B" w:rsidRPr="004A0895" w:rsidRDefault="009C7C3B" w:rsidP="009C7C3B">
      <w:pPr>
        <w:spacing w:after="0" w:line="240" w:lineRule="auto"/>
        <w:ind w:hanging="386"/>
        <w:jc w:val="both"/>
        <w:rPr>
          <w:rFonts w:ascii="Times New Roman" w:hAnsi="Times New Roman"/>
          <w:color w:val="000000"/>
          <w:sz w:val="24"/>
          <w:szCs w:val="24"/>
          <w:lang w:eastAsia="pt-BR"/>
        </w:rPr>
      </w:pPr>
    </w:p>
    <w:p w:rsidR="009C7C3B" w:rsidRPr="004A0895" w:rsidRDefault="009C7C3B" w:rsidP="009C7C3B">
      <w:pPr>
        <w:spacing w:after="0" w:line="240" w:lineRule="auto"/>
        <w:ind w:left="386" w:hanging="386"/>
        <w:jc w:val="both"/>
        <w:rPr>
          <w:rFonts w:ascii="Times New Roman" w:hAnsi="Times New Roman"/>
          <w:color w:val="000000"/>
          <w:sz w:val="24"/>
          <w:szCs w:val="24"/>
          <w:lang w:eastAsia="pt-BR"/>
        </w:rPr>
      </w:pPr>
    </w:p>
    <w:p w:rsidR="009C7C3B" w:rsidRDefault="009C7C3B" w:rsidP="009C7C3B">
      <w:pPr>
        <w:spacing w:after="0" w:line="240" w:lineRule="auto"/>
        <w:ind w:left="386" w:hanging="386"/>
        <w:jc w:val="both"/>
        <w:rPr>
          <w:rFonts w:ascii="Times New Roman" w:hAnsi="Times New Roman"/>
          <w:color w:val="000000"/>
          <w:sz w:val="24"/>
          <w:szCs w:val="24"/>
        </w:rPr>
      </w:pPr>
      <w:r w:rsidRPr="00B07D5A">
        <w:rPr>
          <w:rFonts w:ascii="Times New Roman" w:hAnsi="Times New Roman"/>
          <w:i/>
          <w:sz w:val="24"/>
          <w:szCs w:val="24"/>
        </w:rPr>
        <w:t>Decreto nº. 8.368, de 2 de dezembro de 2014.</w:t>
      </w:r>
      <w:r w:rsidRPr="00FD735F">
        <w:rPr>
          <w:rFonts w:ascii="Times New Roman" w:hAnsi="Times New Roman"/>
          <w:sz w:val="24"/>
          <w:szCs w:val="24"/>
        </w:rPr>
        <w:t xml:space="preserve"> </w:t>
      </w:r>
      <w:r>
        <w:rPr>
          <w:rFonts w:ascii="Times New Roman" w:hAnsi="Times New Roman"/>
          <w:sz w:val="24"/>
          <w:szCs w:val="24"/>
        </w:rPr>
        <w:t>(</w:t>
      </w:r>
      <w:r w:rsidRPr="00FD735F">
        <w:rPr>
          <w:rFonts w:ascii="Times New Roman" w:hAnsi="Times New Roman"/>
          <w:sz w:val="24"/>
          <w:szCs w:val="24"/>
        </w:rPr>
        <w:t>2014</w:t>
      </w:r>
      <w:r>
        <w:rPr>
          <w:rFonts w:ascii="Times New Roman" w:hAnsi="Times New Roman"/>
          <w:sz w:val="24"/>
          <w:szCs w:val="24"/>
        </w:rPr>
        <w:t>, 2 de dezembro)</w:t>
      </w:r>
      <w:r w:rsidRPr="00FD735F">
        <w:rPr>
          <w:rFonts w:ascii="Times New Roman" w:hAnsi="Times New Roman"/>
          <w:sz w:val="24"/>
          <w:szCs w:val="24"/>
        </w:rPr>
        <w:t xml:space="preserve">. </w:t>
      </w:r>
      <w:r w:rsidRPr="00FD735F">
        <w:rPr>
          <w:rFonts w:ascii="Times New Roman" w:hAnsi="Times New Roman"/>
          <w:color w:val="000000"/>
          <w:sz w:val="24"/>
          <w:szCs w:val="24"/>
        </w:rPr>
        <w:t>Regulamenta a Lei n</w:t>
      </w:r>
      <w:r w:rsidRPr="00FD735F">
        <w:rPr>
          <w:rFonts w:ascii="Times New Roman" w:hAnsi="Times New Roman"/>
          <w:strike/>
          <w:color w:val="000000"/>
          <w:sz w:val="24"/>
          <w:szCs w:val="24"/>
        </w:rPr>
        <w:t>º</w:t>
      </w:r>
      <w:r w:rsidRPr="00FD735F">
        <w:rPr>
          <w:rStyle w:val="apple-converted-space"/>
          <w:rFonts w:ascii="Times New Roman" w:hAnsi="Times New Roman"/>
          <w:color w:val="000000"/>
          <w:sz w:val="24"/>
          <w:szCs w:val="24"/>
        </w:rPr>
        <w:t> </w:t>
      </w:r>
      <w:r w:rsidRPr="00FD735F">
        <w:rPr>
          <w:rFonts w:ascii="Times New Roman" w:hAnsi="Times New Roman"/>
          <w:color w:val="000000"/>
          <w:sz w:val="24"/>
          <w:szCs w:val="24"/>
        </w:rPr>
        <w:t xml:space="preserve">12.764, de 27 de dezembro de 2012, que institui a </w:t>
      </w:r>
      <w:r w:rsidRPr="003046C4">
        <w:rPr>
          <w:rFonts w:ascii="Times New Roman" w:hAnsi="Times New Roman"/>
          <w:i/>
          <w:color w:val="000000"/>
          <w:sz w:val="24"/>
          <w:szCs w:val="24"/>
        </w:rPr>
        <w:t>Política Nacional de Proteção dos Direitos da Pessoa com Transtorno do Espectro Autista</w:t>
      </w:r>
      <w:r w:rsidRPr="00FD735F">
        <w:rPr>
          <w:rFonts w:ascii="Times New Roman" w:hAnsi="Times New Roman"/>
          <w:color w:val="000000"/>
          <w:sz w:val="24"/>
          <w:szCs w:val="24"/>
        </w:rPr>
        <w:t>. Brasília, DF: Presidência da República.</w:t>
      </w:r>
    </w:p>
    <w:p w:rsidR="009C7C3B" w:rsidRDefault="009C7C3B" w:rsidP="009C7C3B">
      <w:pPr>
        <w:spacing w:after="0" w:line="240" w:lineRule="auto"/>
        <w:ind w:hanging="386"/>
        <w:jc w:val="both"/>
        <w:rPr>
          <w:rFonts w:ascii="Times New Roman" w:hAnsi="Times New Roman"/>
          <w:color w:val="000000"/>
          <w:sz w:val="24"/>
          <w:szCs w:val="24"/>
        </w:rPr>
      </w:pPr>
    </w:p>
    <w:p w:rsidR="009C7C3B" w:rsidRDefault="009C7C3B" w:rsidP="009C7C3B">
      <w:pPr>
        <w:spacing w:after="0" w:line="240" w:lineRule="auto"/>
        <w:ind w:hanging="386"/>
        <w:jc w:val="both"/>
        <w:rPr>
          <w:rFonts w:ascii="Times New Roman" w:hAnsi="Times New Roman"/>
          <w:color w:val="000000"/>
          <w:sz w:val="24"/>
          <w:szCs w:val="24"/>
        </w:rPr>
      </w:pPr>
    </w:p>
    <w:p w:rsidR="009C7C3B" w:rsidRPr="009C7C3B" w:rsidRDefault="009C7C3B" w:rsidP="009C7C3B">
      <w:pPr>
        <w:spacing w:after="0" w:line="240" w:lineRule="auto"/>
        <w:ind w:left="386" w:hanging="386"/>
        <w:jc w:val="both"/>
        <w:rPr>
          <w:rFonts w:ascii="Times New Roman" w:hAnsi="Times New Roman"/>
          <w:bCs/>
          <w:sz w:val="24"/>
          <w:szCs w:val="24"/>
        </w:rPr>
      </w:pPr>
      <w:r w:rsidRPr="00FD735F">
        <w:rPr>
          <w:rFonts w:ascii="Times New Roman" w:hAnsi="Times New Roman"/>
          <w:bCs/>
          <w:sz w:val="24"/>
          <w:szCs w:val="24"/>
        </w:rPr>
        <w:lastRenderedPageBreak/>
        <w:t>Gonçalves</w:t>
      </w:r>
      <w:r>
        <w:rPr>
          <w:rFonts w:ascii="Times New Roman" w:hAnsi="Times New Roman"/>
          <w:bCs/>
          <w:sz w:val="24"/>
          <w:szCs w:val="24"/>
        </w:rPr>
        <w:t>,</w:t>
      </w:r>
      <w:r w:rsidRPr="00FD735F">
        <w:rPr>
          <w:rFonts w:ascii="Times New Roman" w:hAnsi="Times New Roman"/>
          <w:bCs/>
          <w:sz w:val="24"/>
          <w:szCs w:val="24"/>
        </w:rPr>
        <w:t xml:space="preserve"> T</w:t>
      </w:r>
      <w:r>
        <w:rPr>
          <w:rFonts w:ascii="Times New Roman" w:hAnsi="Times New Roman"/>
          <w:bCs/>
          <w:sz w:val="24"/>
          <w:szCs w:val="24"/>
        </w:rPr>
        <w:t xml:space="preserve">. </w:t>
      </w:r>
      <w:r w:rsidRPr="00FD735F">
        <w:rPr>
          <w:rFonts w:ascii="Times New Roman" w:hAnsi="Times New Roman"/>
          <w:bCs/>
          <w:sz w:val="24"/>
          <w:szCs w:val="24"/>
        </w:rPr>
        <w:t>R</w:t>
      </w:r>
      <w:r>
        <w:rPr>
          <w:rFonts w:ascii="Times New Roman" w:hAnsi="Times New Roman"/>
          <w:bCs/>
          <w:sz w:val="24"/>
          <w:szCs w:val="24"/>
        </w:rPr>
        <w:t>.</w:t>
      </w:r>
      <w:r w:rsidRPr="00FD735F">
        <w:rPr>
          <w:rFonts w:ascii="Times New Roman" w:hAnsi="Times New Roman"/>
          <w:bCs/>
          <w:sz w:val="24"/>
          <w:szCs w:val="24"/>
        </w:rPr>
        <w:t xml:space="preserve">, </w:t>
      </w:r>
      <w:proofErr w:type="spellStart"/>
      <w:r w:rsidRPr="00FD735F">
        <w:rPr>
          <w:rFonts w:ascii="Times New Roman" w:hAnsi="Times New Roman"/>
          <w:bCs/>
          <w:sz w:val="24"/>
          <w:szCs w:val="24"/>
        </w:rPr>
        <w:t>Pawlowski</w:t>
      </w:r>
      <w:proofErr w:type="spellEnd"/>
      <w:r>
        <w:rPr>
          <w:rFonts w:ascii="Times New Roman" w:hAnsi="Times New Roman"/>
          <w:bCs/>
          <w:sz w:val="24"/>
          <w:szCs w:val="24"/>
        </w:rPr>
        <w:t>,</w:t>
      </w:r>
      <w:r w:rsidRPr="00FD735F">
        <w:rPr>
          <w:rFonts w:ascii="Times New Roman" w:hAnsi="Times New Roman"/>
          <w:bCs/>
          <w:sz w:val="24"/>
          <w:szCs w:val="24"/>
        </w:rPr>
        <w:t xml:space="preserve"> J</w:t>
      </w:r>
      <w:r>
        <w:rPr>
          <w:rFonts w:ascii="Times New Roman" w:hAnsi="Times New Roman"/>
          <w:bCs/>
          <w:sz w:val="24"/>
          <w:szCs w:val="24"/>
        </w:rPr>
        <w:t>.</w:t>
      </w:r>
      <w:r w:rsidRPr="00FD735F">
        <w:rPr>
          <w:rFonts w:ascii="Times New Roman" w:hAnsi="Times New Roman"/>
          <w:bCs/>
          <w:sz w:val="24"/>
          <w:szCs w:val="24"/>
        </w:rPr>
        <w:t>, Bandeira</w:t>
      </w:r>
      <w:r>
        <w:rPr>
          <w:rFonts w:ascii="Times New Roman" w:hAnsi="Times New Roman"/>
          <w:bCs/>
          <w:sz w:val="24"/>
          <w:szCs w:val="24"/>
        </w:rPr>
        <w:t>,</w:t>
      </w:r>
      <w:r w:rsidRPr="00FD735F">
        <w:rPr>
          <w:rFonts w:ascii="Times New Roman" w:hAnsi="Times New Roman"/>
          <w:bCs/>
          <w:sz w:val="24"/>
          <w:szCs w:val="24"/>
        </w:rPr>
        <w:t xml:space="preserve"> D</w:t>
      </w:r>
      <w:r>
        <w:rPr>
          <w:rFonts w:ascii="Times New Roman" w:hAnsi="Times New Roman"/>
          <w:bCs/>
          <w:sz w:val="24"/>
          <w:szCs w:val="24"/>
        </w:rPr>
        <w:t xml:space="preserve">. </w:t>
      </w:r>
      <w:r w:rsidRPr="00FD735F">
        <w:rPr>
          <w:rFonts w:ascii="Times New Roman" w:hAnsi="Times New Roman"/>
          <w:bCs/>
          <w:sz w:val="24"/>
          <w:szCs w:val="24"/>
        </w:rPr>
        <w:t>R</w:t>
      </w:r>
      <w:r>
        <w:rPr>
          <w:rFonts w:ascii="Times New Roman" w:hAnsi="Times New Roman"/>
          <w:bCs/>
          <w:sz w:val="24"/>
          <w:szCs w:val="24"/>
        </w:rPr>
        <w:t>.</w:t>
      </w:r>
      <w:r w:rsidRPr="00FD735F">
        <w:rPr>
          <w:rFonts w:ascii="Times New Roman" w:hAnsi="Times New Roman"/>
          <w:bCs/>
          <w:sz w:val="24"/>
          <w:szCs w:val="24"/>
        </w:rPr>
        <w:t xml:space="preserve">, </w:t>
      </w:r>
      <w:r>
        <w:rPr>
          <w:rFonts w:ascii="Times New Roman" w:hAnsi="Times New Roman"/>
          <w:bCs/>
          <w:sz w:val="24"/>
          <w:szCs w:val="24"/>
        </w:rPr>
        <w:t xml:space="preserve">&amp; </w:t>
      </w:r>
      <w:r w:rsidRPr="00FD735F">
        <w:rPr>
          <w:rFonts w:ascii="Times New Roman" w:hAnsi="Times New Roman"/>
          <w:bCs/>
          <w:sz w:val="24"/>
          <w:szCs w:val="24"/>
        </w:rPr>
        <w:t>Piccinini</w:t>
      </w:r>
      <w:r>
        <w:rPr>
          <w:rFonts w:ascii="Times New Roman" w:hAnsi="Times New Roman"/>
          <w:bCs/>
          <w:sz w:val="24"/>
          <w:szCs w:val="24"/>
        </w:rPr>
        <w:t>,</w:t>
      </w:r>
      <w:r w:rsidRPr="00FD735F">
        <w:rPr>
          <w:rFonts w:ascii="Times New Roman" w:hAnsi="Times New Roman"/>
          <w:bCs/>
          <w:sz w:val="24"/>
          <w:szCs w:val="24"/>
        </w:rPr>
        <w:t xml:space="preserve"> C</w:t>
      </w:r>
      <w:r>
        <w:rPr>
          <w:rFonts w:ascii="Times New Roman" w:hAnsi="Times New Roman"/>
          <w:bCs/>
          <w:sz w:val="24"/>
          <w:szCs w:val="24"/>
        </w:rPr>
        <w:t xml:space="preserve">. </w:t>
      </w:r>
      <w:r w:rsidRPr="00FD735F">
        <w:rPr>
          <w:rFonts w:ascii="Times New Roman" w:hAnsi="Times New Roman"/>
          <w:bCs/>
          <w:sz w:val="24"/>
          <w:szCs w:val="24"/>
        </w:rPr>
        <w:t xml:space="preserve">A. </w:t>
      </w:r>
      <w:r>
        <w:rPr>
          <w:rFonts w:ascii="Times New Roman" w:hAnsi="Times New Roman"/>
          <w:bCs/>
          <w:sz w:val="24"/>
          <w:szCs w:val="24"/>
        </w:rPr>
        <w:t xml:space="preserve">(2011). </w:t>
      </w:r>
      <w:r w:rsidRPr="00FD735F">
        <w:rPr>
          <w:rFonts w:ascii="Times New Roman" w:hAnsi="Times New Roman"/>
          <w:bCs/>
          <w:sz w:val="24"/>
          <w:szCs w:val="24"/>
        </w:rPr>
        <w:t xml:space="preserve">Avaliação de apoio social em estudos brasileiros: aspectos conceituais e instrumentos. </w:t>
      </w:r>
      <w:r w:rsidRPr="009C7C3B">
        <w:rPr>
          <w:rFonts w:ascii="Times New Roman" w:hAnsi="Times New Roman"/>
          <w:bCs/>
          <w:i/>
          <w:sz w:val="24"/>
          <w:szCs w:val="24"/>
        </w:rPr>
        <w:t>Ciênc. saúde coletiva</w:t>
      </w:r>
      <w:r w:rsidRPr="009C7C3B">
        <w:rPr>
          <w:rFonts w:ascii="Times New Roman" w:hAnsi="Times New Roman"/>
          <w:bCs/>
          <w:sz w:val="24"/>
          <w:szCs w:val="24"/>
        </w:rPr>
        <w:t xml:space="preserve">, </w:t>
      </w:r>
      <w:r w:rsidRPr="009C7C3B">
        <w:rPr>
          <w:rFonts w:ascii="Times New Roman" w:hAnsi="Times New Roman"/>
          <w:bCs/>
          <w:i/>
          <w:sz w:val="24"/>
          <w:szCs w:val="24"/>
        </w:rPr>
        <w:t>16</w:t>
      </w:r>
      <w:r w:rsidRPr="009C7C3B">
        <w:rPr>
          <w:rFonts w:ascii="Times New Roman" w:hAnsi="Times New Roman"/>
          <w:bCs/>
          <w:sz w:val="24"/>
          <w:szCs w:val="24"/>
        </w:rPr>
        <w:t xml:space="preserve">(3), 1755-1769. </w:t>
      </w:r>
      <w:proofErr w:type="spellStart"/>
      <w:proofErr w:type="gramStart"/>
      <w:r w:rsidRPr="009C7C3B">
        <w:rPr>
          <w:rFonts w:ascii="Times New Roman" w:hAnsi="Times New Roman"/>
          <w:bCs/>
          <w:sz w:val="24"/>
          <w:szCs w:val="24"/>
        </w:rPr>
        <w:t>doi</w:t>
      </w:r>
      <w:proofErr w:type="spellEnd"/>
      <w:proofErr w:type="gramEnd"/>
      <w:r w:rsidRPr="009C7C3B">
        <w:rPr>
          <w:rFonts w:ascii="Times New Roman" w:hAnsi="Times New Roman"/>
          <w:bCs/>
          <w:sz w:val="24"/>
          <w:szCs w:val="24"/>
        </w:rPr>
        <w:t>: 10.1590/S1413-81232011000300012.</w:t>
      </w:r>
    </w:p>
    <w:p w:rsidR="009C7C3B" w:rsidRPr="009C7C3B" w:rsidRDefault="009C7C3B" w:rsidP="009C7C3B">
      <w:pPr>
        <w:spacing w:after="0" w:line="240" w:lineRule="auto"/>
        <w:ind w:left="386" w:hanging="386"/>
        <w:jc w:val="both"/>
        <w:rPr>
          <w:rFonts w:ascii="Times New Roman" w:hAnsi="Times New Roman"/>
          <w:bCs/>
          <w:sz w:val="24"/>
          <w:szCs w:val="24"/>
        </w:rPr>
      </w:pPr>
    </w:p>
    <w:p w:rsidR="009C7C3B" w:rsidRPr="00060628" w:rsidRDefault="009C7C3B" w:rsidP="009C7C3B">
      <w:pPr>
        <w:spacing w:after="0" w:line="240" w:lineRule="auto"/>
        <w:ind w:left="386" w:hanging="386"/>
        <w:jc w:val="both"/>
        <w:rPr>
          <w:rFonts w:ascii="Times New Roman" w:hAnsi="Times New Roman"/>
          <w:bCs/>
          <w:sz w:val="24"/>
          <w:szCs w:val="24"/>
          <w:lang w:val="en-US"/>
        </w:rPr>
      </w:pPr>
      <w:r w:rsidRPr="009C7C3B">
        <w:rPr>
          <w:rFonts w:ascii="Times New Roman" w:hAnsi="Times New Roman"/>
          <w:bCs/>
          <w:sz w:val="24"/>
          <w:szCs w:val="24"/>
        </w:rPr>
        <w:t xml:space="preserve">Gotham, K., Bishop, S. L., </w:t>
      </w:r>
      <w:proofErr w:type="spellStart"/>
      <w:r w:rsidRPr="009C7C3B">
        <w:rPr>
          <w:rFonts w:ascii="Times New Roman" w:hAnsi="Times New Roman"/>
          <w:bCs/>
          <w:sz w:val="24"/>
          <w:szCs w:val="24"/>
        </w:rPr>
        <w:t>Brunwasser</w:t>
      </w:r>
      <w:proofErr w:type="spellEnd"/>
      <w:r w:rsidRPr="009C7C3B">
        <w:rPr>
          <w:rFonts w:ascii="Times New Roman" w:hAnsi="Times New Roman"/>
          <w:bCs/>
          <w:sz w:val="24"/>
          <w:szCs w:val="24"/>
        </w:rPr>
        <w:t xml:space="preserve">, S., &amp; </w:t>
      </w:r>
      <w:proofErr w:type="spellStart"/>
      <w:r w:rsidRPr="009C7C3B">
        <w:rPr>
          <w:rFonts w:ascii="Times New Roman" w:hAnsi="Times New Roman"/>
          <w:bCs/>
          <w:sz w:val="24"/>
          <w:szCs w:val="24"/>
        </w:rPr>
        <w:t>Lord</w:t>
      </w:r>
      <w:proofErr w:type="spellEnd"/>
      <w:r w:rsidRPr="009C7C3B">
        <w:rPr>
          <w:rFonts w:ascii="Times New Roman" w:hAnsi="Times New Roman"/>
          <w:bCs/>
          <w:sz w:val="24"/>
          <w:szCs w:val="24"/>
        </w:rPr>
        <w:t xml:space="preserve">, C. (2014). </w:t>
      </w:r>
      <w:r w:rsidRPr="009300DA">
        <w:rPr>
          <w:rFonts w:ascii="Times New Roman" w:hAnsi="Times New Roman"/>
          <w:bCs/>
          <w:sz w:val="24"/>
          <w:szCs w:val="24"/>
          <w:lang w:val="en-US"/>
        </w:rPr>
        <w:t>Rumination and perceived impairment associated with depressive symptoms in a verbal adolescent-a</w:t>
      </w:r>
      <w:r>
        <w:rPr>
          <w:rFonts w:ascii="Times New Roman" w:hAnsi="Times New Roman"/>
          <w:bCs/>
          <w:sz w:val="24"/>
          <w:szCs w:val="24"/>
          <w:lang w:val="en-US"/>
        </w:rPr>
        <w:t xml:space="preserve">dult ASD sample. </w:t>
      </w:r>
      <w:r w:rsidRPr="009300DA">
        <w:rPr>
          <w:rFonts w:ascii="Times New Roman" w:hAnsi="Times New Roman"/>
          <w:bCs/>
          <w:i/>
          <w:sz w:val="24"/>
          <w:szCs w:val="24"/>
          <w:lang w:val="en-US"/>
        </w:rPr>
        <w:t>Autism Res</w:t>
      </w:r>
      <w:r>
        <w:rPr>
          <w:rFonts w:ascii="Times New Roman" w:hAnsi="Times New Roman"/>
          <w:bCs/>
          <w:sz w:val="24"/>
          <w:szCs w:val="24"/>
          <w:lang w:val="en-US"/>
        </w:rPr>
        <w:t>.</w:t>
      </w:r>
      <w:r w:rsidRPr="009300DA">
        <w:rPr>
          <w:rFonts w:ascii="Times New Roman" w:hAnsi="Times New Roman"/>
          <w:bCs/>
          <w:sz w:val="24"/>
          <w:szCs w:val="24"/>
          <w:lang w:val="en-US"/>
        </w:rPr>
        <w:t>, 7</w:t>
      </w:r>
      <w:r>
        <w:rPr>
          <w:rFonts w:ascii="Times New Roman" w:hAnsi="Times New Roman"/>
          <w:bCs/>
          <w:sz w:val="24"/>
          <w:szCs w:val="24"/>
          <w:lang w:val="en-US"/>
        </w:rPr>
        <w:t>(3)</w:t>
      </w:r>
      <w:r w:rsidRPr="009300DA">
        <w:rPr>
          <w:rFonts w:ascii="Times New Roman" w:hAnsi="Times New Roman"/>
          <w:bCs/>
          <w:sz w:val="24"/>
          <w:szCs w:val="24"/>
          <w:lang w:val="en-US"/>
        </w:rPr>
        <w:t>, 381–391.</w:t>
      </w:r>
      <w:r>
        <w:rPr>
          <w:rFonts w:ascii="Times New Roman" w:hAnsi="Times New Roman"/>
          <w:bCs/>
          <w:sz w:val="24"/>
          <w:szCs w:val="24"/>
          <w:lang w:val="en-US"/>
        </w:rPr>
        <w:t xml:space="preserve"> </w:t>
      </w:r>
      <w:proofErr w:type="spellStart"/>
      <w:proofErr w:type="gramStart"/>
      <w:r>
        <w:rPr>
          <w:rFonts w:ascii="Times New Roman" w:hAnsi="Times New Roman"/>
          <w:bCs/>
          <w:sz w:val="24"/>
          <w:szCs w:val="24"/>
          <w:lang w:val="en-US"/>
        </w:rPr>
        <w:t>doi</w:t>
      </w:r>
      <w:proofErr w:type="spellEnd"/>
      <w:proofErr w:type="gramEnd"/>
      <w:r>
        <w:rPr>
          <w:rFonts w:ascii="Times New Roman" w:hAnsi="Times New Roman"/>
          <w:bCs/>
          <w:sz w:val="24"/>
          <w:szCs w:val="24"/>
          <w:lang w:val="en-US"/>
        </w:rPr>
        <w:t xml:space="preserve">: </w:t>
      </w:r>
      <w:r w:rsidRPr="009300DA">
        <w:rPr>
          <w:rFonts w:ascii="Times New Roman" w:hAnsi="Times New Roman"/>
          <w:bCs/>
          <w:sz w:val="24"/>
          <w:szCs w:val="24"/>
          <w:lang w:val="en-US"/>
        </w:rPr>
        <w:t>10.1002/aur.1377</w:t>
      </w:r>
    </w:p>
    <w:p w:rsidR="009C7C3B" w:rsidRDefault="009C7C3B" w:rsidP="009C7C3B">
      <w:pPr>
        <w:spacing w:after="0" w:line="240" w:lineRule="auto"/>
        <w:ind w:hanging="386"/>
        <w:jc w:val="both"/>
        <w:rPr>
          <w:rFonts w:ascii="Times New Roman" w:hAnsi="Times New Roman"/>
          <w:bCs/>
          <w:sz w:val="24"/>
          <w:szCs w:val="24"/>
          <w:lang w:val="en-US"/>
        </w:rPr>
      </w:pPr>
    </w:p>
    <w:p w:rsidR="009C7C3B" w:rsidRPr="00060628" w:rsidRDefault="009C7C3B" w:rsidP="009C7C3B">
      <w:pPr>
        <w:spacing w:after="0" w:line="240" w:lineRule="auto"/>
        <w:ind w:hanging="386"/>
        <w:jc w:val="both"/>
        <w:rPr>
          <w:rFonts w:ascii="Times New Roman" w:hAnsi="Times New Roman"/>
          <w:bCs/>
          <w:sz w:val="24"/>
          <w:szCs w:val="24"/>
          <w:lang w:val="en-US"/>
        </w:rPr>
      </w:pPr>
    </w:p>
    <w:p w:rsidR="009C7C3B" w:rsidRPr="009C7C3B" w:rsidRDefault="009C7C3B" w:rsidP="009C7C3B">
      <w:pPr>
        <w:spacing w:after="0" w:line="240" w:lineRule="auto"/>
        <w:ind w:left="386" w:hanging="386"/>
        <w:jc w:val="both"/>
        <w:rPr>
          <w:rFonts w:ascii="Times New Roman" w:hAnsi="Times New Roman"/>
          <w:bCs/>
          <w:sz w:val="24"/>
          <w:szCs w:val="24"/>
        </w:rPr>
      </w:pPr>
      <w:r w:rsidRPr="00060628">
        <w:rPr>
          <w:rFonts w:ascii="Times New Roman" w:hAnsi="Times New Roman"/>
          <w:bCs/>
          <w:sz w:val="24"/>
          <w:szCs w:val="24"/>
          <w:lang w:val="en-US"/>
        </w:rPr>
        <w:t xml:space="preserve">Grandin, T. </w:t>
      </w:r>
      <w:r>
        <w:rPr>
          <w:rFonts w:ascii="Times New Roman" w:hAnsi="Times New Roman"/>
          <w:bCs/>
          <w:sz w:val="24"/>
          <w:szCs w:val="24"/>
          <w:lang w:val="en-US"/>
        </w:rPr>
        <w:t xml:space="preserve">(2013). </w:t>
      </w:r>
      <w:r w:rsidRPr="003046C4">
        <w:rPr>
          <w:rFonts w:ascii="Times New Roman" w:hAnsi="Times New Roman"/>
          <w:bCs/>
          <w:i/>
          <w:sz w:val="24"/>
          <w:szCs w:val="24"/>
          <w:lang w:val="en-US"/>
        </w:rPr>
        <w:t>The autistic Brain</w:t>
      </w:r>
      <w:r w:rsidRPr="00060628">
        <w:rPr>
          <w:rFonts w:ascii="Times New Roman" w:hAnsi="Times New Roman"/>
          <w:bCs/>
          <w:sz w:val="24"/>
          <w:szCs w:val="24"/>
          <w:lang w:val="en-US"/>
        </w:rPr>
        <w:t xml:space="preserve">: </w:t>
      </w:r>
      <w:r w:rsidRPr="00B07D5A">
        <w:rPr>
          <w:rFonts w:ascii="Times New Roman" w:hAnsi="Times New Roman"/>
          <w:bCs/>
          <w:i/>
          <w:sz w:val="24"/>
          <w:szCs w:val="24"/>
          <w:lang w:val="en-US"/>
        </w:rPr>
        <w:t>thinking across the spectrum</w:t>
      </w:r>
      <w:r w:rsidRPr="00060628">
        <w:rPr>
          <w:rFonts w:ascii="Times New Roman" w:hAnsi="Times New Roman"/>
          <w:bCs/>
          <w:sz w:val="24"/>
          <w:szCs w:val="24"/>
          <w:lang w:val="en-US"/>
        </w:rPr>
        <w:t xml:space="preserve">. </w:t>
      </w:r>
      <w:r w:rsidRPr="009C7C3B">
        <w:rPr>
          <w:rFonts w:ascii="Times New Roman" w:hAnsi="Times New Roman"/>
          <w:bCs/>
          <w:sz w:val="24"/>
          <w:szCs w:val="24"/>
        </w:rPr>
        <w:t xml:space="preserve">New York: </w:t>
      </w:r>
      <w:proofErr w:type="spellStart"/>
      <w:r w:rsidRPr="009C7C3B">
        <w:rPr>
          <w:rFonts w:ascii="Times New Roman" w:hAnsi="Times New Roman"/>
          <w:bCs/>
          <w:sz w:val="24"/>
          <w:szCs w:val="24"/>
        </w:rPr>
        <w:t>Mariner</w:t>
      </w:r>
      <w:proofErr w:type="spellEnd"/>
      <w:r w:rsidRPr="009C7C3B">
        <w:rPr>
          <w:rFonts w:ascii="Times New Roman" w:hAnsi="Times New Roman"/>
          <w:bCs/>
          <w:sz w:val="24"/>
          <w:szCs w:val="24"/>
        </w:rPr>
        <w:t>.</w:t>
      </w:r>
    </w:p>
    <w:p w:rsidR="009C7C3B" w:rsidRPr="009C7C3B" w:rsidRDefault="009C7C3B" w:rsidP="009C7C3B">
      <w:pPr>
        <w:autoSpaceDE w:val="0"/>
        <w:autoSpaceDN w:val="0"/>
        <w:adjustRightInd w:val="0"/>
        <w:spacing w:after="0" w:line="240" w:lineRule="auto"/>
        <w:ind w:left="386" w:hanging="386"/>
        <w:jc w:val="both"/>
        <w:rPr>
          <w:rFonts w:ascii="Times New Roman" w:hAnsi="Times New Roman"/>
          <w:color w:val="231F20"/>
          <w:sz w:val="24"/>
          <w:szCs w:val="24"/>
          <w:lang w:eastAsia="pt-BR"/>
        </w:rPr>
      </w:pPr>
    </w:p>
    <w:p w:rsidR="009C7C3B" w:rsidRPr="009C7C3B" w:rsidRDefault="009C7C3B" w:rsidP="009C7C3B">
      <w:pPr>
        <w:autoSpaceDE w:val="0"/>
        <w:autoSpaceDN w:val="0"/>
        <w:adjustRightInd w:val="0"/>
        <w:spacing w:after="0" w:line="240" w:lineRule="auto"/>
        <w:ind w:left="386" w:hanging="386"/>
        <w:jc w:val="both"/>
        <w:rPr>
          <w:rFonts w:ascii="Times New Roman" w:hAnsi="Times New Roman"/>
          <w:color w:val="231F20"/>
          <w:sz w:val="24"/>
          <w:szCs w:val="24"/>
          <w:lang w:eastAsia="pt-BR"/>
        </w:rPr>
      </w:pPr>
    </w:p>
    <w:p w:rsidR="009C7C3B" w:rsidRDefault="009C7C3B" w:rsidP="009C7C3B">
      <w:pPr>
        <w:autoSpaceDE w:val="0"/>
        <w:autoSpaceDN w:val="0"/>
        <w:adjustRightInd w:val="0"/>
        <w:spacing w:after="0" w:line="240" w:lineRule="auto"/>
        <w:ind w:left="386" w:hanging="386"/>
        <w:jc w:val="both"/>
        <w:rPr>
          <w:rFonts w:ascii="Times New Roman" w:hAnsi="Times New Roman"/>
          <w:color w:val="000000"/>
          <w:sz w:val="24"/>
          <w:szCs w:val="24"/>
          <w:lang w:eastAsia="pt-BR"/>
        </w:rPr>
      </w:pPr>
      <w:r w:rsidRPr="00D87D94">
        <w:rPr>
          <w:rFonts w:ascii="Times New Roman" w:hAnsi="Times New Roman"/>
          <w:i/>
          <w:color w:val="231F20"/>
          <w:sz w:val="24"/>
          <w:szCs w:val="24"/>
          <w:lang w:eastAsia="pt-BR"/>
        </w:rPr>
        <w:t xml:space="preserve">Lei nº. </w:t>
      </w:r>
      <w:r w:rsidRPr="00B07D5A">
        <w:rPr>
          <w:rFonts w:ascii="Times New Roman" w:hAnsi="Times New Roman"/>
          <w:i/>
          <w:color w:val="231F20"/>
          <w:sz w:val="24"/>
          <w:szCs w:val="24"/>
          <w:lang w:eastAsia="pt-BR"/>
        </w:rPr>
        <w:t>9.394, de 23 de dezembro de 1996.</w:t>
      </w:r>
      <w:r>
        <w:rPr>
          <w:rFonts w:ascii="Times New Roman" w:hAnsi="Times New Roman"/>
          <w:color w:val="231F20"/>
          <w:sz w:val="24"/>
          <w:szCs w:val="24"/>
          <w:lang w:eastAsia="pt-BR"/>
        </w:rPr>
        <w:t xml:space="preserve"> </w:t>
      </w:r>
      <w:r w:rsidRPr="00E348D2">
        <w:rPr>
          <w:rFonts w:ascii="Times New Roman" w:hAnsi="Times New Roman"/>
          <w:color w:val="231F20"/>
          <w:sz w:val="24"/>
          <w:szCs w:val="24"/>
          <w:lang w:eastAsia="pt-BR"/>
        </w:rPr>
        <w:t xml:space="preserve">(1996, 23 de </w:t>
      </w:r>
      <w:r w:rsidRPr="00FD735F">
        <w:rPr>
          <w:rFonts w:ascii="Times New Roman" w:hAnsi="Times New Roman"/>
          <w:color w:val="231F20"/>
          <w:sz w:val="24"/>
          <w:szCs w:val="24"/>
          <w:lang w:eastAsia="pt-BR"/>
        </w:rPr>
        <w:t xml:space="preserve">dezembro). </w:t>
      </w:r>
      <w:r w:rsidRPr="003046C4">
        <w:rPr>
          <w:rFonts w:ascii="Times New Roman" w:hAnsi="Times New Roman"/>
          <w:i/>
          <w:color w:val="231F20"/>
          <w:sz w:val="24"/>
          <w:szCs w:val="24"/>
          <w:lang w:eastAsia="pt-BR"/>
        </w:rPr>
        <w:t xml:space="preserve">Estabelece as Diretrizes e Bases da Educação </w:t>
      </w:r>
      <w:r w:rsidRPr="00E348D2">
        <w:rPr>
          <w:rFonts w:ascii="Times New Roman" w:hAnsi="Times New Roman"/>
          <w:i/>
          <w:color w:val="231F20"/>
          <w:sz w:val="24"/>
          <w:szCs w:val="24"/>
          <w:lang w:eastAsia="pt-BR"/>
        </w:rPr>
        <w:t>Nacional</w:t>
      </w:r>
      <w:r w:rsidRPr="00FD735F">
        <w:rPr>
          <w:rFonts w:ascii="Times New Roman" w:hAnsi="Times New Roman"/>
          <w:color w:val="231F20"/>
          <w:sz w:val="24"/>
          <w:szCs w:val="24"/>
          <w:lang w:eastAsia="pt-BR"/>
        </w:rPr>
        <w:t xml:space="preserve">. </w:t>
      </w:r>
      <w:r>
        <w:rPr>
          <w:rFonts w:ascii="Times New Roman" w:hAnsi="Times New Roman"/>
          <w:color w:val="000000"/>
          <w:sz w:val="24"/>
          <w:szCs w:val="24"/>
          <w:lang w:eastAsia="pt-BR"/>
        </w:rPr>
        <w:t xml:space="preserve">Recuperado em 13 de junho, 2017, de </w:t>
      </w:r>
      <w:r w:rsidRPr="00E348D2">
        <w:rPr>
          <w:rFonts w:ascii="Times New Roman" w:hAnsi="Times New Roman"/>
          <w:color w:val="000000"/>
          <w:sz w:val="24"/>
          <w:szCs w:val="24"/>
          <w:lang w:eastAsia="pt-BR"/>
        </w:rPr>
        <w:t>http://www.planalto.gov.br/ccivil_03/leis/L9394.htm</w:t>
      </w:r>
      <w:r>
        <w:rPr>
          <w:rFonts w:ascii="Times New Roman" w:hAnsi="Times New Roman"/>
          <w:color w:val="000000"/>
          <w:sz w:val="24"/>
          <w:szCs w:val="24"/>
          <w:lang w:eastAsia="pt-BR"/>
        </w:rPr>
        <w:t>.</w:t>
      </w:r>
    </w:p>
    <w:p w:rsidR="009C7C3B" w:rsidRDefault="009C7C3B" w:rsidP="009C7C3B">
      <w:pPr>
        <w:autoSpaceDE w:val="0"/>
        <w:autoSpaceDN w:val="0"/>
        <w:adjustRightInd w:val="0"/>
        <w:spacing w:after="0" w:line="240" w:lineRule="auto"/>
        <w:ind w:left="386" w:hanging="386"/>
        <w:jc w:val="both"/>
        <w:rPr>
          <w:rFonts w:ascii="Times New Roman" w:hAnsi="Times New Roman"/>
          <w:color w:val="231F20"/>
          <w:sz w:val="24"/>
          <w:szCs w:val="24"/>
          <w:lang w:eastAsia="pt-BR"/>
        </w:rPr>
      </w:pPr>
    </w:p>
    <w:p w:rsidR="009C7C3B" w:rsidRPr="00FD735F" w:rsidRDefault="009C7C3B" w:rsidP="009C7C3B">
      <w:pPr>
        <w:spacing w:after="0" w:line="240" w:lineRule="auto"/>
        <w:ind w:left="386" w:hanging="386"/>
        <w:jc w:val="both"/>
        <w:rPr>
          <w:rFonts w:ascii="Times New Roman" w:hAnsi="Times New Roman"/>
          <w:sz w:val="24"/>
          <w:szCs w:val="24"/>
        </w:rPr>
      </w:pPr>
    </w:p>
    <w:p w:rsidR="009C7C3B" w:rsidRDefault="009C7C3B" w:rsidP="009C7C3B">
      <w:pPr>
        <w:autoSpaceDE w:val="0"/>
        <w:autoSpaceDN w:val="0"/>
        <w:adjustRightInd w:val="0"/>
        <w:spacing w:after="0" w:line="240" w:lineRule="auto"/>
        <w:ind w:left="386" w:hanging="386"/>
        <w:jc w:val="both"/>
        <w:rPr>
          <w:rFonts w:ascii="Times New Roman" w:hAnsi="Times New Roman"/>
          <w:color w:val="000000"/>
          <w:sz w:val="24"/>
          <w:szCs w:val="24"/>
          <w:lang w:eastAsia="pt-BR"/>
        </w:rPr>
      </w:pPr>
      <w:r w:rsidRPr="00B07D5A">
        <w:rPr>
          <w:rFonts w:ascii="Times New Roman" w:hAnsi="Times New Roman"/>
          <w:i/>
          <w:color w:val="231F20"/>
          <w:sz w:val="24"/>
          <w:szCs w:val="24"/>
          <w:lang w:eastAsia="pt-BR"/>
        </w:rPr>
        <w:t xml:space="preserve">Lei </w:t>
      </w:r>
      <w:r>
        <w:rPr>
          <w:rFonts w:ascii="Times New Roman" w:hAnsi="Times New Roman"/>
          <w:i/>
          <w:color w:val="231F20"/>
          <w:sz w:val="24"/>
          <w:szCs w:val="24"/>
          <w:lang w:eastAsia="pt-BR"/>
        </w:rPr>
        <w:t>nº</w:t>
      </w:r>
      <w:r w:rsidRPr="00B07D5A">
        <w:rPr>
          <w:rFonts w:ascii="Times New Roman" w:hAnsi="Times New Roman"/>
          <w:i/>
          <w:color w:val="231F20"/>
          <w:sz w:val="24"/>
          <w:szCs w:val="24"/>
          <w:lang w:eastAsia="pt-BR"/>
        </w:rPr>
        <w:t>. 12.764, de 27 de dezembro de 2012</w:t>
      </w:r>
      <w:r>
        <w:rPr>
          <w:rFonts w:ascii="Times New Roman" w:hAnsi="Times New Roman"/>
          <w:i/>
          <w:color w:val="231F20"/>
          <w:sz w:val="24"/>
          <w:szCs w:val="24"/>
          <w:lang w:eastAsia="pt-BR"/>
        </w:rPr>
        <w:t>.</w:t>
      </w:r>
      <w:r>
        <w:rPr>
          <w:rFonts w:ascii="Times New Roman" w:hAnsi="Times New Roman"/>
          <w:color w:val="231F20"/>
          <w:sz w:val="24"/>
          <w:szCs w:val="24"/>
          <w:lang w:eastAsia="pt-BR"/>
        </w:rPr>
        <w:t xml:space="preserve"> (2012, 27 de dezembro)</w:t>
      </w:r>
      <w:r w:rsidRPr="00FD735F">
        <w:rPr>
          <w:rFonts w:ascii="Times New Roman" w:hAnsi="Times New Roman"/>
          <w:color w:val="231F20"/>
          <w:sz w:val="24"/>
          <w:szCs w:val="24"/>
          <w:lang w:eastAsia="pt-BR"/>
        </w:rPr>
        <w:t>. Institu</w:t>
      </w:r>
      <w:r>
        <w:rPr>
          <w:rFonts w:ascii="Times New Roman" w:hAnsi="Times New Roman"/>
          <w:color w:val="231F20"/>
          <w:sz w:val="24"/>
          <w:szCs w:val="24"/>
          <w:lang w:eastAsia="pt-BR"/>
        </w:rPr>
        <w:t>i</w:t>
      </w:r>
      <w:r w:rsidRPr="00FD735F">
        <w:rPr>
          <w:rFonts w:ascii="Times New Roman" w:hAnsi="Times New Roman"/>
          <w:color w:val="231F20"/>
          <w:sz w:val="24"/>
          <w:szCs w:val="24"/>
          <w:lang w:eastAsia="pt-BR"/>
        </w:rPr>
        <w:t xml:space="preserve"> a Política Nacional de Proteção dos Direitos da Pessoa com Transtorno do Espectro Autista; e altera o §3º. do art. 98 da Lei No. 8.112, de 11 de dezembro de 1990. </w:t>
      </w:r>
      <w:r>
        <w:rPr>
          <w:rFonts w:ascii="Times New Roman" w:hAnsi="Times New Roman"/>
          <w:color w:val="000000"/>
          <w:sz w:val="24"/>
          <w:szCs w:val="24"/>
          <w:lang w:eastAsia="pt-BR"/>
        </w:rPr>
        <w:t xml:space="preserve">Recuperado em 13 de junho, 2017, de </w:t>
      </w:r>
      <w:r w:rsidRPr="00C23B39">
        <w:rPr>
          <w:rFonts w:ascii="Times New Roman" w:hAnsi="Times New Roman"/>
          <w:color w:val="000000"/>
          <w:sz w:val="24"/>
          <w:szCs w:val="24"/>
          <w:lang w:eastAsia="pt-BR"/>
        </w:rPr>
        <w:t>http://www.planalto.gov.br/ccivil_03/_ato2011-2014/2012/lei/l12764.htm</w:t>
      </w:r>
      <w:r>
        <w:rPr>
          <w:rFonts w:ascii="Times New Roman" w:hAnsi="Times New Roman"/>
          <w:color w:val="000000"/>
          <w:sz w:val="24"/>
          <w:szCs w:val="24"/>
          <w:lang w:eastAsia="pt-BR"/>
        </w:rPr>
        <w:t>.</w:t>
      </w:r>
    </w:p>
    <w:p w:rsidR="009C7C3B" w:rsidRDefault="009C7C3B" w:rsidP="009C7C3B">
      <w:pPr>
        <w:autoSpaceDE w:val="0"/>
        <w:autoSpaceDN w:val="0"/>
        <w:adjustRightInd w:val="0"/>
        <w:spacing w:after="0" w:line="240" w:lineRule="auto"/>
        <w:ind w:hanging="386"/>
        <w:jc w:val="both"/>
        <w:rPr>
          <w:rFonts w:ascii="Times New Roman" w:hAnsi="Times New Roman"/>
          <w:color w:val="231F20"/>
          <w:sz w:val="24"/>
          <w:szCs w:val="24"/>
          <w:lang w:eastAsia="pt-BR"/>
        </w:rPr>
      </w:pPr>
    </w:p>
    <w:p w:rsidR="009C7C3B" w:rsidRDefault="009C7C3B" w:rsidP="009C7C3B">
      <w:pPr>
        <w:autoSpaceDE w:val="0"/>
        <w:autoSpaceDN w:val="0"/>
        <w:adjustRightInd w:val="0"/>
        <w:spacing w:after="0" w:line="240" w:lineRule="auto"/>
        <w:ind w:hanging="386"/>
        <w:jc w:val="both"/>
        <w:rPr>
          <w:rFonts w:ascii="Times New Roman" w:hAnsi="Times New Roman"/>
          <w:color w:val="231F20"/>
          <w:sz w:val="24"/>
          <w:szCs w:val="24"/>
          <w:lang w:eastAsia="pt-BR"/>
        </w:rPr>
      </w:pPr>
    </w:p>
    <w:p w:rsidR="009C7C3B" w:rsidRDefault="009C7C3B" w:rsidP="009C7C3B">
      <w:pPr>
        <w:spacing w:after="0" w:line="240" w:lineRule="auto"/>
        <w:ind w:left="386" w:hanging="386"/>
        <w:jc w:val="both"/>
        <w:rPr>
          <w:rFonts w:ascii="Times New Roman" w:hAnsi="Times New Roman"/>
          <w:bCs/>
          <w:color w:val="000000"/>
          <w:sz w:val="24"/>
          <w:szCs w:val="24"/>
        </w:rPr>
      </w:pPr>
      <w:r w:rsidRPr="00B07D5A">
        <w:rPr>
          <w:rFonts w:ascii="Times New Roman" w:hAnsi="Times New Roman"/>
          <w:bCs/>
          <w:i/>
          <w:color w:val="000000"/>
          <w:sz w:val="24"/>
          <w:szCs w:val="24"/>
        </w:rPr>
        <w:t xml:space="preserve">Lei </w:t>
      </w:r>
      <w:r>
        <w:rPr>
          <w:rFonts w:ascii="Times New Roman" w:hAnsi="Times New Roman"/>
          <w:bCs/>
          <w:i/>
          <w:color w:val="000000"/>
          <w:sz w:val="24"/>
          <w:szCs w:val="24"/>
        </w:rPr>
        <w:t>nº</w:t>
      </w:r>
      <w:r w:rsidRPr="00B07D5A">
        <w:rPr>
          <w:rFonts w:ascii="Times New Roman" w:hAnsi="Times New Roman"/>
          <w:bCs/>
          <w:i/>
          <w:color w:val="000000"/>
          <w:sz w:val="24"/>
          <w:szCs w:val="24"/>
        </w:rPr>
        <w:t>. 13.146, de 6 de julho de 2015</w:t>
      </w:r>
      <w:r>
        <w:rPr>
          <w:rFonts w:ascii="Times New Roman" w:hAnsi="Times New Roman"/>
          <w:bCs/>
          <w:color w:val="000000"/>
          <w:sz w:val="24"/>
          <w:szCs w:val="24"/>
        </w:rPr>
        <w:t>. (2015, 6 de julho)</w:t>
      </w:r>
      <w:r w:rsidRPr="00FD735F">
        <w:rPr>
          <w:rFonts w:ascii="Times New Roman" w:hAnsi="Times New Roman"/>
          <w:bCs/>
          <w:color w:val="000000"/>
          <w:sz w:val="24"/>
          <w:szCs w:val="24"/>
        </w:rPr>
        <w:t xml:space="preserve">. Institui a Lei Brasileira de Inclusão da Pessoa com </w:t>
      </w:r>
      <w:r>
        <w:rPr>
          <w:rFonts w:ascii="Times New Roman" w:hAnsi="Times New Roman"/>
          <w:bCs/>
          <w:color w:val="000000"/>
          <w:sz w:val="24"/>
          <w:szCs w:val="24"/>
        </w:rPr>
        <w:t>Deficiência (Estatut</w:t>
      </w:r>
      <w:r w:rsidRPr="00FD735F">
        <w:rPr>
          <w:rFonts w:ascii="Times New Roman" w:hAnsi="Times New Roman"/>
          <w:bCs/>
          <w:color w:val="000000"/>
          <w:sz w:val="24"/>
          <w:szCs w:val="24"/>
        </w:rPr>
        <w:t xml:space="preserve">o da Pessoa com Deficiência). </w:t>
      </w:r>
      <w:r>
        <w:rPr>
          <w:rFonts w:ascii="Times New Roman" w:hAnsi="Times New Roman"/>
          <w:color w:val="000000"/>
          <w:sz w:val="24"/>
          <w:szCs w:val="24"/>
          <w:lang w:eastAsia="pt-BR"/>
        </w:rPr>
        <w:t xml:space="preserve">Recuperado em 13 de junho, 2017, de </w:t>
      </w:r>
      <w:r w:rsidRPr="00C23B39">
        <w:rPr>
          <w:rFonts w:ascii="Times New Roman" w:hAnsi="Times New Roman"/>
          <w:color w:val="000000"/>
          <w:sz w:val="24"/>
          <w:szCs w:val="24"/>
          <w:lang w:eastAsia="pt-BR"/>
        </w:rPr>
        <w:t>http://www.planalto.gov.br/ccivil_03/_ato2015-2018/2015/lei/l13146.htm</w:t>
      </w:r>
      <w:r>
        <w:rPr>
          <w:rFonts w:ascii="Times New Roman" w:hAnsi="Times New Roman"/>
          <w:color w:val="000000"/>
          <w:sz w:val="24"/>
          <w:szCs w:val="24"/>
          <w:lang w:eastAsia="pt-BR"/>
        </w:rPr>
        <w:t>.</w:t>
      </w:r>
    </w:p>
    <w:p w:rsidR="009C7C3B" w:rsidRDefault="009C7C3B" w:rsidP="009C7C3B">
      <w:pPr>
        <w:spacing w:after="0" w:line="240" w:lineRule="auto"/>
        <w:ind w:hanging="386"/>
        <w:jc w:val="both"/>
        <w:rPr>
          <w:rFonts w:ascii="Times New Roman" w:hAnsi="Times New Roman"/>
          <w:bCs/>
          <w:color w:val="000000"/>
          <w:sz w:val="24"/>
          <w:szCs w:val="24"/>
        </w:rPr>
      </w:pPr>
    </w:p>
    <w:p w:rsidR="009C7C3B" w:rsidRDefault="009C7C3B" w:rsidP="009C7C3B">
      <w:pPr>
        <w:spacing w:after="0" w:line="240" w:lineRule="auto"/>
        <w:ind w:hanging="386"/>
        <w:jc w:val="both"/>
        <w:rPr>
          <w:rFonts w:ascii="Times New Roman" w:hAnsi="Times New Roman"/>
          <w:bCs/>
          <w:color w:val="000000"/>
          <w:sz w:val="24"/>
          <w:szCs w:val="24"/>
        </w:rPr>
      </w:pPr>
    </w:p>
    <w:p w:rsidR="009C7C3B" w:rsidRPr="00404C69" w:rsidRDefault="009C7C3B" w:rsidP="009C7C3B">
      <w:pPr>
        <w:spacing w:after="0" w:line="240" w:lineRule="auto"/>
        <w:ind w:left="386" w:hanging="386"/>
        <w:jc w:val="both"/>
        <w:rPr>
          <w:rFonts w:ascii="Times New Roman" w:hAnsi="Times New Roman"/>
          <w:bCs/>
          <w:sz w:val="24"/>
          <w:szCs w:val="24"/>
        </w:rPr>
      </w:pPr>
      <w:r w:rsidRPr="00FD735F">
        <w:rPr>
          <w:rFonts w:ascii="Times New Roman" w:hAnsi="Times New Roman"/>
          <w:bCs/>
          <w:sz w:val="24"/>
          <w:szCs w:val="24"/>
        </w:rPr>
        <w:t>Leite</w:t>
      </w:r>
      <w:r>
        <w:rPr>
          <w:rFonts w:ascii="Times New Roman" w:hAnsi="Times New Roman"/>
          <w:bCs/>
          <w:sz w:val="24"/>
          <w:szCs w:val="24"/>
        </w:rPr>
        <w:t>,</w:t>
      </w:r>
      <w:r w:rsidRPr="00FD735F">
        <w:rPr>
          <w:rFonts w:ascii="Times New Roman" w:hAnsi="Times New Roman"/>
          <w:bCs/>
          <w:sz w:val="24"/>
          <w:szCs w:val="24"/>
        </w:rPr>
        <w:t xml:space="preserve"> L</w:t>
      </w:r>
      <w:r>
        <w:rPr>
          <w:rFonts w:ascii="Times New Roman" w:hAnsi="Times New Roman"/>
          <w:bCs/>
          <w:sz w:val="24"/>
          <w:szCs w:val="24"/>
        </w:rPr>
        <w:t xml:space="preserve">. </w:t>
      </w:r>
      <w:r w:rsidRPr="00FD735F">
        <w:rPr>
          <w:rFonts w:ascii="Times New Roman" w:hAnsi="Times New Roman"/>
          <w:bCs/>
          <w:sz w:val="24"/>
          <w:szCs w:val="24"/>
        </w:rPr>
        <w:t>P</w:t>
      </w:r>
      <w:r>
        <w:rPr>
          <w:rFonts w:ascii="Times New Roman" w:hAnsi="Times New Roman"/>
          <w:bCs/>
          <w:sz w:val="24"/>
          <w:szCs w:val="24"/>
        </w:rPr>
        <w:t>.</w:t>
      </w:r>
      <w:r w:rsidRPr="00FD735F">
        <w:rPr>
          <w:rFonts w:ascii="Times New Roman" w:hAnsi="Times New Roman"/>
          <w:bCs/>
          <w:sz w:val="24"/>
          <w:szCs w:val="24"/>
        </w:rPr>
        <w:t xml:space="preserve">, </w:t>
      </w:r>
      <w:r>
        <w:rPr>
          <w:rFonts w:ascii="Times New Roman" w:hAnsi="Times New Roman"/>
          <w:bCs/>
          <w:sz w:val="24"/>
          <w:szCs w:val="24"/>
        </w:rPr>
        <w:t xml:space="preserve">&amp; </w:t>
      </w:r>
      <w:r w:rsidRPr="00FD735F">
        <w:rPr>
          <w:rFonts w:ascii="Times New Roman" w:hAnsi="Times New Roman"/>
          <w:bCs/>
          <w:sz w:val="24"/>
          <w:szCs w:val="24"/>
        </w:rPr>
        <w:t>Martins</w:t>
      </w:r>
      <w:r>
        <w:rPr>
          <w:rFonts w:ascii="Times New Roman" w:hAnsi="Times New Roman"/>
          <w:bCs/>
          <w:sz w:val="24"/>
          <w:szCs w:val="24"/>
        </w:rPr>
        <w:t>,</w:t>
      </w:r>
      <w:r w:rsidRPr="00FD735F">
        <w:rPr>
          <w:rFonts w:ascii="Times New Roman" w:hAnsi="Times New Roman"/>
          <w:bCs/>
          <w:sz w:val="24"/>
          <w:szCs w:val="24"/>
        </w:rPr>
        <w:t xml:space="preserve"> S</w:t>
      </w:r>
      <w:r>
        <w:rPr>
          <w:rFonts w:ascii="Times New Roman" w:hAnsi="Times New Roman"/>
          <w:bCs/>
          <w:sz w:val="24"/>
          <w:szCs w:val="24"/>
        </w:rPr>
        <w:t xml:space="preserve">. </w:t>
      </w:r>
      <w:r w:rsidRPr="00FD735F">
        <w:rPr>
          <w:rFonts w:ascii="Times New Roman" w:hAnsi="Times New Roman"/>
          <w:bCs/>
          <w:sz w:val="24"/>
          <w:szCs w:val="24"/>
        </w:rPr>
        <w:t>E</w:t>
      </w:r>
      <w:r>
        <w:rPr>
          <w:rFonts w:ascii="Times New Roman" w:hAnsi="Times New Roman"/>
          <w:bCs/>
          <w:sz w:val="24"/>
          <w:szCs w:val="24"/>
        </w:rPr>
        <w:t xml:space="preserve">. </w:t>
      </w:r>
      <w:r w:rsidRPr="00FD735F">
        <w:rPr>
          <w:rFonts w:ascii="Times New Roman" w:hAnsi="Times New Roman"/>
          <w:bCs/>
          <w:sz w:val="24"/>
          <w:szCs w:val="24"/>
        </w:rPr>
        <w:t>S</w:t>
      </w:r>
      <w:r>
        <w:rPr>
          <w:rFonts w:ascii="Times New Roman" w:hAnsi="Times New Roman"/>
          <w:bCs/>
          <w:sz w:val="24"/>
          <w:szCs w:val="24"/>
        </w:rPr>
        <w:t xml:space="preserve">. </w:t>
      </w:r>
      <w:r w:rsidRPr="00FD735F">
        <w:rPr>
          <w:rFonts w:ascii="Times New Roman" w:hAnsi="Times New Roman"/>
          <w:bCs/>
          <w:sz w:val="24"/>
          <w:szCs w:val="24"/>
        </w:rPr>
        <w:t xml:space="preserve">O. </w:t>
      </w:r>
      <w:r>
        <w:rPr>
          <w:rFonts w:ascii="Times New Roman" w:hAnsi="Times New Roman"/>
          <w:bCs/>
          <w:sz w:val="24"/>
          <w:szCs w:val="24"/>
        </w:rPr>
        <w:t xml:space="preserve">(2012). </w:t>
      </w:r>
      <w:r w:rsidRPr="00673176">
        <w:rPr>
          <w:rFonts w:ascii="Times New Roman" w:hAnsi="Times New Roman"/>
          <w:bCs/>
          <w:i/>
          <w:sz w:val="24"/>
          <w:szCs w:val="24"/>
        </w:rPr>
        <w:t>Fundamentos e estratégias pedagógicas inclusivas: respostas às diferenças na escola</w:t>
      </w:r>
      <w:r w:rsidRPr="00FD735F">
        <w:rPr>
          <w:rFonts w:ascii="Times New Roman" w:hAnsi="Times New Roman"/>
          <w:bCs/>
          <w:sz w:val="24"/>
          <w:szCs w:val="24"/>
        </w:rPr>
        <w:t xml:space="preserve">. </w:t>
      </w:r>
      <w:r w:rsidRPr="00404C69">
        <w:rPr>
          <w:rFonts w:ascii="Times New Roman" w:hAnsi="Times New Roman"/>
          <w:bCs/>
          <w:sz w:val="24"/>
          <w:szCs w:val="24"/>
        </w:rPr>
        <w:t>São Paulo: Cultura Acadêmica.</w:t>
      </w:r>
    </w:p>
    <w:p w:rsidR="009C7C3B" w:rsidRPr="00404C69" w:rsidRDefault="009C7C3B" w:rsidP="009C7C3B">
      <w:pPr>
        <w:spacing w:after="0" w:line="240" w:lineRule="auto"/>
        <w:ind w:hanging="386"/>
        <w:jc w:val="both"/>
        <w:rPr>
          <w:rFonts w:ascii="Times New Roman" w:hAnsi="Times New Roman"/>
          <w:bCs/>
          <w:sz w:val="24"/>
          <w:szCs w:val="24"/>
        </w:rPr>
      </w:pPr>
    </w:p>
    <w:p w:rsidR="009C7C3B" w:rsidRPr="00404C69" w:rsidRDefault="009C7C3B" w:rsidP="009C7C3B">
      <w:pPr>
        <w:spacing w:after="0" w:line="240" w:lineRule="auto"/>
        <w:ind w:hanging="386"/>
        <w:jc w:val="both"/>
        <w:rPr>
          <w:rFonts w:ascii="Times New Roman" w:hAnsi="Times New Roman"/>
          <w:bCs/>
          <w:sz w:val="24"/>
          <w:szCs w:val="24"/>
        </w:rPr>
      </w:pPr>
    </w:p>
    <w:p w:rsidR="009C7C3B" w:rsidRDefault="009C7C3B" w:rsidP="009C7C3B">
      <w:pPr>
        <w:spacing w:after="0" w:line="240" w:lineRule="auto"/>
        <w:ind w:left="386" w:hanging="386"/>
        <w:jc w:val="both"/>
        <w:rPr>
          <w:rFonts w:ascii="Times New Roman" w:hAnsi="Times New Roman"/>
          <w:sz w:val="24"/>
          <w:szCs w:val="24"/>
        </w:rPr>
      </w:pPr>
      <w:r w:rsidRPr="00404C69">
        <w:rPr>
          <w:rFonts w:ascii="Times New Roman" w:hAnsi="Times New Roman"/>
          <w:sz w:val="24"/>
          <w:szCs w:val="24"/>
        </w:rPr>
        <w:t xml:space="preserve">Leung, R. C., </w:t>
      </w:r>
      <w:proofErr w:type="spellStart"/>
      <w:r w:rsidRPr="00404C69">
        <w:rPr>
          <w:rFonts w:ascii="Times New Roman" w:hAnsi="Times New Roman"/>
          <w:sz w:val="24"/>
          <w:szCs w:val="24"/>
        </w:rPr>
        <w:t>Vogan</w:t>
      </w:r>
      <w:proofErr w:type="spellEnd"/>
      <w:r w:rsidRPr="00404C69">
        <w:rPr>
          <w:rFonts w:ascii="Times New Roman" w:hAnsi="Times New Roman"/>
          <w:sz w:val="24"/>
          <w:szCs w:val="24"/>
        </w:rPr>
        <w:t xml:space="preserve">, V. M., Powell, T. L., </w:t>
      </w:r>
      <w:proofErr w:type="spellStart"/>
      <w:r w:rsidRPr="00404C69">
        <w:rPr>
          <w:rFonts w:ascii="Times New Roman" w:hAnsi="Times New Roman"/>
          <w:sz w:val="24"/>
          <w:szCs w:val="24"/>
        </w:rPr>
        <w:t>Anagnostou</w:t>
      </w:r>
      <w:proofErr w:type="spellEnd"/>
      <w:r w:rsidRPr="00404C69">
        <w:rPr>
          <w:rFonts w:ascii="Times New Roman" w:hAnsi="Times New Roman"/>
          <w:sz w:val="24"/>
          <w:szCs w:val="24"/>
        </w:rPr>
        <w:t xml:space="preserve">, E., &amp; Taylor, M. J. (2016). </w:t>
      </w:r>
      <w:r w:rsidRPr="00FD735F">
        <w:rPr>
          <w:rFonts w:ascii="Times New Roman" w:hAnsi="Times New Roman"/>
          <w:sz w:val="24"/>
          <w:szCs w:val="24"/>
          <w:lang w:val="en-US"/>
        </w:rPr>
        <w:t xml:space="preserve">The role of executive functions in social impairment in Autism Spectrum Disorder. </w:t>
      </w:r>
      <w:proofErr w:type="spellStart"/>
      <w:r w:rsidRPr="00404C69">
        <w:rPr>
          <w:rFonts w:ascii="Times New Roman" w:hAnsi="Times New Roman"/>
          <w:i/>
          <w:sz w:val="24"/>
          <w:szCs w:val="24"/>
        </w:rPr>
        <w:t>Child</w:t>
      </w:r>
      <w:proofErr w:type="spellEnd"/>
      <w:r w:rsidRPr="00404C69">
        <w:rPr>
          <w:rFonts w:ascii="Times New Roman" w:hAnsi="Times New Roman"/>
          <w:i/>
          <w:sz w:val="24"/>
          <w:szCs w:val="24"/>
        </w:rPr>
        <w:t xml:space="preserve"> </w:t>
      </w:r>
      <w:proofErr w:type="spellStart"/>
      <w:proofErr w:type="gramStart"/>
      <w:r w:rsidRPr="00404C69">
        <w:rPr>
          <w:rFonts w:ascii="Times New Roman" w:hAnsi="Times New Roman"/>
          <w:i/>
          <w:sz w:val="24"/>
          <w:szCs w:val="24"/>
        </w:rPr>
        <w:t>Neuropsychol</w:t>
      </w:r>
      <w:proofErr w:type="spellEnd"/>
      <w:r w:rsidRPr="00404C69">
        <w:rPr>
          <w:rFonts w:ascii="Times New Roman" w:hAnsi="Times New Roman"/>
          <w:sz w:val="24"/>
          <w:szCs w:val="24"/>
        </w:rPr>
        <w:t>.,</w:t>
      </w:r>
      <w:proofErr w:type="gramEnd"/>
      <w:r w:rsidRPr="00404C69">
        <w:rPr>
          <w:rFonts w:ascii="Times New Roman" w:hAnsi="Times New Roman"/>
          <w:sz w:val="24"/>
          <w:szCs w:val="24"/>
        </w:rPr>
        <w:t xml:space="preserve"> </w:t>
      </w:r>
      <w:r w:rsidRPr="00404C69">
        <w:rPr>
          <w:rFonts w:ascii="Times New Roman" w:hAnsi="Times New Roman"/>
          <w:i/>
          <w:sz w:val="24"/>
          <w:szCs w:val="24"/>
        </w:rPr>
        <w:t>22</w:t>
      </w:r>
      <w:r w:rsidRPr="00404C69">
        <w:rPr>
          <w:rFonts w:ascii="Times New Roman" w:hAnsi="Times New Roman"/>
          <w:sz w:val="24"/>
          <w:szCs w:val="24"/>
        </w:rPr>
        <w:t xml:space="preserve">(3), 336-44. </w:t>
      </w:r>
      <w:proofErr w:type="spellStart"/>
      <w:proofErr w:type="gramStart"/>
      <w:r w:rsidRPr="00404C69">
        <w:rPr>
          <w:rFonts w:ascii="Times New Roman" w:hAnsi="Times New Roman"/>
          <w:sz w:val="24"/>
          <w:szCs w:val="24"/>
        </w:rPr>
        <w:t>doi</w:t>
      </w:r>
      <w:proofErr w:type="spellEnd"/>
      <w:proofErr w:type="gramEnd"/>
      <w:r w:rsidRPr="00404C69">
        <w:rPr>
          <w:rFonts w:ascii="Times New Roman" w:hAnsi="Times New Roman"/>
          <w:sz w:val="24"/>
          <w:szCs w:val="24"/>
        </w:rPr>
        <w:t xml:space="preserve">: </w:t>
      </w:r>
      <w:r w:rsidRPr="00FD735F">
        <w:rPr>
          <w:rFonts w:ascii="Times New Roman" w:hAnsi="Times New Roman"/>
          <w:sz w:val="24"/>
          <w:szCs w:val="24"/>
        </w:rPr>
        <w:t>10.1080/09297049.2015.1005066.</w:t>
      </w:r>
    </w:p>
    <w:p w:rsidR="009C7C3B" w:rsidRDefault="009C7C3B" w:rsidP="009C7C3B">
      <w:pPr>
        <w:spacing w:after="0" w:line="240" w:lineRule="auto"/>
        <w:ind w:hanging="386"/>
        <w:jc w:val="both"/>
        <w:rPr>
          <w:rFonts w:ascii="Times New Roman" w:hAnsi="Times New Roman"/>
          <w:sz w:val="24"/>
          <w:szCs w:val="24"/>
        </w:rPr>
      </w:pPr>
    </w:p>
    <w:p w:rsidR="009C7C3B" w:rsidRDefault="009C7C3B" w:rsidP="009C7C3B">
      <w:pPr>
        <w:spacing w:after="0" w:line="240" w:lineRule="auto"/>
        <w:ind w:hanging="386"/>
        <w:jc w:val="both"/>
        <w:rPr>
          <w:rFonts w:ascii="Times New Roman" w:hAnsi="Times New Roman"/>
          <w:sz w:val="24"/>
          <w:szCs w:val="24"/>
        </w:rPr>
      </w:pPr>
    </w:p>
    <w:p w:rsidR="009C7C3B" w:rsidRDefault="009C7C3B" w:rsidP="009C7C3B">
      <w:pPr>
        <w:spacing w:after="0" w:line="240" w:lineRule="auto"/>
        <w:ind w:left="386" w:hanging="386"/>
        <w:jc w:val="both"/>
        <w:rPr>
          <w:rFonts w:ascii="Times New Roman" w:hAnsi="Times New Roman"/>
          <w:bCs/>
          <w:color w:val="000000"/>
          <w:sz w:val="24"/>
          <w:szCs w:val="24"/>
        </w:rPr>
      </w:pPr>
      <w:r w:rsidRPr="00FD735F">
        <w:rPr>
          <w:rFonts w:ascii="Times New Roman" w:hAnsi="Times New Roman"/>
          <w:bCs/>
          <w:color w:val="000000"/>
          <w:sz w:val="24"/>
          <w:szCs w:val="24"/>
        </w:rPr>
        <w:t>Ministério da Educação</w:t>
      </w:r>
      <w:r>
        <w:rPr>
          <w:rFonts w:ascii="Times New Roman" w:hAnsi="Times New Roman"/>
          <w:bCs/>
          <w:color w:val="000000"/>
          <w:sz w:val="24"/>
          <w:szCs w:val="24"/>
        </w:rPr>
        <w:t xml:space="preserve"> (2015)</w:t>
      </w:r>
      <w:r w:rsidRPr="00FD735F">
        <w:rPr>
          <w:rFonts w:ascii="Times New Roman" w:hAnsi="Times New Roman"/>
          <w:bCs/>
          <w:color w:val="000000"/>
          <w:sz w:val="24"/>
          <w:szCs w:val="24"/>
        </w:rPr>
        <w:t xml:space="preserve">. Instituto Nacional de Estudos e Pesquisas Educacionais Anísio Teixeira (INEP). </w:t>
      </w:r>
      <w:r w:rsidRPr="00582E3E">
        <w:rPr>
          <w:rFonts w:ascii="Times New Roman" w:hAnsi="Times New Roman"/>
          <w:bCs/>
          <w:i/>
          <w:color w:val="000000"/>
          <w:sz w:val="24"/>
          <w:szCs w:val="24"/>
        </w:rPr>
        <w:t>Censo da Educação Superior 2015</w:t>
      </w:r>
      <w:r>
        <w:rPr>
          <w:rFonts w:ascii="Times New Roman" w:hAnsi="Times New Roman"/>
          <w:bCs/>
          <w:color w:val="000000"/>
          <w:sz w:val="24"/>
          <w:szCs w:val="24"/>
        </w:rPr>
        <w:t>:</w:t>
      </w:r>
      <w:r w:rsidRPr="00FD735F">
        <w:rPr>
          <w:rFonts w:ascii="Times New Roman" w:hAnsi="Times New Roman"/>
          <w:bCs/>
          <w:color w:val="000000"/>
          <w:sz w:val="24"/>
          <w:szCs w:val="24"/>
        </w:rPr>
        <w:t xml:space="preserve"> </w:t>
      </w:r>
      <w:r w:rsidRPr="003046C4">
        <w:rPr>
          <w:rFonts w:ascii="Times New Roman" w:hAnsi="Times New Roman"/>
          <w:bCs/>
          <w:i/>
          <w:color w:val="000000"/>
          <w:sz w:val="24"/>
          <w:szCs w:val="24"/>
        </w:rPr>
        <w:t>Resumo técnico do censo da Educação Superior</w:t>
      </w:r>
      <w:r w:rsidRPr="00FD735F">
        <w:rPr>
          <w:rFonts w:ascii="Times New Roman" w:hAnsi="Times New Roman"/>
          <w:bCs/>
          <w:color w:val="000000"/>
          <w:sz w:val="24"/>
          <w:szCs w:val="24"/>
        </w:rPr>
        <w:t>. Brasília</w:t>
      </w:r>
      <w:r>
        <w:rPr>
          <w:rFonts w:ascii="Times New Roman" w:hAnsi="Times New Roman"/>
          <w:bCs/>
          <w:color w:val="000000"/>
          <w:sz w:val="24"/>
          <w:szCs w:val="24"/>
        </w:rPr>
        <w:t>, DF: INEP</w:t>
      </w:r>
      <w:r w:rsidRPr="00FD735F">
        <w:rPr>
          <w:rFonts w:ascii="Times New Roman" w:hAnsi="Times New Roman"/>
          <w:bCs/>
          <w:color w:val="000000"/>
          <w:sz w:val="24"/>
          <w:szCs w:val="24"/>
        </w:rPr>
        <w:t>.</w:t>
      </w:r>
    </w:p>
    <w:p w:rsidR="009C7C3B" w:rsidRDefault="009C7C3B" w:rsidP="009C7C3B">
      <w:pPr>
        <w:spacing w:after="0" w:line="240" w:lineRule="auto"/>
        <w:ind w:hanging="386"/>
        <w:jc w:val="both"/>
        <w:rPr>
          <w:rFonts w:ascii="Times New Roman" w:hAnsi="Times New Roman"/>
          <w:bCs/>
          <w:color w:val="000000"/>
          <w:sz w:val="24"/>
          <w:szCs w:val="24"/>
        </w:rPr>
      </w:pPr>
    </w:p>
    <w:p w:rsidR="009C7C3B" w:rsidRPr="00FD735F" w:rsidRDefault="009C7C3B" w:rsidP="009C7C3B">
      <w:pPr>
        <w:spacing w:after="0" w:line="240" w:lineRule="auto"/>
        <w:ind w:hanging="386"/>
        <w:jc w:val="both"/>
        <w:rPr>
          <w:rFonts w:ascii="Times New Roman" w:hAnsi="Times New Roman"/>
          <w:bCs/>
          <w:color w:val="000000"/>
          <w:sz w:val="24"/>
          <w:szCs w:val="24"/>
        </w:rPr>
      </w:pPr>
    </w:p>
    <w:p w:rsidR="009C7C3B" w:rsidRDefault="009C7C3B" w:rsidP="009C7C3B">
      <w:pPr>
        <w:spacing w:after="0" w:line="240" w:lineRule="auto"/>
        <w:ind w:left="386" w:hanging="386"/>
        <w:jc w:val="both"/>
        <w:rPr>
          <w:rFonts w:ascii="Times New Roman" w:hAnsi="Times New Roman"/>
          <w:bCs/>
          <w:color w:val="000000"/>
          <w:sz w:val="24"/>
          <w:szCs w:val="24"/>
        </w:rPr>
      </w:pPr>
      <w:r w:rsidRPr="00FD735F">
        <w:rPr>
          <w:rFonts w:ascii="Times New Roman" w:hAnsi="Times New Roman"/>
          <w:bCs/>
          <w:color w:val="000000"/>
          <w:sz w:val="24"/>
          <w:szCs w:val="24"/>
        </w:rPr>
        <w:t>Moura</w:t>
      </w:r>
      <w:r>
        <w:rPr>
          <w:rFonts w:ascii="Times New Roman" w:hAnsi="Times New Roman"/>
          <w:bCs/>
          <w:color w:val="000000"/>
          <w:sz w:val="24"/>
          <w:szCs w:val="24"/>
        </w:rPr>
        <w:t>,</w:t>
      </w:r>
      <w:r w:rsidRPr="00FD735F">
        <w:rPr>
          <w:rFonts w:ascii="Times New Roman" w:hAnsi="Times New Roman"/>
          <w:bCs/>
          <w:color w:val="000000"/>
          <w:sz w:val="24"/>
          <w:szCs w:val="24"/>
        </w:rPr>
        <w:t xml:space="preserve"> C</w:t>
      </w:r>
      <w:r>
        <w:rPr>
          <w:rFonts w:ascii="Times New Roman" w:hAnsi="Times New Roman"/>
          <w:bCs/>
          <w:color w:val="000000"/>
          <w:sz w:val="24"/>
          <w:szCs w:val="24"/>
        </w:rPr>
        <w:t xml:space="preserve">. </w:t>
      </w:r>
      <w:r w:rsidRPr="00FD735F">
        <w:rPr>
          <w:rFonts w:ascii="Times New Roman" w:hAnsi="Times New Roman"/>
          <w:bCs/>
          <w:color w:val="000000"/>
          <w:sz w:val="24"/>
          <w:szCs w:val="24"/>
        </w:rPr>
        <w:t xml:space="preserve">H. </w:t>
      </w:r>
      <w:r>
        <w:rPr>
          <w:rFonts w:ascii="Times New Roman" w:hAnsi="Times New Roman"/>
          <w:bCs/>
          <w:color w:val="000000"/>
          <w:sz w:val="24"/>
          <w:szCs w:val="24"/>
        </w:rPr>
        <w:t xml:space="preserve">(2013). </w:t>
      </w:r>
      <w:r w:rsidRPr="00E10AE2">
        <w:rPr>
          <w:rFonts w:ascii="Times New Roman" w:hAnsi="Times New Roman"/>
          <w:bCs/>
          <w:i/>
          <w:color w:val="000000"/>
          <w:sz w:val="24"/>
          <w:szCs w:val="24"/>
        </w:rPr>
        <w:t xml:space="preserve">Estudo sobre a relação da pessoa com síndrome de </w:t>
      </w:r>
      <w:proofErr w:type="spellStart"/>
      <w:r w:rsidRPr="00E10AE2">
        <w:rPr>
          <w:rFonts w:ascii="Times New Roman" w:hAnsi="Times New Roman"/>
          <w:bCs/>
          <w:i/>
          <w:color w:val="000000"/>
          <w:sz w:val="24"/>
          <w:szCs w:val="24"/>
        </w:rPr>
        <w:t>Asperger</w:t>
      </w:r>
      <w:proofErr w:type="spellEnd"/>
      <w:r w:rsidRPr="00E10AE2">
        <w:rPr>
          <w:rFonts w:ascii="Times New Roman" w:hAnsi="Times New Roman"/>
          <w:bCs/>
          <w:i/>
          <w:color w:val="000000"/>
          <w:sz w:val="24"/>
          <w:szCs w:val="24"/>
        </w:rPr>
        <w:t xml:space="preserve"> e seu ambiente social de desenvolvimento</w:t>
      </w:r>
      <w:r w:rsidRPr="00FD735F">
        <w:rPr>
          <w:rFonts w:ascii="Times New Roman" w:hAnsi="Times New Roman"/>
          <w:bCs/>
          <w:color w:val="000000"/>
          <w:sz w:val="24"/>
          <w:szCs w:val="24"/>
        </w:rPr>
        <w:t xml:space="preserve">. </w:t>
      </w:r>
      <w:r>
        <w:rPr>
          <w:rFonts w:ascii="Times New Roman" w:hAnsi="Times New Roman"/>
          <w:bCs/>
          <w:color w:val="000000"/>
          <w:sz w:val="24"/>
          <w:szCs w:val="24"/>
        </w:rPr>
        <w:t>Dissertação de Mestrado Não Publicada,</w:t>
      </w:r>
      <w:r w:rsidRPr="00FD735F">
        <w:rPr>
          <w:rFonts w:ascii="Times New Roman" w:hAnsi="Times New Roman"/>
          <w:bCs/>
          <w:color w:val="000000"/>
          <w:sz w:val="24"/>
          <w:szCs w:val="24"/>
        </w:rPr>
        <w:t xml:space="preserve"> Universidade de Brasília, </w:t>
      </w:r>
      <w:r>
        <w:rPr>
          <w:rFonts w:ascii="Times New Roman" w:hAnsi="Times New Roman"/>
          <w:bCs/>
          <w:color w:val="000000"/>
          <w:sz w:val="24"/>
          <w:szCs w:val="24"/>
        </w:rPr>
        <w:t>Brasília, DF</w:t>
      </w:r>
      <w:r w:rsidRPr="00FD735F">
        <w:rPr>
          <w:rFonts w:ascii="Times New Roman" w:hAnsi="Times New Roman"/>
          <w:bCs/>
          <w:color w:val="000000"/>
          <w:sz w:val="24"/>
          <w:szCs w:val="24"/>
        </w:rPr>
        <w:t>.</w:t>
      </w:r>
    </w:p>
    <w:p w:rsidR="009C7C3B" w:rsidRDefault="009C7C3B" w:rsidP="009C7C3B">
      <w:pPr>
        <w:spacing w:after="0" w:line="240" w:lineRule="auto"/>
        <w:ind w:left="386" w:hanging="386"/>
        <w:jc w:val="both"/>
        <w:rPr>
          <w:rFonts w:ascii="Times New Roman" w:hAnsi="Times New Roman"/>
          <w:bCs/>
          <w:color w:val="000000"/>
          <w:sz w:val="24"/>
          <w:szCs w:val="24"/>
        </w:rPr>
      </w:pPr>
    </w:p>
    <w:p w:rsidR="009C7C3B" w:rsidRDefault="009C7C3B" w:rsidP="009C7C3B">
      <w:pPr>
        <w:spacing w:after="0" w:line="240" w:lineRule="auto"/>
        <w:ind w:left="386" w:hanging="386"/>
        <w:jc w:val="both"/>
        <w:rPr>
          <w:rFonts w:ascii="Times New Roman" w:hAnsi="Times New Roman"/>
          <w:bCs/>
          <w:color w:val="000000"/>
          <w:sz w:val="24"/>
          <w:szCs w:val="24"/>
        </w:rPr>
      </w:pPr>
      <w:r w:rsidRPr="004A0895">
        <w:rPr>
          <w:rFonts w:ascii="Times New Roman" w:hAnsi="Times New Roman"/>
          <w:bCs/>
          <w:color w:val="000000"/>
          <w:sz w:val="24"/>
          <w:szCs w:val="24"/>
          <w:lang w:val="en-US"/>
        </w:rPr>
        <w:t xml:space="preserve">Muller, E., Schuler, A., &amp; Yates, G.B. (2008). Social challenges and supports from the perspective of individuals with Asperger syndrome and other autism spectrum disabilities. </w:t>
      </w:r>
      <w:proofErr w:type="spellStart"/>
      <w:r w:rsidRPr="004A0895">
        <w:rPr>
          <w:rFonts w:ascii="Times New Roman" w:hAnsi="Times New Roman"/>
          <w:bCs/>
          <w:i/>
          <w:color w:val="000000"/>
          <w:sz w:val="24"/>
          <w:szCs w:val="24"/>
        </w:rPr>
        <w:t>Autism</w:t>
      </w:r>
      <w:proofErr w:type="spellEnd"/>
      <w:r w:rsidRPr="004A0895">
        <w:rPr>
          <w:rFonts w:ascii="Times New Roman" w:hAnsi="Times New Roman"/>
          <w:bCs/>
          <w:color w:val="000000"/>
          <w:sz w:val="24"/>
          <w:szCs w:val="24"/>
        </w:rPr>
        <w:t>, 12, 173–190.</w:t>
      </w:r>
    </w:p>
    <w:p w:rsidR="009C7C3B" w:rsidRDefault="009C7C3B" w:rsidP="009C7C3B">
      <w:pPr>
        <w:spacing w:after="0" w:line="240" w:lineRule="auto"/>
        <w:ind w:hanging="386"/>
        <w:jc w:val="both"/>
        <w:rPr>
          <w:rFonts w:ascii="Times New Roman" w:hAnsi="Times New Roman"/>
          <w:bCs/>
          <w:color w:val="000000"/>
          <w:sz w:val="24"/>
          <w:szCs w:val="24"/>
        </w:rPr>
      </w:pPr>
    </w:p>
    <w:p w:rsidR="009C7C3B" w:rsidRPr="00FD735F" w:rsidRDefault="009C7C3B" w:rsidP="009C7C3B">
      <w:pPr>
        <w:spacing w:after="0" w:line="240" w:lineRule="auto"/>
        <w:ind w:hanging="386"/>
        <w:jc w:val="both"/>
        <w:rPr>
          <w:rFonts w:ascii="Times New Roman" w:hAnsi="Times New Roman"/>
          <w:bCs/>
          <w:color w:val="000000"/>
          <w:sz w:val="24"/>
          <w:szCs w:val="24"/>
        </w:rPr>
      </w:pPr>
    </w:p>
    <w:p w:rsidR="009C7C3B" w:rsidRDefault="009C7C3B" w:rsidP="009C7C3B">
      <w:pPr>
        <w:spacing w:after="0" w:line="240" w:lineRule="auto"/>
        <w:ind w:left="386" w:hanging="386"/>
        <w:jc w:val="both"/>
        <w:rPr>
          <w:rFonts w:ascii="Times New Roman" w:hAnsi="Times New Roman"/>
          <w:bCs/>
          <w:color w:val="000000"/>
          <w:sz w:val="24"/>
          <w:szCs w:val="24"/>
        </w:rPr>
      </w:pPr>
      <w:proofErr w:type="spellStart"/>
      <w:r w:rsidRPr="00FD735F">
        <w:rPr>
          <w:rFonts w:ascii="Times New Roman" w:hAnsi="Times New Roman"/>
          <w:bCs/>
          <w:color w:val="000000"/>
          <w:sz w:val="24"/>
          <w:szCs w:val="24"/>
        </w:rPr>
        <w:t>Omote</w:t>
      </w:r>
      <w:proofErr w:type="spellEnd"/>
      <w:r>
        <w:rPr>
          <w:rFonts w:ascii="Times New Roman" w:hAnsi="Times New Roman"/>
          <w:bCs/>
          <w:color w:val="000000"/>
          <w:sz w:val="24"/>
          <w:szCs w:val="24"/>
        </w:rPr>
        <w:t>,</w:t>
      </w:r>
      <w:r w:rsidRPr="00FD735F">
        <w:rPr>
          <w:rFonts w:ascii="Times New Roman" w:hAnsi="Times New Roman"/>
          <w:bCs/>
          <w:color w:val="000000"/>
          <w:sz w:val="24"/>
          <w:szCs w:val="24"/>
        </w:rPr>
        <w:t xml:space="preserve"> S. </w:t>
      </w:r>
      <w:r>
        <w:rPr>
          <w:rFonts w:ascii="Times New Roman" w:hAnsi="Times New Roman"/>
          <w:bCs/>
          <w:color w:val="000000"/>
          <w:sz w:val="24"/>
          <w:szCs w:val="24"/>
        </w:rPr>
        <w:t xml:space="preserve">(2006). </w:t>
      </w:r>
      <w:r w:rsidRPr="00FD735F">
        <w:rPr>
          <w:rFonts w:ascii="Times New Roman" w:hAnsi="Times New Roman"/>
          <w:bCs/>
          <w:color w:val="000000"/>
          <w:sz w:val="24"/>
          <w:szCs w:val="24"/>
        </w:rPr>
        <w:t xml:space="preserve">Inclusão e a questão das diferenças na educação. </w:t>
      </w:r>
      <w:r w:rsidRPr="003046C4">
        <w:rPr>
          <w:rFonts w:ascii="Times New Roman" w:hAnsi="Times New Roman"/>
          <w:bCs/>
          <w:i/>
          <w:color w:val="000000"/>
          <w:sz w:val="24"/>
          <w:szCs w:val="24"/>
        </w:rPr>
        <w:t>Rev</w:t>
      </w:r>
      <w:r>
        <w:rPr>
          <w:rFonts w:ascii="Times New Roman" w:hAnsi="Times New Roman"/>
          <w:bCs/>
          <w:i/>
          <w:color w:val="000000"/>
          <w:sz w:val="24"/>
          <w:szCs w:val="24"/>
        </w:rPr>
        <w:t>.</w:t>
      </w:r>
      <w:r w:rsidRPr="003046C4">
        <w:rPr>
          <w:rFonts w:ascii="Times New Roman" w:hAnsi="Times New Roman"/>
          <w:bCs/>
          <w:i/>
          <w:color w:val="000000"/>
          <w:sz w:val="24"/>
          <w:szCs w:val="24"/>
        </w:rPr>
        <w:t xml:space="preserve"> Perspect</w:t>
      </w:r>
      <w:r>
        <w:rPr>
          <w:rFonts w:ascii="Times New Roman" w:hAnsi="Times New Roman"/>
          <w:bCs/>
          <w:i/>
          <w:color w:val="000000"/>
          <w:sz w:val="24"/>
          <w:szCs w:val="24"/>
        </w:rPr>
        <w:t>.</w:t>
      </w:r>
      <w:r w:rsidRPr="00FD735F">
        <w:rPr>
          <w:rFonts w:ascii="Times New Roman" w:hAnsi="Times New Roman"/>
          <w:bCs/>
          <w:color w:val="000000"/>
          <w:sz w:val="24"/>
          <w:szCs w:val="24"/>
        </w:rPr>
        <w:t xml:space="preserve">, </w:t>
      </w:r>
      <w:r w:rsidRPr="00E10AE2">
        <w:rPr>
          <w:rFonts w:ascii="Times New Roman" w:hAnsi="Times New Roman"/>
          <w:bCs/>
          <w:i/>
          <w:color w:val="000000"/>
          <w:sz w:val="24"/>
          <w:szCs w:val="24"/>
        </w:rPr>
        <w:t>24</w:t>
      </w:r>
      <w:r w:rsidRPr="00FD735F">
        <w:rPr>
          <w:rFonts w:ascii="Times New Roman" w:hAnsi="Times New Roman"/>
          <w:bCs/>
          <w:color w:val="000000"/>
          <w:sz w:val="24"/>
          <w:szCs w:val="24"/>
        </w:rPr>
        <w:t>(3)</w:t>
      </w:r>
      <w:r>
        <w:rPr>
          <w:rFonts w:ascii="Times New Roman" w:hAnsi="Times New Roman"/>
          <w:bCs/>
          <w:color w:val="000000"/>
          <w:sz w:val="24"/>
          <w:szCs w:val="24"/>
        </w:rPr>
        <w:t>,</w:t>
      </w:r>
      <w:r w:rsidRPr="00FD735F">
        <w:rPr>
          <w:rFonts w:ascii="Times New Roman" w:hAnsi="Times New Roman"/>
          <w:bCs/>
          <w:color w:val="000000"/>
          <w:sz w:val="24"/>
          <w:szCs w:val="24"/>
        </w:rPr>
        <w:t xml:space="preserve"> 251-272.</w:t>
      </w:r>
    </w:p>
    <w:p w:rsidR="009C7C3B" w:rsidRDefault="009C7C3B" w:rsidP="009C7C3B">
      <w:pPr>
        <w:spacing w:after="0" w:line="240" w:lineRule="auto"/>
        <w:ind w:left="386" w:hanging="386"/>
        <w:jc w:val="both"/>
        <w:rPr>
          <w:rFonts w:ascii="Times New Roman" w:hAnsi="Times New Roman"/>
          <w:bCs/>
          <w:color w:val="000000"/>
          <w:sz w:val="24"/>
          <w:szCs w:val="24"/>
        </w:rPr>
      </w:pPr>
    </w:p>
    <w:p w:rsidR="009C7C3B" w:rsidRDefault="009C7C3B" w:rsidP="009C7C3B">
      <w:pPr>
        <w:spacing w:after="0" w:line="240" w:lineRule="auto"/>
        <w:ind w:left="386" w:hanging="386"/>
        <w:jc w:val="both"/>
        <w:rPr>
          <w:rFonts w:ascii="Times New Roman" w:hAnsi="Times New Roman"/>
          <w:bCs/>
          <w:color w:val="000000"/>
          <w:sz w:val="24"/>
          <w:szCs w:val="24"/>
        </w:rPr>
      </w:pPr>
    </w:p>
    <w:p w:rsidR="009C7C3B" w:rsidRDefault="009C7C3B" w:rsidP="009C7C3B">
      <w:pPr>
        <w:spacing w:after="0" w:line="240" w:lineRule="auto"/>
        <w:ind w:left="386" w:hanging="386"/>
        <w:jc w:val="both"/>
        <w:rPr>
          <w:rFonts w:ascii="Times New Roman" w:hAnsi="Times New Roman"/>
          <w:bCs/>
          <w:color w:val="000000"/>
          <w:sz w:val="24"/>
          <w:szCs w:val="24"/>
        </w:rPr>
      </w:pPr>
      <w:proofErr w:type="spellStart"/>
      <w:r w:rsidRPr="00FD735F">
        <w:rPr>
          <w:rFonts w:ascii="Times New Roman" w:hAnsi="Times New Roman"/>
          <w:bCs/>
          <w:color w:val="000000"/>
          <w:sz w:val="24"/>
          <w:szCs w:val="24"/>
        </w:rPr>
        <w:t>Omote</w:t>
      </w:r>
      <w:proofErr w:type="spellEnd"/>
      <w:r w:rsidRPr="00FD735F">
        <w:rPr>
          <w:rFonts w:ascii="Times New Roman" w:hAnsi="Times New Roman"/>
          <w:bCs/>
          <w:color w:val="000000"/>
          <w:sz w:val="24"/>
          <w:szCs w:val="24"/>
        </w:rPr>
        <w:t xml:space="preserve">, S. </w:t>
      </w:r>
      <w:r>
        <w:rPr>
          <w:rFonts w:ascii="Times New Roman" w:hAnsi="Times New Roman"/>
          <w:bCs/>
          <w:color w:val="000000"/>
          <w:sz w:val="24"/>
          <w:szCs w:val="24"/>
        </w:rPr>
        <w:t xml:space="preserve">(2008). </w:t>
      </w:r>
      <w:r w:rsidRPr="00FD735F">
        <w:rPr>
          <w:rFonts w:ascii="Times New Roman" w:hAnsi="Times New Roman"/>
          <w:bCs/>
          <w:color w:val="000000"/>
          <w:sz w:val="24"/>
          <w:szCs w:val="24"/>
        </w:rPr>
        <w:t>Inclusão escolar: as contribuições da Educação Especial. In A. A. S.</w:t>
      </w:r>
      <w:r w:rsidRPr="004909F6">
        <w:rPr>
          <w:rFonts w:ascii="Times New Roman" w:hAnsi="Times New Roman"/>
          <w:bCs/>
          <w:color w:val="000000"/>
          <w:sz w:val="24"/>
          <w:szCs w:val="24"/>
        </w:rPr>
        <w:t xml:space="preserve"> </w:t>
      </w:r>
      <w:r w:rsidRPr="00FD735F">
        <w:rPr>
          <w:rFonts w:ascii="Times New Roman" w:hAnsi="Times New Roman"/>
          <w:bCs/>
          <w:color w:val="000000"/>
          <w:sz w:val="24"/>
          <w:szCs w:val="24"/>
        </w:rPr>
        <w:t>Oliveira, S.</w:t>
      </w:r>
      <w:r w:rsidRPr="004909F6">
        <w:rPr>
          <w:rFonts w:ascii="Times New Roman" w:hAnsi="Times New Roman"/>
          <w:bCs/>
          <w:color w:val="000000"/>
          <w:sz w:val="24"/>
          <w:szCs w:val="24"/>
        </w:rPr>
        <w:t xml:space="preserve"> </w:t>
      </w:r>
      <w:proofErr w:type="spellStart"/>
      <w:r w:rsidRPr="00FD735F">
        <w:rPr>
          <w:rFonts w:ascii="Times New Roman" w:hAnsi="Times New Roman"/>
          <w:bCs/>
          <w:color w:val="000000"/>
          <w:sz w:val="24"/>
          <w:szCs w:val="24"/>
        </w:rPr>
        <w:t>Omote</w:t>
      </w:r>
      <w:proofErr w:type="spellEnd"/>
      <w:r>
        <w:rPr>
          <w:rFonts w:ascii="Times New Roman" w:hAnsi="Times New Roman"/>
          <w:bCs/>
          <w:color w:val="000000"/>
          <w:sz w:val="24"/>
          <w:szCs w:val="24"/>
        </w:rPr>
        <w:t xml:space="preserve"> &amp;</w:t>
      </w:r>
      <w:r w:rsidRPr="00FD735F">
        <w:rPr>
          <w:rFonts w:ascii="Times New Roman" w:hAnsi="Times New Roman"/>
          <w:bCs/>
          <w:color w:val="000000"/>
          <w:sz w:val="24"/>
          <w:szCs w:val="24"/>
        </w:rPr>
        <w:t xml:space="preserve"> C. R. M. </w:t>
      </w:r>
      <w:proofErr w:type="spellStart"/>
      <w:r w:rsidRPr="00FD735F">
        <w:rPr>
          <w:rFonts w:ascii="Times New Roman" w:hAnsi="Times New Roman"/>
          <w:bCs/>
          <w:color w:val="000000"/>
          <w:sz w:val="24"/>
          <w:szCs w:val="24"/>
        </w:rPr>
        <w:t>Giroto</w:t>
      </w:r>
      <w:proofErr w:type="spellEnd"/>
      <w:r w:rsidRPr="00FD735F">
        <w:rPr>
          <w:rFonts w:ascii="Times New Roman" w:hAnsi="Times New Roman"/>
          <w:bCs/>
          <w:color w:val="000000"/>
          <w:sz w:val="24"/>
          <w:szCs w:val="24"/>
        </w:rPr>
        <w:t xml:space="preserve"> (</w:t>
      </w:r>
      <w:proofErr w:type="spellStart"/>
      <w:r w:rsidRPr="00FD735F">
        <w:rPr>
          <w:rFonts w:ascii="Times New Roman" w:hAnsi="Times New Roman"/>
          <w:bCs/>
          <w:color w:val="000000"/>
          <w:sz w:val="24"/>
          <w:szCs w:val="24"/>
        </w:rPr>
        <w:t>Orgs</w:t>
      </w:r>
      <w:proofErr w:type="spellEnd"/>
      <w:r>
        <w:rPr>
          <w:rFonts w:ascii="Times New Roman" w:hAnsi="Times New Roman"/>
          <w:bCs/>
          <w:color w:val="000000"/>
          <w:sz w:val="24"/>
          <w:szCs w:val="24"/>
        </w:rPr>
        <w:t>.</w:t>
      </w:r>
      <w:r w:rsidRPr="00FD735F">
        <w:rPr>
          <w:rFonts w:ascii="Times New Roman" w:hAnsi="Times New Roman"/>
          <w:bCs/>
          <w:color w:val="000000"/>
          <w:sz w:val="24"/>
          <w:szCs w:val="24"/>
        </w:rPr>
        <w:t>)</w:t>
      </w:r>
      <w:r>
        <w:rPr>
          <w:rFonts w:ascii="Times New Roman" w:hAnsi="Times New Roman"/>
          <w:bCs/>
          <w:color w:val="000000"/>
          <w:sz w:val="24"/>
          <w:szCs w:val="24"/>
        </w:rPr>
        <w:t>,</w:t>
      </w:r>
      <w:r w:rsidRPr="00FD735F">
        <w:rPr>
          <w:rFonts w:ascii="Times New Roman" w:hAnsi="Times New Roman"/>
          <w:bCs/>
          <w:color w:val="000000"/>
          <w:sz w:val="24"/>
          <w:szCs w:val="24"/>
        </w:rPr>
        <w:t xml:space="preserve"> </w:t>
      </w:r>
      <w:r w:rsidRPr="003046C4">
        <w:rPr>
          <w:rFonts w:ascii="Times New Roman" w:hAnsi="Times New Roman"/>
          <w:bCs/>
          <w:i/>
          <w:color w:val="000000"/>
          <w:sz w:val="24"/>
          <w:szCs w:val="24"/>
        </w:rPr>
        <w:t>Diversidade, Educação e Sociedade Inclusiva</w:t>
      </w:r>
      <w:r w:rsidRPr="00FD735F">
        <w:rPr>
          <w:rFonts w:ascii="Times New Roman" w:hAnsi="Times New Roman"/>
          <w:bCs/>
          <w:color w:val="000000"/>
          <w:sz w:val="24"/>
          <w:szCs w:val="24"/>
        </w:rPr>
        <w:t xml:space="preserve"> (pp. 11-128). São Paulo: Cultura </w:t>
      </w:r>
      <w:r>
        <w:rPr>
          <w:rFonts w:ascii="Times New Roman" w:hAnsi="Times New Roman"/>
          <w:bCs/>
          <w:color w:val="000000"/>
          <w:sz w:val="24"/>
          <w:szCs w:val="24"/>
        </w:rPr>
        <w:t>Acadêmica/</w:t>
      </w:r>
      <w:proofErr w:type="spellStart"/>
      <w:r>
        <w:rPr>
          <w:rFonts w:ascii="Times New Roman" w:hAnsi="Times New Roman"/>
          <w:bCs/>
          <w:color w:val="000000"/>
          <w:sz w:val="24"/>
          <w:szCs w:val="24"/>
        </w:rPr>
        <w:t>Fundepe</w:t>
      </w:r>
      <w:proofErr w:type="spellEnd"/>
      <w:r w:rsidRPr="00FD735F">
        <w:rPr>
          <w:rFonts w:ascii="Times New Roman" w:hAnsi="Times New Roman"/>
          <w:bCs/>
          <w:color w:val="000000"/>
          <w:sz w:val="24"/>
          <w:szCs w:val="24"/>
        </w:rPr>
        <w:t>.</w:t>
      </w:r>
    </w:p>
    <w:p w:rsidR="009C7C3B" w:rsidRDefault="009C7C3B" w:rsidP="009C7C3B">
      <w:pPr>
        <w:spacing w:after="0" w:line="240" w:lineRule="auto"/>
        <w:ind w:hanging="386"/>
        <w:jc w:val="both"/>
        <w:rPr>
          <w:rFonts w:ascii="Times New Roman" w:hAnsi="Times New Roman"/>
          <w:bCs/>
          <w:color w:val="000000"/>
          <w:sz w:val="24"/>
          <w:szCs w:val="24"/>
        </w:rPr>
      </w:pPr>
    </w:p>
    <w:p w:rsidR="009C7C3B" w:rsidRPr="00FD735F" w:rsidRDefault="009C7C3B" w:rsidP="009C7C3B">
      <w:pPr>
        <w:spacing w:after="0" w:line="240" w:lineRule="auto"/>
        <w:ind w:hanging="386"/>
        <w:jc w:val="both"/>
        <w:rPr>
          <w:rFonts w:ascii="Times New Roman" w:hAnsi="Times New Roman"/>
          <w:bCs/>
          <w:color w:val="000000"/>
          <w:sz w:val="24"/>
          <w:szCs w:val="24"/>
        </w:rPr>
      </w:pPr>
    </w:p>
    <w:p w:rsidR="009C7C3B" w:rsidRDefault="009C7C3B" w:rsidP="009C7C3B">
      <w:pPr>
        <w:spacing w:after="0" w:line="240" w:lineRule="auto"/>
        <w:ind w:left="386" w:hanging="386"/>
        <w:jc w:val="both"/>
        <w:rPr>
          <w:rFonts w:ascii="Times New Roman" w:hAnsi="Times New Roman"/>
          <w:bCs/>
          <w:color w:val="000000"/>
          <w:sz w:val="24"/>
          <w:szCs w:val="24"/>
        </w:rPr>
      </w:pPr>
      <w:r w:rsidRPr="005723A7">
        <w:rPr>
          <w:rFonts w:ascii="Times New Roman" w:hAnsi="Times New Roman"/>
          <w:bCs/>
          <w:color w:val="000000"/>
          <w:sz w:val="24"/>
          <w:szCs w:val="24"/>
        </w:rPr>
        <w:t xml:space="preserve">Paula, C. S., </w:t>
      </w:r>
      <w:proofErr w:type="spellStart"/>
      <w:r w:rsidRPr="005723A7">
        <w:rPr>
          <w:rFonts w:ascii="Times New Roman" w:hAnsi="Times New Roman"/>
          <w:bCs/>
          <w:color w:val="000000"/>
          <w:sz w:val="24"/>
          <w:szCs w:val="24"/>
        </w:rPr>
        <w:t>Fombonne</w:t>
      </w:r>
      <w:proofErr w:type="spellEnd"/>
      <w:r w:rsidRPr="005723A7">
        <w:rPr>
          <w:rFonts w:ascii="Times New Roman" w:hAnsi="Times New Roman"/>
          <w:bCs/>
          <w:color w:val="000000"/>
          <w:sz w:val="24"/>
          <w:szCs w:val="24"/>
        </w:rPr>
        <w:t xml:space="preserve">, E., </w:t>
      </w:r>
      <w:proofErr w:type="spellStart"/>
      <w:r w:rsidRPr="005723A7">
        <w:rPr>
          <w:rFonts w:ascii="Times New Roman" w:hAnsi="Times New Roman"/>
          <w:bCs/>
          <w:color w:val="000000"/>
          <w:sz w:val="24"/>
          <w:szCs w:val="24"/>
        </w:rPr>
        <w:t>Gadia</w:t>
      </w:r>
      <w:proofErr w:type="spellEnd"/>
      <w:r w:rsidRPr="005723A7">
        <w:rPr>
          <w:rFonts w:ascii="Times New Roman" w:hAnsi="Times New Roman"/>
          <w:bCs/>
          <w:color w:val="000000"/>
          <w:sz w:val="24"/>
          <w:szCs w:val="24"/>
        </w:rPr>
        <w:t xml:space="preserve">, C., </w:t>
      </w:r>
      <w:proofErr w:type="spellStart"/>
      <w:r w:rsidRPr="005723A7">
        <w:rPr>
          <w:rFonts w:ascii="Times New Roman" w:hAnsi="Times New Roman"/>
          <w:bCs/>
          <w:color w:val="000000"/>
          <w:sz w:val="24"/>
          <w:szCs w:val="24"/>
        </w:rPr>
        <w:t>Tuchman</w:t>
      </w:r>
      <w:proofErr w:type="spellEnd"/>
      <w:r w:rsidRPr="005723A7">
        <w:rPr>
          <w:rFonts w:ascii="Times New Roman" w:hAnsi="Times New Roman"/>
          <w:bCs/>
          <w:color w:val="000000"/>
          <w:sz w:val="24"/>
          <w:szCs w:val="24"/>
        </w:rPr>
        <w:t xml:space="preserve">, R., &amp; </w:t>
      </w:r>
      <w:proofErr w:type="spellStart"/>
      <w:proofErr w:type="gramStart"/>
      <w:r w:rsidRPr="005723A7">
        <w:rPr>
          <w:rFonts w:ascii="Times New Roman" w:hAnsi="Times New Roman"/>
          <w:bCs/>
          <w:color w:val="000000"/>
          <w:sz w:val="24"/>
          <w:szCs w:val="24"/>
        </w:rPr>
        <w:t>Rosanoff,M</w:t>
      </w:r>
      <w:proofErr w:type="spellEnd"/>
      <w:r w:rsidRPr="005723A7">
        <w:rPr>
          <w:rFonts w:ascii="Times New Roman" w:hAnsi="Times New Roman"/>
          <w:bCs/>
          <w:color w:val="000000"/>
          <w:sz w:val="24"/>
          <w:szCs w:val="24"/>
        </w:rPr>
        <w:t>.</w:t>
      </w:r>
      <w:proofErr w:type="gramEnd"/>
      <w:r w:rsidRPr="005723A7">
        <w:rPr>
          <w:rFonts w:ascii="Times New Roman" w:hAnsi="Times New Roman"/>
          <w:bCs/>
          <w:color w:val="000000"/>
          <w:sz w:val="24"/>
          <w:szCs w:val="24"/>
        </w:rPr>
        <w:t xml:space="preserve"> (2011). </w:t>
      </w:r>
      <w:r w:rsidRPr="003046C4">
        <w:rPr>
          <w:rFonts w:ascii="Times New Roman" w:hAnsi="Times New Roman"/>
          <w:bCs/>
          <w:color w:val="000000"/>
          <w:sz w:val="24"/>
          <w:szCs w:val="24"/>
          <w:lang w:val="en-US"/>
        </w:rPr>
        <w:t xml:space="preserve">Autism in Brazil – perspectives from science and society. </w:t>
      </w:r>
      <w:r w:rsidRPr="00404C69">
        <w:rPr>
          <w:rFonts w:ascii="Times New Roman" w:hAnsi="Times New Roman"/>
          <w:bCs/>
          <w:i/>
          <w:color w:val="000000"/>
          <w:sz w:val="24"/>
          <w:szCs w:val="24"/>
          <w:lang w:val="en-US"/>
        </w:rPr>
        <w:t xml:space="preserve">Rev. Assoc. </w:t>
      </w:r>
      <w:r w:rsidRPr="003046C4">
        <w:rPr>
          <w:rFonts w:ascii="Times New Roman" w:hAnsi="Times New Roman"/>
          <w:bCs/>
          <w:i/>
          <w:color w:val="000000"/>
          <w:sz w:val="24"/>
          <w:szCs w:val="24"/>
        </w:rPr>
        <w:t>Med</w:t>
      </w:r>
      <w:r>
        <w:rPr>
          <w:rFonts w:ascii="Times New Roman" w:hAnsi="Times New Roman"/>
          <w:bCs/>
          <w:i/>
          <w:color w:val="000000"/>
          <w:sz w:val="24"/>
          <w:szCs w:val="24"/>
        </w:rPr>
        <w:t>.</w:t>
      </w:r>
      <w:r w:rsidRPr="003046C4">
        <w:rPr>
          <w:rFonts w:ascii="Times New Roman" w:hAnsi="Times New Roman"/>
          <w:bCs/>
          <w:i/>
          <w:color w:val="000000"/>
          <w:sz w:val="24"/>
          <w:szCs w:val="24"/>
        </w:rPr>
        <w:t xml:space="preserve"> Bras</w:t>
      </w:r>
      <w:r>
        <w:rPr>
          <w:rFonts w:ascii="Times New Roman" w:hAnsi="Times New Roman"/>
          <w:bCs/>
          <w:i/>
          <w:color w:val="000000"/>
          <w:sz w:val="24"/>
          <w:szCs w:val="24"/>
        </w:rPr>
        <w:t>.</w:t>
      </w:r>
      <w:r w:rsidRPr="00FD735F">
        <w:rPr>
          <w:rFonts w:ascii="Times New Roman" w:hAnsi="Times New Roman"/>
          <w:bCs/>
          <w:color w:val="000000"/>
          <w:sz w:val="24"/>
          <w:szCs w:val="24"/>
        </w:rPr>
        <w:t xml:space="preserve">, </w:t>
      </w:r>
      <w:r w:rsidRPr="00830A85">
        <w:rPr>
          <w:rFonts w:ascii="Times New Roman" w:hAnsi="Times New Roman"/>
          <w:bCs/>
          <w:i/>
          <w:color w:val="000000"/>
          <w:sz w:val="24"/>
          <w:szCs w:val="24"/>
        </w:rPr>
        <w:t>57</w:t>
      </w:r>
      <w:r>
        <w:rPr>
          <w:rFonts w:ascii="Times New Roman" w:hAnsi="Times New Roman"/>
          <w:bCs/>
          <w:color w:val="000000"/>
          <w:sz w:val="24"/>
          <w:szCs w:val="24"/>
        </w:rPr>
        <w:t xml:space="preserve">(1), </w:t>
      </w:r>
      <w:r w:rsidRPr="00FD735F">
        <w:rPr>
          <w:rFonts w:ascii="Times New Roman" w:hAnsi="Times New Roman"/>
          <w:bCs/>
          <w:color w:val="000000"/>
          <w:sz w:val="24"/>
          <w:szCs w:val="24"/>
        </w:rPr>
        <w:t xml:space="preserve">2-5. </w:t>
      </w:r>
      <w:proofErr w:type="spellStart"/>
      <w:proofErr w:type="gramStart"/>
      <w:r w:rsidRPr="00FD735F">
        <w:rPr>
          <w:rFonts w:ascii="Times New Roman" w:hAnsi="Times New Roman"/>
          <w:bCs/>
          <w:color w:val="000000"/>
          <w:sz w:val="24"/>
          <w:szCs w:val="24"/>
        </w:rPr>
        <w:t>doi</w:t>
      </w:r>
      <w:proofErr w:type="spellEnd"/>
      <w:proofErr w:type="gramEnd"/>
      <w:r w:rsidRPr="00FD735F">
        <w:rPr>
          <w:rFonts w:ascii="Times New Roman" w:hAnsi="Times New Roman"/>
          <w:bCs/>
          <w:color w:val="000000"/>
          <w:sz w:val="24"/>
          <w:szCs w:val="24"/>
        </w:rPr>
        <w:t>: 10.1590/S0104-42302011000100002.</w:t>
      </w:r>
    </w:p>
    <w:p w:rsidR="009C7C3B" w:rsidRDefault="009C7C3B" w:rsidP="009C7C3B">
      <w:pPr>
        <w:spacing w:after="0" w:line="240" w:lineRule="auto"/>
        <w:ind w:left="386" w:hanging="386"/>
        <w:jc w:val="both"/>
        <w:rPr>
          <w:rFonts w:ascii="Times New Roman" w:hAnsi="Times New Roman"/>
          <w:bCs/>
          <w:color w:val="000000"/>
          <w:sz w:val="24"/>
          <w:szCs w:val="24"/>
        </w:rPr>
      </w:pPr>
    </w:p>
    <w:p w:rsidR="009C7C3B" w:rsidRPr="00FD735F" w:rsidRDefault="009C7C3B" w:rsidP="009C7C3B">
      <w:pPr>
        <w:spacing w:after="0" w:line="240" w:lineRule="auto"/>
        <w:ind w:left="386" w:hanging="386"/>
        <w:jc w:val="both"/>
        <w:rPr>
          <w:rFonts w:ascii="Times New Roman" w:hAnsi="Times New Roman"/>
          <w:bCs/>
          <w:color w:val="000000"/>
          <w:sz w:val="24"/>
          <w:szCs w:val="24"/>
        </w:rPr>
      </w:pPr>
    </w:p>
    <w:p w:rsidR="009C7C3B" w:rsidRPr="009C7C3B" w:rsidRDefault="009C7C3B" w:rsidP="009C7C3B">
      <w:pPr>
        <w:pStyle w:val="Default"/>
        <w:ind w:left="386" w:hanging="386"/>
        <w:jc w:val="both"/>
      </w:pPr>
      <w:r w:rsidRPr="00FD735F">
        <w:t>Pereira</w:t>
      </w:r>
      <w:r>
        <w:t>,</w:t>
      </w:r>
      <w:r w:rsidRPr="00FD735F">
        <w:t xml:space="preserve"> L</w:t>
      </w:r>
      <w:r>
        <w:t xml:space="preserve">. </w:t>
      </w:r>
      <w:r w:rsidRPr="00FD735F">
        <w:t>V</w:t>
      </w:r>
      <w:r>
        <w:t>.</w:t>
      </w:r>
      <w:r w:rsidRPr="00FD735F">
        <w:t xml:space="preserve">, </w:t>
      </w:r>
      <w:r>
        <w:t xml:space="preserve">&amp; </w:t>
      </w:r>
      <w:r w:rsidRPr="00FD735F">
        <w:t>Barros, C</w:t>
      </w:r>
      <w:r>
        <w:t xml:space="preserve">. </w:t>
      </w:r>
      <w:r w:rsidRPr="00FD735F">
        <w:t>G</w:t>
      </w:r>
      <w:r>
        <w:t xml:space="preserve">. </w:t>
      </w:r>
      <w:r w:rsidRPr="00FD735F">
        <w:t xml:space="preserve">C. </w:t>
      </w:r>
      <w:r>
        <w:t xml:space="preserve">(2008). </w:t>
      </w:r>
      <w:r w:rsidRPr="00FD735F">
        <w:t xml:space="preserve">Síndrome de </w:t>
      </w:r>
      <w:proofErr w:type="spellStart"/>
      <w:r w:rsidRPr="00FD735F">
        <w:t>Asperger</w:t>
      </w:r>
      <w:proofErr w:type="spellEnd"/>
      <w:r w:rsidRPr="00FD735F">
        <w:t xml:space="preserve">: relato de um caso. </w:t>
      </w:r>
      <w:r w:rsidRPr="009C7C3B">
        <w:rPr>
          <w:i/>
        </w:rPr>
        <w:t>Ver. Tecer</w:t>
      </w:r>
      <w:r w:rsidRPr="009C7C3B">
        <w:t xml:space="preserve">, </w:t>
      </w:r>
      <w:r w:rsidRPr="009C7C3B">
        <w:rPr>
          <w:i/>
        </w:rPr>
        <w:t>1</w:t>
      </w:r>
      <w:r w:rsidRPr="009C7C3B">
        <w:t xml:space="preserve">(1), 90-7. </w:t>
      </w:r>
      <w:proofErr w:type="spellStart"/>
      <w:proofErr w:type="gramStart"/>
      <w:r w:rsidRPr="009C7C3B">
        <w:t>doi</w:t>
      </w:r>
      <w:proofErr w:type="spellEnd"/>
      <w:proofErr w:type="gramEnd"/>
      <w:r w:rsidRPr="009C7C3B">
        <w:t>: 10.15601/1983-7631/RT.V1N1P90-97.</w:t>
      </w:r>
    </w:p>
    <w:p w:rsidR="009C7C3B" w:rsidRPr="009C7C3B" w:rsidRDefault="009C7C3B" w:rsidP="009C7C3B">
      <w:pPr>
        <w:pStyle w:val="Default"/>
        <w:ind w:left="386" w:hanging="386"/>
        <w:jc w:val="both"/>
      </w:pPr>
    </w:p>
    <w:p w:rsidR="009C7C3B" w:rsidRPr="009C7C3B" w:rsidRDefault="009C7C3B" w:rsidP="009C7C3B">
      <w:pPr>
        <w:pStyle w:val="Default"/>
        <w:ind w:left="386" w:hanging="386"/>
        <w:jc w:val="both"/>
      </w:pPr>
    </w:p>
    <w:p w:rsidR="009C7C3B" w:rsidRPr="00286AD3" w:rsidRDefault="009C7C3B" w:rsidP="009C7C3B">
      <w:pPr>
        <w:pStyle w:val="Default"/>
        <w:ind w:left="386" w:hanging="386"/>
        <w:jc w:val="both"/>
        <w:rPr>
          <w:lang w:val="en-US"/>
        </w:rPr>
      </w:pPr>
      <w:proofErr w:type="spellStart"/>
      <w:r w:rsidRPr="004A0895">
        <w:t>Sarason</w:t>
      </w:r>
      <w:proofErr w:type="spellEnd"/>
      <w:r w:rsidRPr="004A0895">
        <w:t>, B.</w:t>
      </w:r>
      <w:r>
        <w:t xml:space="preserve"> </w:t>
      </w:r>
      <w:r w:rsidRPr="004A0895">
        <w:t xml:space="preserve">R., </w:t>
      </w:r>
      <w:proofErr w:type="spellStart"/>
      <w:r w:rsidRPr="004A0895">
        <w:t>Sarason</w:t>
      </w:r>
      <w:proofErr w:type="spellEnd"/>
      <w:r w:rsidRPr="004A0895">
        <w:t>, I.</w:t>
      </w:r>
      <w:r>
        <w:t xml:space="preserve"> </w:t>
      </w:r>
      <w:r w:rsidRPr="004A0895">
        <w:t>G., Hacker, T.</w:t>
      </w:r>
      <w:r>
        <w:t xml:space="preserve"> </w:t>
      </w:r>
      <w:r w:rsidRPr="004A0895">
        <w:t xml:space="preserve">A., &amp; </w:t>
      </w:r>
      <w:proofErr w:type="spellStart"/>
      <w:r w:rsidRPr="004A0895">
        <w:t>Basham</w:t>
      </w:r>
      <w:proofErr w:type="spellEnd"/>
      <w:r w:rsidRPr="004A0895">
        <w:t>, R.</w:t>
      </w:r>
      <w:r>
        <w:t xml:space="preserve"> </w:t>
      </w:r>
      <w:r w:rsidRPr="004A0895">
        <w:t xml:space="preserve">B. (1985). </w:t>
      </w:r>
      <w:r w:rsidRPr="004A0895">
        <w:rPr>
          <w:lang w:val="en-US"/>
        </w:rPr>
        <w:t xml:space="preserve">Concomitants of social support: Social skills, physical attractiveness, and gender. </w:t>
      </w:r>
      <w:r w:rsidRPr="004A0895">
        <w:rPr>
          <w:i/>
          <w:lang w:val="en-US"/>
        </w:rPr>
        <w:t>J. Pers. Soc. Psychol</w:t>
      </w:r>
      <w:r>
        <w:rPr>
          <w:lang w:val="en-US"/>
        </w:rPr>
        <w:t>.</w:t>
      </w:r>
      <w:r w:rsidRPr="004A0895">
        <w:rPr>
          <w:lang w:val="en-US"/>
        </w:rPr>
        <w:t>, 49, 469–480.</w:t>
      </w:r>
      <w:r>
        <w:rPr>
          <w:lang w:val="en-US"/>
        </w:rPr>
        <w:t xml:space="preserve"> </w:t>
      </w:r>
      <w:proofErr w:type="spellStart"/>
      <w:proofErr w:type="gramStart"/>
      <w:r>
        <w:rPr>
          <w:lang w:val="en-US"/>
        </w:rPr>
        <w:t>doi</w:t>
      </w:r>
      <w:proofErr w:type="spellEnd"/>
      <w:proofErr w:type="gramEnd"/>
      <w:r>
        <w:rPr>
          <w:lang w:val="en-US"/>
        </w:rPr>
        <w:t xml:space="preserve">: </w:t>
      </w:r>
      <w:r w:rsidRPr="004A0895">
        <w:rPr>
          <w:lang w:val="en-US"/>
        </w:rPr>
        <w:t>10.1037/0022-3514.49.2.469</w:t>
      </w:r>
    </w:p>
    <w:p w:rsidR="009C7C3B" w:rsidRDefault="009C7C3B" w:rsidP="009C7C3B">
      <w:pPr>
        <w:pStyle w:val="Default"/>
        <w:ind w:left="386" w:hanging="386"/>
        <w:jc w:val="both"/>
        <w:rPr>
          <w:lang w:val="en-US"/>
        </w:rPr>
      </w:pPr>
    </w:p>
    <w:p w:rsidR="009C7C3B" w:rsidRPr="00286AD3" w:rsidRDefault="009C7C3B" w:rsidP="009C7C3B">
      <w:pPr>
        <w:pStyle w:val="Default"/>
        <w:ind w:left="386" w:hanging="386"/>
        <w:jc w:val="both"/>
        <w:rPr>
          <w:lang w:val="en-US"/>
        </w:rPr>
      </w:pPr>
    </w:p>
    <w:p w:rsidR="009C7C3B" w:rsidRDefault="009C7C3B" w:rsidP="009C7C3B">
      <w:pPr>
        <w:autoSpaceDE w:val="0"/>
        <w:autoSpaceDN w:val="0"/>
        <w:adjustRightInd w:val="0"/>
        <w:spacing w:after="0" w:line="240" w:lineRule="auto"/>
        <w:ind w:left="386" w:hanging="386"/>
        <w:jc w:val="both"/>
        <w:rPr>
          <w:rFonts w:ascii="Times New Roman" w:hAnsi="Times New Roman"/>
          <w:color w:val="231F20"/>
          <w:sz w:val="24"/>
          <w:szCs w:val="24"/>
          <w:lang w:val="en-US" w:eastAsia="pt-BR"/>
        </w:rPr>
      </w:pPr>
      <w:proofErr w:type="spellStart"/>
      <w:r w:rsidRPr="00286AD3">
        <w:rPr>
          <w:rFonts w:ascii="Times New Roman" w:hAnsi="Times New Roman"/>
          <w:color w:val="231F20"/>
          <w:sz w:val="24"/>
          <w:szCs w:val="24"/>
          <w:lang w:val="en-US" w:eastAsia="pt-BR"/>
        </w:rPr>
        <w:t>Schalkwyk</w:t>
      </w:r>
      <w:proofErr w:type="spellEnd"/>
      <w:r w:rsidRPr="00286AD3">
        <w:rPr>
          <w:rFonts w:ascii="Times New Roman" w:hAnsi="Times New Roman"/>
          <w:color w:val="231F20"/>
          <w:sz w:val="24"/>
          <w:szCs w:val="24"/>
          <w:lang w:val="en-US" w:eastAsia="pt-BR"/>
        </w:rPr>
        <w:t>, G</w:t>
      </w:r>
      <w:r>
        <w:rPr>
          <w:rFonts w:ascii="Times New Roman" w:hAnsi="Times New Roman"/>
          <w:color w:val="231F20"/>
          <w:sz w:val="24"/>
          <w:szCs w:val="24"/>
          <w:lang w:val="en-US" w:eastAsia="pt-BR"/>
        </w:rPr>
        <w:t>. I</w:t>
      </w:r>
      <w:r w:rsidRPr="00286AD3">
        <w:rPr>
          <w:rFonts w:ascii="Times New Roman" w:hAnsi="Times New Roman"/>
          <w:color w:val="231F20"/>
          <w:sz w:val="24"/>
          <w:szCs w:val="24"/>
          <w:lang w:val="en-US" w:eastAsia="pt-BR"/>
        </w:rPr>
        <w:t>., Bey</w:t>
      </w:r>
      <w:r w:rsidRPr="00F77A37">
        <w:rPr>
          <w:rFonts w:ascii="Times New Roman" w:hAnsi="Times New Roman"/>
          <w:color w:val="231F20"/>
          <w:sz w:val="24"/>
          <w:szCs w:val="24"/>
          <w:lang w:val="en-US" w:eastAsia="pt-BR"/>
        </w:rPr>
        <w:t>er</w:t>
      </w:r>
      <w:r>
        <w:rPr>
          <w:rFonts w:ascii="Times New Roman" w:hAnsi="Times New Roman"/>
          <w:color w:val="231F20"/>
          <w:sz w:val="24"/>
          <w:szCs w:val="24"/>
          <w:lang w:val="en-US" w:eastAsia="pt-BR"/>
        </w:rPr>
        <w:t>,</w:t>
      </w:r>
      <w:r w:rsidRPr="00F77A37">
        <w:rPr>
          <w:rFonts w:ascii="Times New Roman" w:hAnsi="Times New Roman"/>
          <w:color w:val="231F20"/>
          <w:sz w:val="24"/>
          <w:szCs w:val="24"/>
          <w:lang w:val="en-US" w:eastAsia="pt-BR"/>
        </w:rPr>
        <w:t xml:space="preserve"> C</w:t>
      </w:r>
      <w:r>
        <w:rPr>
          <w:rFonts w:ascii="Times New Roman" w:hAnsi="Times New Roman"/>
          <w:color w:val="231F20"/>
          <w:sz w:val="24"/>
          <w:szCs w:val="24"/>
          <w:lang w:val="en-US" w:eastAsia="pt-BR"/>
        </w:rPr>
        <w:t>.</w:t>
      </w:r>
      <w:r w:rsidRPr="00F77A37">
        <w:rPr>
          <w:rFonts w:ascii="Times New Roman" w:hAnsi="Times New Roman"/>
          <w:color w:val="231F20"/>
          <w:sz w:val="24"/>
          <w:szCs w:val="24"/>
          <w:lang w:val="en-US" w:eastAsia="pt-BR"/>
        </w:rPr>
        <w:t>, Martin</w:t>
      </w:r>
      <w:r>
        <w:rPr>
          <w:rFonts w:ascii="Times New Roman" w:hAnsi="Times New Roman"/>
          <w:color w:val="231F20"/>
          <w:sz w:val="24"/>
          <w:szCs w:val="24"/>
          <w:lang w:val="en-US" w:eastAsia="pt-BR"/>
        </w:rPr>
        <w:t>,</w:t>
      </w:r>
      <w:r w:rsidRPr="00F77A37">
        <w:rPr>
          <w:rFonts w:ascii="Times New Roman" w:hAnsi="Times New Roman"/>
          <w:color w:val="231F20"/>
          <w:sz w:val="24"/>
          <w:szCs w:val="24"/>
          <w:lang w:val="en-US" w:eastAsia="pt-BR"/>
        </w:rPr>
        <w:t xml:space="preserve"> A</w:t>
      </w:r>
      <w:r>
        <w:rPr>
          <w:rFonts w:ascii="Times New Roman" w:hAnsi="Times New Roman"/>
          <w:color w:val="231F20"/>
          <w:sz w:val="24"/>
          <w:szCs w:val="24"/>
          <w:lang w:val="en-US" w:eastAsia="pt-BR"/>
        </w:rPr>
        <w:t>.</w:t>
      </w:r>
      <w:r w:rsidRPr="00F77A37">
        <w:rPr>
          <w:rFonts w:ascii="Times New Roman" w:hAnsi="Times New Roman"/>
          <w:color w:val="231F20"/>
          <w:sz w:val="24"/>
          <w:szCs w:val="24"/>
          <w:lang w:val="en-US" w:eastAsia="pt-BR"/>
        </w:rPr>
        <w:t xml:space="preserve">, </w:t>
      </w:r>
      <w:r>
        <w:rPr>
          <w:rFonts w:ascii="Times New Roman" w:hAnsi="Times New Roman"/>
          <w:color w:val="231F20"/>
          <w:sz w:val="24"/>
          <w:szCs w:val="24"/>
          <w:lang w:val="en-US" w:eastAsia="pt-BR"/>
        </w:rPr>
        <w:t xml:space="preserve">&amp; </w:t>
      </w:r>
      <w:proofErr w:type="spellStart"/>
      <w:r w:rsidRPr="00F77A37">
        <w:rPr>
          <w:rFonts w:ascii="Times New Roman" w:hAnsi="Times New Roman"/>
          <w:color w:val="231F20"/>
          <w:sz w:val="24"/>
          <w:szCs w:val="24"/>
          <w:lang w:val="en-US" w:eastAsia="pt-BR"/>
        </w:rPr>
        <w:t>Volkmar</w:t>
      </w:r>
      <w:proofErr w:type="spellEnd"/>
      <w:r>
        <w:rPr>
          <w:rFonts w:ascii="Times New Roman" w:hAnsi="Times New Roman"/>
          <w:color w:val="231F20"/>
          <w:sz w:val="24"/>
          <w:szCs w:val="24"/>
          <w:lang w:val="en-US" w:eastAsia="pt-BR"/>
        </w:rPr>
        <w:t>,</w:t>
      </w:r>
      <w:r w:rsidRPr="00F77A37">
        <w:rPr>
          <w:rFonts w:ascii="Times New Roman" w:hAnsi="Times New Roman"/>
          <w:color w:val="231F20"/>
          <w:sz w:val="24"/>
          <w:szCs w:val="24"/>
          <w:lang w:val="en-US" w:eastAsia="pt-BR"/>
        </w:rPr>
        <w:t xml:space="preserve"> F</w:t>
      </w:r>
      <w:r>
        <w:rPr>
          <w:rFonts w:ascii="Times New Roman" w:hAnsi="Times New Roman"/>
          <w:color w:val="231F20"/>
          <w:sz w:val="24"/>
          <w:szCs w:val="24"/>
          <w:lang w:val="en-US" w:eastAsia="pt-BR"/>
        </w:rPr>
        <w:t xml:space="preserve">. </w:t>
      </w:r>
      <w:r w:rsidRPr="00F77A37">
        <w:rPr>
          <w:rFonts w:ascii="Times New Roman" w:hAnsi="Times New Roman"/>
          <w:color w:val="231F20"/>
          <w:sz w:val="24"/>
          <w:szCs w:val="24"/>
          <w:lang w:val="en-US" w:eastAsia="pt-BR"/>
        </w:rPr>
        <w:t xml:space="preserve">R. </w:t>
      </w:r>
      <w:r>
        <w:rPr>
          <w:rFonts w:ascii="Times New Roman" w:hAnsi="Times New Roman"/>
          <w:color w:val="231F20"/>
          <w:sz w:val="24"/>
          <w:szCs w:val="24"/>
          <w:lang w:val="en-US" w:eastAsia="pt-BR"/>
        </w:rPr>
        <w:t xml:space="preserve">(2016). </w:t>
      </w:r>
      <w:r w:rsidRPr="00FD735F">
        <w:rPr>
          <w:rFonts w:ascii="Times New Roman" w:hAnsi="Times New Roman"/>
          <w:color w:val="231F20"/>
          <w:sz w:val="24"/>
          <w:szCs w:val="24"/>
          <w:lang w:val="en-US" w:eastAsia="pt-BR"/>
        </w:rPr>
        <w:t>College students with autism spectrum disorders: A growing role for adult psychiatrists</w:t>
      </w:r>
      <w:r w:rsidRPr="003046C4">
        <w:rPr>
          <w:rFonts w:ascii="Times New Roman" w:hAnsi="Times New Roman"/>
          <w:i/>
          <w:color w:val="231F20"/>
          <w:sz w:val="24"/>
          <w:szCs w:val="24"/>
          <w:lang w:val="en-US" w:eastAsia="pt-BR"/>
        </w:rPr>
        <w:t>. J</w:t>
      </w:r>
      <w:r>
        <w:rPr>
          <w:rFonts w:ascii="Times New Roman" w:hAnsi="Times New Roman"/>
          <w:i/>
          <w:color w:val="231F20"/>
          <w:sz w:val="24"/>
          <w:szCs w:val="24"/>
          <w:lang w:val="en-US" w:eastAsia="pt-BR"/>
        </w:rPr>
        <w:t>.</w:t>
      </w:r>
      <w:r w:rsidRPr="003046C4">
        <w:rPr>
          <w:rFonts w:ascii="Times New Roman" w:hAnsi="Times New Roman"/>
          <w:i/>
          <w:color w:val="231F20"/>
          <w:sz w:val="24"/>
          <w:szCs w:val="24"/>
          <w:lang w:val="en-US" w:eastAsia="pt-BR"/>
        </w:rPr>
        <w:t xml:space="preserve"> Am</w:t>
      </w:r>
      <w:r>
        <w:rPr>
          <w:rFonts w:ascii="Times New Roman" w:hAnsi="Times New Roman"/>
          <w:i/>
          <w:color w:val="231F20"/>
          <w:sz w:val="24"/>
          <w:szCs w:val="24"/>
          <w:lang w:val="en-US" w:eastAsia="pt-BR"/>
        </w:rPr>
        <w:t>.</w:t>
      </w:r>
      <w:r w:rsidRPr="003046C4">
        <w:rPr>
          <w:rFonts w:ascii="Times New Roman" w:hAnsi="Times New Roman"/>
          <w:i/>
          <w:color w:val="231F20"/>
          <w:sz w:val="24"/>
          <w:szCs w:val="24"/>
          <w:lang w:val="en-US" w:eastAsia="pt-BR"/>
        </w:rPr>
        <w:t xml:space="preserve"> Coll</w:t>
      </w:r>
      <w:r>
        <w:rPr>
          <w:rFonts w:ascii="Times New Roman" w:hAnsi="Times New Roman"/>
          <w:i/>
          <w:color w:val="231F20"/>
          <w:sz w:val="24"/>
          <w:szCs w:val="24"/>
          <w:lang w:val="en-US" w:eastAsia="pt-BR"/>
        </w:rPr>
        <w:t>.</w:t>
      </w:r>
      <w:r w:rsidRPr="003046C4">
        <w:rPr>
          <w:rFonts w:ascii="Times New Roman" w:hAnsi="Times New Roman"/>
          <w:i/>
          <w:color w:val="231F20"/>
          <w:sz w:val="24"/>
          <w:szCs w:val="24"/>
          <w:lang w:val="en-US" w:eastAsia="pt-BR"/>
        </w:rPr>
        <w:t xml:space="preserve"> Health</w:t>
      </w:r>
      <w:r w:rsidRPr="00FD735F">
        <w:rPr>
          <w:rFonts w:ascii="Times New Roman" w:hAnsi="Times New Roman"/>
          <w:color w:val="231F20"/>
          <w:sz w:val="24"/>
          <w:szCs w:val="24"/>
          <w:lang w:val="en-US" w:eastAsia="pt-BR"/>
        </w:rPr>
        <w:t>,</w:t>
      </w:r>
      <w:r>
        <w:rPr>
          <w:rFonts w:ascii="Times New Roman" w:hAnsi="Times New Roman"/>
          <w:color w:val="231F20"/>
          <w:sz w:val="24"/>
          <w:szCs w:val="24"/>
          <w:lang w:val="en-US" w:eastAsia="pt-BR"/>
        </w:rPr>
        <w:t xml:space="preserve"> </w:t>
      </w:r>
      <w:r w:rsidRPr="00286AD3">
        <w:rPr>
          <w:rFonts w:ascii="Times New Roman" w:hAnsi="Times New Roman"/>
          <w:i/>
          <w:color w:val="231F20"/>
          <w:sz w:val="24"/>
          <w:szCs w:val="24"/>
          <w:lang w:val="en-US" w:eastAsia="pt-BR"/>
        </w:rPr>
        <w:t>64</w:t>
      </w:r>
      <w:r w:rsidRPr="00FD735F">
        <w:rPr>
          <w:rFonts w:ascii="Times New Roman" w:hAnsi="Times New Roman"/>
          <w:color w:val="231F20"/>
          <w:sz w:val="24"/>
          <w:szCs w:val="24"/>
          <w:lang w:val="en-US" w:eastAsia="pt-BR"/>
        </w:rPr>
        <w:t>(7)</w:t>
      </w:r>
      <w:r>
        <w:rPr>
          <w:rFonts w:ascii="Times New Roman" w:hAnsi="Times New Roman"/>
          <w:color w:val="231F20"/>
          <w:sz w:val="24"/>
          <w:szCs w:val="24"/>
          <w:lang w:val="en-US" w:eastAsia="pt-BR"/>
        </w:rPr>
        <w:t xml:space="preserve">, </w:t>
      </w:r>
      <w:r w:rsidRPr="00FD735F">
        <w:rPr>
          <w:rFonts w:ascii="Times New Roman" w:hAnsi="Times New Roman"/>
          <w:color w:val="231F20"/>
          <w:sz w:val="24"/>
          <w:szCs w:val="24"/>
          <w:lang w:val="en-US" w:eastAsia="pt-BR"/>
        </w:rPr>
        <w:t xml:space="preserve">575-9. </w:t>
      </w:r>
      <w:proofErr w:type="spellStart"/>
      <w:proofErr w:type="gramStart"/>
      <w:r w:rsidRPr="00FD735F">
        <w:rPr>
          <w:rFonts w:ascii="Times New Roman" w:hAnsi="Times New Roman"/>
          <w:color w:val="231F20"/>
          <w:sz w:val="24"/>
          <w:szCs w:val="24"/>
          <w:lang w:val="en-US" w:eastAsia="pt-BR"/>
        </w:rPr>
        <w:t>doi</w:t>
      </w:r>
      <w:proofErr w:type="spellEnd"/>
      <w:proofErr w:type="gramEnd"/>
      <w:r w:rsidRPr="00FD735F">
        <w:rPr>
          <w:rFonts w:ascii="Times New Roman" w:hAnsi="Times New Roman"/>
          <w:color w:val="231F20"/>
          <w:sz w:val="24"/>
          <w:szCs w:val="24"/>
          <w:lang w:val="en-US" w:eastAsia="pt-BR"/>
        </w:rPr>
        <w:t>: 10.1080/07448481.2016.1205072.</w:t>
      </w:r>
    </w:p>
    <w:p w:rsidR="009C7C3B" w:rsidRDefault="009C7C3B" w:rsidP="009C7C3B">
      <w:pPr>
        <w:autoSpaceDE w:val="0"/>
        <w:autoSpaceDN w:val="0"/>
        <w:adjustRightInd w:val="0"/>
        <w:spacing w:after="0" w:line="240" w:lineRule="auto"/>
        <w:ind w:hanging="386"/>
        <w:jc w:val="both"/>
        <w:rPr>
          <w:rFonts w:ascii="Times New Roman" w:hAnsi="Times New Roman"/>
          <w:color w:val="231F20"/>
          <w:sz w:val="24"/>
          <w:szCs w:val="24"/>
          <w:lang w:val="en-US" w:eastAsia="pt-BR"/>
        </w:rPr>
      </w:pPr>
    </w:p>
    <w:p w:rsidR="009C7C3B" w:rsidRDefault="009C7C3B" w:rsidP="009C7C3B">
      <w:pPr>
        <w:autoSpaceDE w:val="0"/>
        <w:autoSpaceDN w:val="0"/>
        <w:adjustRightInd w:val="0"/>
        <w:spacing w:after="0" w:line="240" w:lineRule="auto"/>
        <w:ind w:hanging="386"/>
        <w:jc w:val="both"/>
        <w:rPr>
          <w:rFonts w:ascii="Times New Roman" w:hAnsi="Times New Roman"/>
          <w:color w:val="231F20"/>
          <w:sz w:val="24"/>
          <w:szCs w:val="24"/>
          <w:lang w:val="en-US" w:eastAsia="pt-BR"/>
        </w:rPr>
      </w:pPr>
    </w:p>
    <w:p w:rsidR="009C7C3B" w:rsidRDefault="009C7C3B" w:rsidP="009C7C3B">
      <w:pPr>
        <w:pStyle w:val="Default"/>
        <w:ind w:left="386" w:hanging="386"/>
        <w:jc w:val="both"/>
        <w:rPr>
          <w:lang w:val="en-US"/>
        </w:rPr>
      </w:pPr>
      <w:r w:rsidRPr="00FD735F">
        <w:rPr>
          <w:lang w:val="en-US"/>
        </w:rPr>
        <w:t>Segar M.</w:t>
      </w:r>
      <w:r>
        <w:rPr>
          <w:lang w:val="en-US"/>
        </w:rPr>
        <w:t xml:space="preserve"> (1997).</w:t>
      </w:r>
      <w:r w:rsidRPr="00FD735F">
        <w:rPr>
          <w:lang w:val="en-US"/>
        </w:rPr>
        <w:t xml:space="preserve"> </w:t>
      </w:r>
      <w:r w:rsidRPr="003046C4">
        <w:rPr>
          <w:i/>
          <w:lang w:val="en-US"/>
        </w:rPr>
        <w:t>A Survival Guide for People with Asperger Syndrome</w:t>
      </w:r>
      <w:r>
        <w:rPr>
          <w:lang w:val="en-US"/>
        </w:rPr>
        <w:t xml:space="preserve">. Nottingham: </w:t>
      </w:r>
      <w:proofErr w:type="spellStart"/>
      <w:r>
        <w:rPr>
          <w:lang w:val="en-US"/>
        </w:rPr>
        <w:t>NoRSACA</w:t>
      </w:r>
      <w:proofErr w:type="spellEnd"/>
      <w:r w:rsidRPr="00FD735F">
        <w:rPr>
          <w:lang w:val="en-US"/>
        </w:rPr>
        <w:t xml:space="preserve">. </w:t>
      </w:r>
    </w:p>
    <w:p w:rsidR="009C7C3B" w:rsidRDefault="009C7C3B" w:rsidP="009C7C3B">
      <w:pPr>
        <w:pStyle w:val="Default"/>
        <w:ind w:left="386" w:hanging="386"/>
        <w:jc w:val="both"/>
        <w:rPr>
          <w:lang w:val="en-US"/>
        </w:rPr>
      </w:pPr>
    </w:p>
    <w:p w:rsidR="009C7C3B" w:rsidRDefault="009C7C3B" w:rsidP="009C7C3B">
      <w:pPr>
        <w:pStyle w:val="Default"/>
        <w:ind w:left="386" w:hanging="386"/>
        <w:jc w:val="both"/>
        <w:rPr>
          <w:lang w:val="en-US"/>
        </w:rPr>
      </w:pPr>
    </w:p>
    <w:p w:rsidR="009C7C3B" w:rsidRDefault="009C7C3B" w:rsidP="009C7C3B">
      <w:pPr>
        <w:pStyle w:val="Default"/>
        <w:ind w:left="386" w:hanging="386"/>
        <w:jc w:val="both"/>
        <w:rPr>
          <w:lang w:val="en-US"/>
        </w:rPr>
      </w:pPr>
      <w:r>
        <w:rPr>
          <w:lang w:val="en-US"/>
        </w:rPr>
        <w:t xml:space="preserve">Shattuck, P. T., </w:t>
      </w:r>
      <w:proofErr w:type="spellStart"/>
      <w:r>
        <w:rPr>
          <w:lang w:val="en-US"/>
        </w:rPr>
        <w:t>Narendorf</w:t>
      </w:r>
      <w:proofErr w:type="spellEnd"/>
      <w:r>
        <w:rPr>
          <w:lang w:val="en-US"/>
        </w:rPr>
        <w:t xml:space="preserve">, S. C., Cooper, B., </w:t>
      </w:r>
      <w:proofErr w:type="spellStart"/>
      <w:r>
        <w:rPr>
          <w:lang w:val="en-US"/>
        </w:rPr>
        <w:t>Sterzing</w:t>
      </w:r>
      <w:proofErr w:type="spellEnd"/>
      <w:r>
        <w:rPr>
          <w:lang w:val="en-US"/>
        </w:rPr>
        <w:t xml:space="preserve">, P. R., Wagner, M., &amp; Taylor, J. L. (2012). </w:t>
      </w:r>
      <w:r w:rsidRPr="003D58D3">
        <w:rPr>
          <w:lang w:val="en-US"/>
        </w:rPr>
        <w:t xml:space="preserve">Postsecondary Education and Employment </w:t>
      </w:r>
      <w:proofErr w:type="gramStart"/>
      <w:r w:rsidRPr="003D58D3">
        <w:rPr>
          <w:lang w:val="en-US"/>
        </w:rPr>
        <w:t>Among</w:t>
      </w:r>
      <w:proofErr w:type="gramEnd"/>
      <w:r w:rsidRPr="003D58D3">
        <w:rPr>
          <w:lang w:val="en-US"/>
        </w:rPr>
        <w:t xml:space="preserve"> Youth With an Autism Spectrum Disorder</w:t>
      </w:r>
      <w:r>
        <w:rPr>
          <w:lang w:val="en-US"/>
        </w:rPr>
        <w:t xml:space="preserve">. </w:t>
      </w:r>
      <w:proofErr w:type="gramStart"/>
      <w:r w:rsidRPr="00B07D5A">
        <w:rPr>
          <w:i/>
          <w:lang w:val="en-US"/>
        </w:rPr>
        <w:t>Pediatrics</w:t>
      </w:r>
      <w:r>
        <w:rPr>
          <w:lang w:val="en-US"/>
        </w:rPr>
        <w:t>.,</w:t>
      </w:r>
      <w:proofErr w:type="gramEnd"/>
      <w:r>
        <w:rPr>
          <w:lang w:val="en-US"/>
        </w:rPr>
        <w:t xml:space="preserve"> </w:t>
      </w:r>
      <w:r w:rsidRPr="00B07D5A">
        <w:rPr>
          <w:i/>
          <w:lang w:val="en-US"/>
        </w:rPr>
        <w:t>129</w:t>
      </w:r>
      <w:r>
        <w:rPr>
          <w:lang w:val="en-US"/>
        </w:rPr>
        <w:t xml:space="preserve">(6), 1042–1049. </w:t>
      </w:r>
      <w:proofErr w:type="spellStart"/>
      <w:proofErr w:type="gramStart"/>
      <w:r w:rsidRPr="003D58D3">
        <w:rPr>
          <w:lang w:val="en-US"/>
        </w:rPr>
        <w:t>doi</w:t>
      </w:r>
      <w:proofErr w:type="spellEnd"/>
      <w:proofErr w:type="gramEnd"/>
      <w:r w:rsidRPr="003D58D3">
        <w:rPr>
          <w:lang w:val="en-US"/>
        </w:rPr>
        <w:t>:  10.1542/peds.2011-2864</w:t>
      </w:r>
      <w:r>
        <w:rPr>
          <w:lang w:val="en-US"/>
        </w:rPr>
        <w:t>.</w:t>
      </w:r>
    </w:p>
    <w:p w:rsidR="009C7C3B" w:rsidRDefault="009C7C3B" w:rsidP="009C7C3B">
      <w:pPr>
        <w:pStyle w:val="Default"/>
        <w:ind w:hanging="386"/>
        <w:jc w:val="both"/>
        <w:rPr>
          <w:lang w:val="en-US"/>
        </w:rPr>
      </w:pPr>
    </w:p>
    <w:p w:rsidR="009C7C3B" w:rsidRDefault="009C7C3B" w:rsidP="009C7C3B">
      <w:pPr>
        <w:pStyle w:val="Default"/>
        <w:ind w:hanging="386"/>
        <w:jc w:val="both"/>
        <w:rPr>
          <w:lang w:val="en-US"/>
        </w:rPr>
      </w:pPr>
    </w:p>
    <w:p w:rsidR="009C7C3B" w:rsidRPr="009C7C3B" w:rsidRDefault="009C7C3B" w:rsidP="009C7C3B">
      <w:pPr>
        <w:pStyle w:val="Default"/>
        <w:ind w:left="386" w:hanging="386"/>
        <w:jc w:val="both"/>
        <w:rPr>
          <w:lang w:val="en-US"/>
        </w:rPr>
      </w:pPr>
      <w:r w:rsidRPr="00FD735F">
        <w:rPr>
          <w:lang w:val="en-US"/>
        </w:rPr>
        <w:t>Shattuck</w:t>
      </w:r>
      <w:r>
        <w:rPr>
          <w:lang w:val="en-US"/>
        </w:rPr>
        <w:t>,</w:t>
      </w:r>
      <w:r w:rsidRPr="00FD735F">
        <w:rPr>
          <w:lang w:val="en-US"/>
        </w:rPr>
        <w:t xml:space="preserve"> P</w:t>
      </w:r>
      <w:r>
        <w:rPr>
          <w:lang w:val="en-US"/>
        </w:rPr>
        <w:t xml:space="preserve">. </w:t>
      </w:r>
      <w:r w:rsidRPr="00FD735F">
        <w:rPr>
          <w:lang w:val="en-US"/>
        </w:rPr>
        <w:t>T</w:t>
      </w:r>
      <w:r>
        <w:rPr>
          <w:lang w:val="en-US"/>
        </w:rPr>
        <w:t>.</w:t>
      </w:r>
      <w:r w:rsidRPr="00FD735F">
        <w:rPr>
          <w:lang w:val="en-US"/>
        </w:rPr>
        <w:t>, Steinberg</w:t>
      </w:r>
      <w:r>
        <w:rPr>
          <w:lang w:val="en-US"/>
        </w:rPr>
        <w:t>,</w:t>
      </w:r>
      <w:r w:rsidRPr="00FD735F">
        <w:rPr>
          <w:lang w:val="en-US"/>
        </w:rPr>
        <w:t xml:space="preserve"> J</w:t>
      </w:r>
      <w:r>
        <w:rPr>
          <w:lang w:val="en-US"/>
        </w:rPr>
        <w:t>.</w:t>
      </w:r>
      <w:r w:rsidRPr="00FD735F">
        <w:rPr>
          <w:lang w:val="en-US"/>
        </w:rPr>
        <w:t>, Jennifer</w:t>
      </w:r>
      <w:r>
        <w:rPr>
          <w:lang w:val="en-US"/>
        </w:rPr>
        <w:t>,</w:t>
      </w:r>
      <w:r w:rsidRPr="00FD735F">
        <w:rPr>
          <w:lang w:val="en-US"/>
        </w:rPr>
        <w:t xml:space="preserve"> Y</w:t>
      </w:r>
      <w:r>
        <w:rPr>
          <w:lang w:val="en-US"/>
        </w:rPr>
        <w:t>.</w:t>
      </w:r>
      <w:r w:rsidRPr="00FD735F">
        <w:rPr>
          <w:lang w:val="en-US"/>
        </w:rPr>
        <w:t>, Wei</w:t>
      </w:r>
      <w:r>
        <w:rPr>
          <w:lang w:val="en-US"/>
        </w:rPr>
        <w:t>,</w:t>
      </w:r>
      <w:r w:rsidRPr="00FD735F">
        <w:rPr>
          <w:lang w:val="en-US"/>
        </w:rPr>
        <w:t xml:space="preserve"> X</w:t>
      </w:r>
      <w:r>
        <w:rPr>
          <w:lang w:val="en-US"/>
        </w:rPr>
        <w:t>.</w:t>
      </w:r>
      <w:r w:rsidRPr="00FD735F">
        <w:rPr>
          <w:lang w:val="en-US"/>
        </w:rPr>
        <w:t>, Cooper</w:t>
      </w:r>
      <w:r>
        <w:rPr>
          <w:lang w:val="en-US"/>
        </w:rPr>
        <w:t>,</w:t>
      </w:r>
      <w:r w:rsidRPr="00FD735F">
        <w:rPr>
          <w:lang w:val="en-US"/>
        </w:rPr>
        <w:t xml:space="preserve"> B</w:t>
      </w:r>
      <w:r>
        <w:rPr>
          <w:lang w:val="en-US"/>
        </w:rPr>
        <w:t xml:space="preserve">. </w:t>
      </w:r>
      <w:r w:rsidRPr="00FD735F">
        <w:rPr>
          <w:lang w:val="en-US"/>
        </w:rPr>
        <w:t>P</w:t>
      </w:r>
      <w:r>
        <w:rPr>
          <w:lang w:val="en-US"/>
        </w:rPr>
        <w:t>.</w:t>
      </w:r>
      <w:r w:rsidRPr="00FD735F">
        <w:rPr>
          <w:lang w:val="en-US"/>
        </w:rPr>
        <w:t>, Newman</w:t>
      </w:r>
      <w:r>
        <w:rPr>
          <w:lang w:val="en-US"/>
        </w:rPr>
        <w:t>,</w:t>
      </w:r>
      <w:r w:rsidRPr="00FD735F">
        <w:rPr>
          <w:lang w:val="en-US"/>
        </w:rPr>
        <w:t xml:space="preserve"> L</w:t>
      </w:r>
      <w:r>
        <w:rPr>
          <w:lang w:val="en-US"/>
        </w:rPr>
        <w:t>.</w:t>
      </w:r>
      <w:r w:rsidRPr="00FD735F">
        <w:rPr>
          <w:lang w:val="en-US"/>
        </w:rPr>
        <w:t xml:space="preserve">, </w:t>
      </w:r>
      <w:r>
        <w:rPr>
          <w:lang w:val="en-US"/>
        </w:rPr>
        <w:t xml:space="preserve">&amp; </w:t>
      </w:r>
      <w:r w:rsidRPr="00FD735F">
        <w:rPr>
          <w:lang w:val="en-US"/>
        </w:rPr>
        <w:t>Roux</w:t>
      </w:r>
      <w:r>
        <w:rPr>
          <w:lang w:val="en-US"/>
        </w:rPr>
        <w:t>,</w:t>
      </w:r>
      <w:r w:rsidRPr="00FD735F">
        <w:rPr>
          <w:lang w:val="en-US"/>
        </w:rPr>
        <w:t xml:space="preserve"> A</w:t>
      </w:r>
      <w:r>
        <w:rPr>
          <w:lang w:val="en-US"/>
        </w:rPr>
        <w:t xml:space="preserve">. </w:t>
      </w:r>
      <w:r w:rsidRPr="00FD735F">
        <w:rPr>
          <w:lang w:val="en-US"/>
        </w:rPr>
        <w:t xml:space="preserve">M. </w:t>
      </w:r>
      <w:r>
        <w:rPr>
          <w:lang w:val="en-US"/>
        </w:rPr>
        <w:t xml:space="preserve">(2014). </w:t>
      </w:r>
      <w:r w:rsidRPr="00FD735F">
        <w:rPr>
          <w:lang w:val="en-US"/>
        </w:rPr>
        <w:t xml:space="preserve">Disability identification and self-efficacy among college students on the autism spectrum. </w:t>
      </w:r>
      <w:r w:rsidRPr="009C7C3B">
        <w:rPr>
          <w:i/>
          <w:lang w:val="en-US"/>
        </w:rPr>
        <w:t>Autism Res. Treat.</w:t>
      </w:r>
      <w:r w:rsidRPr="009C7C3B">
        <w:rPr>
          <w:lang w:val="en-US"/>
        </w:rPr>
        <w:t xml:space="preserve">, (2014), 1-7. </w:t>
      </w:r>
      <w:proofErr w:type="spellStart"/>
      <w:proofErr w:type="gramStart"/>
      <w:r w:rsidRPr="009C7C3B">
        <w:rPr>
          <w:lang w:val="en-US"/>
        </w:rPr>
        <w:t>doi</w:t>
      </w:r>
      <w:proofErr w:type="spellEnd"/>
      <w:proofErr w:type="gramEnd"/>
      <w:r w:rsidRPr="009C7C3B">
        <w:rPr>
          <w:lang w:val="en-US"/>
        </w:rPr>
        <w:t>: 10.1155/2014/924182.</w:t>
      </w:r>
    </w:p>
    <w:p w:rsidR="009C7C3B" w:rsidRPr="009C7C3B" w:rsidRDefault="009C7C3B" w:rsidP="009C7C3B">
      <w:pPr>
        <w:pStyle w:val="Default"/>
        <w:ind w:hanging="386"/>
        <w:jc w:val="both"/>
        <w:rPr>
          <w:lang w:val="en-US"/>
        </w:rPr>
      </w:pPr>
    </w:p>
    <w:p w:rsidR="009C7C3B" w:rsidRPr="009C7C3B" w:rsidRDefault="009C7C3B" w:rsidP="009C7C3B">
      <w:pPr>
        <w:pStyle w:val="Default"/>
        <w:ind w:hanging="386"/>
        <w:jc w:val="both"/>
        <w:rPr>
          <w:lang w:val="en-US"/>
        </w:rPr>
      </w:pPr>
    </w:p>
    <w:p w:rsidR="009C7C3B" w:rsidRPr="00404C69" w:rsidRDefault="009C7C3B" w:rsidP="009C7C3B">
      <w:pPr>
        <w:spacing w:after="0" w:line="240" w:lineRule="auto"/>
        <w:ind w:left="386" w:hanging="386"/>
        <w:jc w:val="both"/>
        <w:rPr>
          <w:rFonts w:ascii="Times New Roman" w:hAnsi="Times New Roman"/>
          <w:sz w:val="24"/>
          <w:szCs w:val="24"/>
        </w:rPr>
      </w:pPr>
      <w:r w:rsidRPr="00404C69">
        <w:rPr>
          <w:rFonts w:ascii="Times New Roman" w:hAnsi="Times New Roman"/>
          <w:sz w:val="24"/>
          <w:szCs w:val="24"/>
          <w:lang w:val="en-US"/>
        </w:rPr>
        <w:t>Shumaker, S.</w:t>
      </w:r>
      <w:r>
        <w:rPr>
          <w:rFonts w:ascii="Times New Roman" w:hAnsi="Times New Roman"/>
          <w:sz w:val="24"/>
          <w:szCs w:val="24"/>
          <w:lang w:val="en-US"/>
        </w:rPr>
        <w:t xml:space="preserve"> </w:t>
      </w:r>
      <w:r w:rsidRPr="00404C69">
        <w:rPr>
          <w:rFonts w:ascii="Times New Roman" w:hAnsi="Times New Roman"/>
          <w:sz w:val="24"/>
          <w:szCs w:val="24"/>
          <w:lang w:val="en-US"/>
        </w:rPr>
        <w:t xml:space="preserve">A., &amp; Brownell, A. (1984). Toward a theory of social support-closing conceptual gaps. </w:t>
      </w:r>
      <w:r w:rsidRPr="00404C69">
        <w:rPr>
          <w:rFonts w:ascii="Times New Roman" w:hAnsi="Times New Roman"/>
          <w:i/>
          <w:sz w:val="24"/>
          <w:szCs w:val="24"/>
        </w:rPr>
        <w:t>J. Soc</w:t>
      </w:r>
      <w:r>
        <w:rPr>
          <w:rFonts w:ascii="Times New Roman" w:hAnsi="Times New Roman"/>
          <w:i/>
          <w:sz w:val="24"/>
          <w:szCs w:val="24"/>
        </w:rPr>
        <w:t>.</w:t>
      </w:r>
      <w:r w:rsidRPr="00404C69">
        <w:rPr>
          <w:rFonts w:ascii="Times New Roman" w:hAnsi="Times New Roman"/>
          <w:i/>
          <w:sz w:val="24"/>
          <w:szCs w:val="24"/>
        </w:rPr>
        <w:t xml:space="preserve"> </w:t>
      </w:r>
      <w:proofErr w:type="spellStart"/>
      <w:r w:rsidRPr="00404C69">
        <w:rPr>
          <w:rFonts w:ascii="Times New Roman" w:hAnsi="Times New Roman"/>
          <w:i/>
          <w:sz w:val="24"/>
          <w:szCs w:val="24"/>
        </w:rPr>
        <w:t>Issues</w:t>
      </w:r>
      <w:proofErr w:type="spellEnd"/>
      <w:r w:rsidRPr="00404C69">
        <w:rPr>
          <w:rFonts w:ascii="Times New Roman" w:hAnsi="Times New Roman"/>
          <w:sz w:val="24"/>
          <w:szCs w:val="24"/>
        </w:rPr>
        <w:t xml:space="preserve">, 40, 11–36. </w:t>
      </w:r>
      <w:proofErr w:type="spellStart"/>
      <w:r w:rsidRPr="00404C69">
        <w:rPr>
          <w:rFonts w:ascii="Times New Roman" w:hAnsi="Times New Roman"/>
          <w:sz w:val="24"/>
          <w:szCs w:val="24"/>
        </w:rPr>
        <w:t>Doi</w:t>
      </w:r>
      <w:proofErr w:type="spellEnd"/>
      <w:r w:rsidRPr="00404C69">
        <w:rPr>
          <w:rFonts w:ascii="Times New Roman" w:hAnsi="Times New Roman"/>
          <w:sz w:val="24"/>
          <w:szCs w:val="24"/>
        </w:rPr>
        <w:t>: 10.1111/j.1540-4560.1984.tb01105.x.</w:t>
      </w:r>
    </w:p>
    <w:p w:rsidR="009C7C3B" w:rsidRPr="00404C69" w:rsidRDefault="009C7C3B" w:rsidP="009C7C3B">
      <w:pPr>
        <w:pStyle w:val="Default"/>
        <w:jc w:val="both"/>
      </w:pPr>
    </w:p>
    <w:p w:rsidR="009C7C3B" w:rsidRPr="00404C69" w:rsidRDefault="009C7C3B" w:rsidP="009C7C3B">
      <w:pPr>
        <w:pStyle w:val="Default"/>
        <w:ind w:hanging="386"/>
        <w:jc w:val="both"/>
      </w:pPr>
    </w:p>
    <w:p w:rsidR="009C7C3B" w:rsidRDefault="009C7C3B" w:rsidP="009C7C3B">
      <w:pPr>
        <w:spacing w:after="0" w:line="240" w:lineRule="auto"/>
        <w:ind w:left="386" w:hanging="386"/>
        <w:jc w:val="both"/>
        <w:rPr>
          <w:rFonts w:ascii="Times New Roman" w:hAnsi="Times New Roman"/>
          <w:sz w:val="24"/>
          <w:szCs w:val="24"/>
          <w:lang w:val="en-US"/>
        </w:rPr>
      </w:pPr>
      <w:r w:rsidRPr="00876C11">
        <w:rPr>
          <w:rFonts w:ascii="Times New Roman" w:hAnsi="Times New Roman"/>
          <w:sz w:val="24"/>
          <w:szCs w:val="24"/>
        </w:rPr>
        <w:t>Siqueira, M. M</w:t>
      </w:r>
      <w:r>
        <w:rPr>
          <w:rFonts w:ascii="Times New Roman" w:hAnsi="Times New Roman"/>
          <w:sz w:val="24"/>
          <w:szCs w:val="24"/>
        </w:rPr>
        <w:t xml:space="preserve">. </w:t>
      </w:r>
      <w:r w:rsidRPr="00876C11">
        <w:rPr>
          <w:rFonts w:ascii="Times New Roman" w:hAnsi="Times New Roman"/>
          <w:sz w:val="24"/>
          <w:szCs w:val="24"/>
        </w:rPr>
        <w:t xml:space="preserve">M. </w:t>
      </w:r>
      <w:r>
        <w:rPr>
          <w:rFonts w:ascii="Times New Roman" w:hAnsi="Times New Roman"/>
          <w:sz w:val="24"/>
          <w:szCs w:val="24"/>
        </w:rPr>
        <w:t xml:space="preserve">(2008). </w:t>
      </w:r>
      <w:r w:rsidRPr="00876C11">
        <w:rPr>
          <w:rFonts w:ascii="Times New Roman" w:hAnsi="Times New Roman"/>
          <w:sz w:val="24"/>
          <w:szCs w:val="24"/>
        </w:rPr>
        <w:t xml:space="preserve">Construção e validação da escala de </w:t>
      </w:r>
      <w:r w:rsidRPr="00FD735F">
        <w:rPr>
          <w:rFonts w:ascii="Times New Roman" w:hAnsi="Times New Roman"/>
          <w:sz w:val="24"/>
          <w:szCs w:val="24"/>
        </w:rPr>
        <w:t xml:space="preserve">percepção de suporte social. </w:t>
      </w:r>
      <w:r w:rsidRPr="00404C69">
        <w:rPr>
          <w:rFonts w:ascii="Times New Roman" w:hAnsi="Times New Roman"/>
          <w:i/>
          <w:sz w:val="24"/>
          <w:szCs w:val="24"/>
        </w:rPr>
        <w:t>Psicol. estud.</w:t>
      </w:r>
      <w:r w:rsidRPr="00404C69">
        <w:rPr>
          <w:rFonts w:ascii="Times New Roman" w:hAnsi="Times New Roman"/>
          <w:sz w:val="24"/>
          <w:szCs w:val="24"/>
        </w:rPr>
        <w:t xml:space="preserve">, </w:t>
      </w:r>
      <w:r w:rsidRPr="00404C69">
        <w:rPr>
          <w:rFonts w:ascii="Times New Roman" w:hAnsi="Times New Roman"/>
          <w:i/>
          <w:sz w:val="24"/>
          <w:szCs w:val="24"/>
        </w:rPr>
        <w:t>13</w:t>
      </w:r>
      <w:r w:rsidRPr="00404C69">
        <w:rPr>
          <w:rFonts w:ascii="Times New Roman" w:hAnsi="Times New Roman"/>
          <w:sz w:val="24"/>
          <w:szCs w:val="24"/>
        </w:rPr>
        <w:t xml:space="preserve">(2), 381-88. </w:t>
      </w:r>
      <w:proofErr w:type="spellStart"/>
      <w:proofErr w:type="gramStart"/>
      <w:r w:rsidRPr="00404C69">
        <w:rPr>
          <w:rFonts w:ascii="Times New Roman" w:hAnsi="Times New Roman"/>
          <w:sz w:val="24"/>
          <w:szCs w:val="24"/>
        </w:rPr>
        <w:t>doi</w:t>
      </w:r>
      <w:proofErr w:type="spellEnd"/>
      <w:proofErr w:type="gramEnd"/>
      <w:r w:rsidRPr="00404C69">
        <w:rPr>
          <w:rFonts w:ascii="Times New Roman" w:hAnsi="Times New Roman"/>
          <w:sz w:val="24"/>
          <w:szCs w:val="24"/>
        </w:rPr>
        <w:t xml:space="preserve">: </w:t>
      </w:r>
      <w:r w:rsidRPr="00404C69">
        <w:rPr>
          <w:rFonts w:ascii="Times New Roman" w:hAnsi="Times New Roman"/>
          <w:sz w:val="24"/>
          <w:szCs w:val="24"/>
          <w:lang w:val="en-US"/>
        </w:rPr>
        <w:t>10.1590/S1413-73722008000200021.</w:t>
      </w:r>
    </w:p>
    <w:p w:rsidR="009C7C3B" w:rsidRDefault="009C7C3B" w:rsidP="009C7C3B">
      <w:pPr>
        <w:spacing w:after="0" w:line="240" w:lineRule="auto"/>
        <w:ind w:left="386" w:hanging="386"/>
        <w:jc w:val="both"/>
        <w:rPr>
          <w:rFonts w:ascii="Times New Roman" w:hAnsi="Times New Roman"/>
          <w:sz w:val="24"/>
          <w:szCs w:val="24"/>
          <w:lang w:val="en-US"/>
        </w:rPr>
      </w:pPr>
    </w:p>
    <w:p w:rsidR="009C7C3B" w:rsidRPr="00404C69" w:rsidRDefault="009C7C3B" w:rsidP="009C7C3B">
      <w:pPr>
        <w:spacing w:after="0" w:line="240" w:lineRule="auto"/>
        <w:ind w:hanging="386"/>
        <w:jc w:val="both"/>
        <w:rPr>
          <w:rFonts w:ascii="Times New Roman" w:hAnsi="Times New Roman"/>
          <w:bCs/>
          <w:color w:val="000000"/>
          <w:sz w:val="24"/>
          <w:szCs w:val="24"/>
          <w:lang w:val="en-US"/>
        </w:rPr>
      </w:pPr>
    </w:p>
    <w:p w:rsidR="009C7C3B" w:rsidRDefault="009C7C3B" w:rsidP="009C7C3B">
      <w:pPr>
        <w:spacing w:after="0" w:line="240" w:lineRule="auto"/>
        <w:ind w:left="386" w:hanging="386"/>
        <w:jc w:val="both"/>
        <w:rPr>
          <w:rFonts w:ascii="Times New Roman" w:hAnsi="Times New Roman"/>
          <w:sz w:val="24"/>
          <w:szCs w:val="24"/>
        </w:rPr>
      </w:pPr>
      <w:r w:rsidRPr="00404C69">
        <w:rPr>
          <w:rFonts w:ascii="Times New Roman" w:hAnsi="Times New Roman"/>
          <w:sz w:val="24"/>
          <w:szCs w:val="24"/>
          <w:lang w:val="en-US"/>
        </w:rPr>
        <w:t xml:space="preserve">Tsai, L. Y. (2014). Impact of DSM-5 on epidemiology of Autism Spectrum Disorder. </w:t>
      </w:r>
      <w:r w:rsidRPr="003046C4">
        <w:rPr>
          <w:rFonts w:ascii="Times New Roman" w:hAnsi="Times New Roman"/>
          <w:i/>
          <w:sz w:val="24"/>
          <w:szCs w:val="24"/>
        </w:rPr>
        <w:t xml:space="preserve">Res </w:t>
      </w:r>
      <w:proofErr w:type="spellStart"/>
      <w:r w:rsidRPr="003046C4">
        <w:rPr>
          <w:rFonts w:ascii="Times New Roman" w:hAnsi="Times New Roman"/>
          <w:i/>
          <w:sz w:val="24"/>
          <w:szCs w:val="24"/>
        </w:rPr>
        <w:t>Autism</w:t>
      </w:r>
      <w:proofErr w:type="spellEnd"/>
      <w:r w:rsidRPr="003046C4">
        <w:rPr>
          <w:rFonts w:ascii="Times New Roman" w:hAnsi="Times New Roman"/>
          <w:i/>
          <w:sz w:val="24"/>
          <w:szCs w:val="24"/>
        </w:rPr>
        <w:t xml:space="preserve"> </w:t>
      </w:r>
      <w:proofErr w:type="spellStart"/>
      <w:r w:rsidRPr="003046C4">
        <w:rPr>
          <w:rFonts w:ascii="Times New Roman" w:hAnsi="Times New Roman"/>
          <w:i/>
          <w:sz w:val="24"/>
          <w:szCs w:val="24"/>
        </w:rPr>
        <w:t>Spectr</w:t>
      </w:r>
      <w:proofErr w:type="spellEnd"/>
      <w:r>
        <w:rPr>
          <w:rFonts w:ascii="Times New Roman" w:hAnsi="Times New Roman"/>
          <w:i/>
          <w:sz w:val="24"/>
          <w:szCs w:val="24"/>
        </w:rPr>
        <w:t>.</w:t>
      </w:r>
      <w:r w:rsidRPr="003046C4">
        <w:rPr>
          <w:rFonts w:ascii="Times New Roman" w:hAnsi="Times New Roman"/>
          <w:i/>
          <w:sz w:val="24"/>
          <w:szCs w:val="24"/>
        </w:rPr>
        <w:t xml:space="preserve"> </w:t>
      </w:r>
      <w:proofErr w:type="spellStart"/>
      <w:proofErr w:type="gramStart"/>
      <w:r w:rsidRPr="003046C4">
        <w:rPr>
          <w:rFonts w:ascii="Times New Roman" w:hAnsi="Times New Roman"/>
          <w:i/>
          <w:sz w:val="24"/>
          <w:szCs w:val="24"/>
        </w:rPr>
        <w:t>Disord</w:t>
      </w:r>
      <w:proofErr w:type="spellEnd"/>
      <w:r>
        <w:rPr>
          <w:rFonts w:ascii="Times New Roman" w:hAnsi="Times New Roman"/>
          <w:i/>
          <w:sz w:val="24"/>
          <w:szCs w:val="24"/>
        </w:rPr>
        <w:t>.</w:t>
      </w:r>
      <w:r w:rsidRPr="003046C4">
        <w:rPr>
          <w:rFonts w:ascii="Times New Roman" w:hAnsi="Times New Roman"/>
          <w:i/>
          <w:sz w:val="24"/>
          <w:szCs w:val="24"/>
        </w:rPr>
        <w:t>,</w:t>
      </w:r>
      <w:proofErr w:type="gramEnd"/>
      <w:r w:rsidRPr="0052752C">
        <w:rPr>
          <w:rFonts w:ascii="Times New Roman" w:hAnsi="Times New Roman"/>
          <w:sz w:val="24"/>
          <w:szCs w:val="24"/>
        </w:rPr>
        <w:t xml:space="preserve"> </w:t>
      </w:r>
      <w:r w:rsidRPr="00876C11">
        <w:rPr>
          <w:rFonts w:ascii="Times New Roman" w:hAnsi="Times New Roman"/>
          <w:i/>
          <w:sz w:val="24"/>
          <w:szCs w:val="24"/>
        </w:rPr>
        <w:t>8</w:t>
      </w:r>
      <w:r w:rsidRPr="0052752C">
        <w:rPr>
          <w:rFonts w:ascii="Times New Roman" w:hAnsi="Times New Roman"/>
          <w:sz w:val="24"/>
          <w:szCs w:val="24"/>
        </w:rPr>
        <w:t>(11)</w:t>
      </w:r>
      <w:r>
        <w:rPr>
          <w:rFonts w:ascii="Times New Roman" w:hAnsi="Times New Roman"/>
          <w:sz w:val="24"/>
          <w:szCs w:val="24"/>
        </w:rPr>
        <w:t xml:space="preserve">, </w:t>
      </w:r>
      <w:r w:rsidRPr="0052752C">
        <w:rPr>
          <w:rFonts w:ascii="Times New Roman" w:hAnsi="Times New Roman"/>
          <w:sz w:val="24"/>
          <w:szCs w:val="24"/>
        </w:rPr>
        <w:t xml:space="preserve">1454-1470. </w:t>
      </w:r>
      <w:proofErr w:type="spellStart"/>
      <w:proofErr w:type="gramStart"/>
      <w:r w:rsidRPr="0052752C">
        <w:rPr>
          <w:rFonts w:ascii="Times New Roman" w:hAnsi="Times New Roman"/>
          <w:sz w:val="24"/>
          <w:szCs w:val="24"/>
        </w:rPr>
        <w:t>doi</w:t>
      </w:r>
      <w:proofErr w:type="spellEnd"/>
      <w:proofErr w:type="gramEnd"/>
      <w:r w:rsidRPr="0052752C">
        <w:rPr>
          <w:rFonts w:ascii="Times New Roman" w:hAnsi="Times New Roman"/>
          <w:sz w:val="24"/>
          <w:szCs w:val="24"/>
        </w:rPr>
        <w:t>: 10.1016/j.rasd.2014.07.016.</w:t>
      </w:r>
    </w:p>
    <w:p w:rsidR="009C7C3B" w:rsidRDefault="009C7C3B" w:rsidP="009C7C3B">
      <w:pPr>
        <w:spacing w:after="0" w:line="240" w:lineRule="auto"/>
        <w:ind w:hanging="386"/>
        <w:jc w:val="both"/>
        <w:rPr>
          <w:rFonts w:ascii="Times New Roman" w:hAnsi="Times New Roman"/>
          <w:sz w:val="24"/>
          <w:szCs w:val="24"/>
        </w:rPr>
      </w:pPr>
    </w:p>
    <w:p w:rsidR="009C7C3B" w:rsidRPr="0052752C" w:rsidRDefault="009C7C3B" w:rsidP="009C7C3B">
      <w:pPr>
        <w:spacing w:after="0" w:line="240" w:lineRule="auto"/>
        <w:ind w:hanging="386"/>
        <w:jc w:val="both"/>
        <w:rPr>
          <w:rFonts w:ascii="Times New Roman" w:hAnsi="Times New Roman"/>
          <w:sz w:val="24"/>
          <w:szCs w:val="24"/>
        </w:rPr>
      </w:pPr>
    </w:p>
    <w:p w:rsidR="009C7C3B" w:rsidRDefault="009C7C3B" w:rsidP="009C7C3B">
      <w:pPr>
        <w:spacing w:after="0" w:line="240" w:lineRule="auto"/>
        <w:ind w:left="386" w:hanging="386"/>
        <w:jc w:val="both"/>
        <w:rPr>
          <w:rFonts w:ascii="Times New Roman" w:hAnsi="Times New Roman"/>
          <w:bCs/>
          <w:color w:val="000000"/>
          <w:sz w:val="24"/>
          <w:szCs w:val="24"/>
          <w:lang w:val="en-US"/>
        </w:rPr>
      </w:pPr>
      <w:r w:rsidRPr="00FD735F">
        <w:rPr>
          <w:rFonts w:ascii="Times New Roman" w:hAnsi="Times New Roman"/>
          <w:bCs/>
          <w:color w:val="000000"/>
          <w:sz w:val="24"/>
          <w:szCs w:val="24"/>
        </w:rPr>
        <w:t>Tunes</w:t>
      </w:r>
      <w:r>
        <w:rPr>
          <w:rFonts w:ascii="Times New Roman" w:hAnsi="Times New Roman"/>
          <w:bCs/>
          <w:color w:val="000000"/>
          <w:sz w:val="24"/>
          <w:szCs w:val="24"/>
        </w:rPr>
        <w:t>,</w:t>
      </w:r>
      <w:r w:rsidRPr="00FD735F">
        <w:rPr>
          <w:rFonts w:ascii="Times New Roman" w:hAnsi="Times New Roman"/>
          <w:bCs/>
          <w:color w:val="000000"/>
          <w:sz w:val="24"/>
          <w:szCs w:val="24"/>
        </w:rPr>
        <w:t xml:space="preserve"> E. </w:t>
      </w:r>
      <w:r>
        <w:rPr>
          <w:rFonts w:ascii="Times New Roman" w:hAnsi="Times New Roman"/>
          <w:bCs/>
          <w:color w:val="000000"/>
          <w:sz w:val="24"/>
          <w:szCs w:val="24"/>
        </w:rPr>
        <w:t xml:space="preserve">(2015). </w:t>
      </w:r>
      <w:r w:rsidRPr="00FD735F">
        <w:rPr>
          <w:rFonts w:ascii="Times New Roman" w:hAnsi="Times New Roman"/>
          <w:bCs/>
          <w:color w:val="000000"/>
          <w:sz w:val="24"/>
          <w:szCs w:val="24"/>
        </w:rPr>
        <w:t xml:space="preserve">Estudos sobre a teoria histórico-cultural e suas implicações educacionais. </w:t>
      </w:r>
      <w:r w:rsidRPr="00404C69">
        <w:rPr>
          <w:rFonts w:ascii="Times New Roman" w:hAnsi="Times New Roman"/>
          <w:bCs/>
          <w:i/>
          <w:color w:val="000000"/>
          <w:sz w:val="24"/>
          <w:szCs w:val="24"/>
          <w:lang w:val="en-US"/>
        </w:rPr>
        <w:t>Fractal</w:t>
      </w:r>
      <w:r w:rsidRPr="00404C69">
        <w:rPr>
          <w:rFonts w:ascii="Times New Roman" w:hAnsi="Times New Roman"/>
          <w:bCs/>
          <w:color w:val="000000"/>
          <w:sz w:val="24"/>
          <w:szCs w:val="24"/>
          <w:lang w:val="en-US"/>
        </w:rPr>
        <w:t xml:space="preserve">: </w:t>
      </w:r>
      <w:r w:rsidRPr="00404C69">
        <w:rPr>
          <w:rFonts w:ascii="Times New Roman" w:hAnsi="Times New Roman"/>
          <w:bCs/>
          <w:i/>
          <w:color w:val="000000"/>
          <w:sz w:val="24"/>
          <w:szCs w:val="24"/>
          <w:lang w:val="en-US"/>
        </w:rPr>
        <w:t xml:space="preserve">Rev. </w:t>
      </w:r>
      <w:proofErr w:type="spellStart"/>
      <w:proofErr w:type="gramStart"/>
      <w:r w:rsidRPr="00404C69">
        <w:rPr>
          <w:rFonts w:ascii="Times New Roman" w:hAnsi="Times New Roman"/>
          <w:bCs/>
          <w:i/>
          <w:color w:val="000000"/>
          <w:sz w:val="24"/>
          <w:szCs w:val="24"/>
          <w:lang w:val="en-US"/>
        </w:rPr>
        <w:t>psicol</w:t>
      </w:r>
      <w:proofErr w:type="spellEnd"/>
      <w:proofErr w:type="gramEnd"/>
      <w:r w:rsidRPr="00404C69">
        <w:rPr>
          <w:rFonts w:ascii="Times New Roman" w:hAnsi="Times New Roman"/>
          <w:bCs/>
          <w:i/>
          <w:color w:val="000000"/>
          <w:sz w:val="24"/>
          <w:szCs w:val="24"/>
          <w:lang w:val="en-US"/>
        </w:rPr>
        <w:t>.</w:t>
      </w:r>
      <w:r w:rsidRPr="00404C69">
        <w:rPr>
          <w:rFonts w:ascii="Times New Roman" w:hAnsi="Times New Roman"/>
          <w:bCs/>
          <w:color w:val="000000"/>
          <w:sz w:val="24"/>
          <w:szCs w:val="24"/>
          <w:lang w:val="en-US"/>
        </w:rPr>
        <w:t xml:space="preserve">, </w:t>
      </w:r>
      <w:r w:rsidRPr="00404C69">
        <w:rPr>
          <w:rFonts w:ascii="Times New Roman" w:hAnsi="Times New Roman"/>
          <w:bCs/>
          <w:i/>
          <w:color w:val="000000"/>
          <w:sz w:val="24"/>
          <w:szCs w:val="24"/>
          <w:lang w:val="en-US"/>
        </w:rPr>
        <w:t>27</w:t>
      </w:r>
      <w:r w:rsidRPr="00404C69">
        <w:rPr>
          <w:rFonts w:ascii="Times New Roman" w:hAnsi="Times New Roman"/>
          <w:bCs/>
          <w:color w:val="000000"/>
          <w:sz w:val="24"/>
          <w:szCs w:val="24"/>
          <w:lang w:val="en-US"/>
        </w:rPr>
        <w:t xml:space="preserve">(1), 7-11. </w:t>
      </w:r>
      <w:proofErr w:type="spellStart"/>
      <w:proofErr w:type="gramStart"/>
      <w:r w:rsidRPr="00404C69">
        <w:rPr>
          <w:rFonts w:ascii="Times New Roman" w:hAnsi="Times New Roman"/>
          <w:bCs/>
          <w:color w:val="000000"/>
          <w:sz w:val="24"/>
          <w:szCs w:val="24"/>
          <w:lang w:val="en-US"/>
        </w:rPr>
        <w:t>doi</w:t>
      </w:r>
      <w:proofErr w:type="spellEnd"/>
      <w:proofErr w:type="gramEnd"/>
      <w:r w:rsidRPr="00404C69">
        <w:rPr>
          <w:rFonts w:ascii="Times New Roman" w:hAnsi="Times New Roman"/>
          <w:bCs/>
          <w:color w:val="000000"/>
          <w:sz w:val="24"/>
          <w:szCs w:val="24"/>
          <w:lang w:val="en-US"/>
        </w:rPr>
        <w:t>: 10.1590/1984-0292/1337.</w:t>
      </w:r>
    </w:p>
    <w:p w:rsidR="009C7C3B" w:rsidRDefault="009C7C3B" w:rsidP="009C7C3B">
      <w:pPr>
        <w:spacing w:after="0" w:line="240" w:lineRule="auto"/>
        <w:ind w:left="386" w:hanging="386"/>
        <w:jc w:val="both"/>
        <w:rPr>
          <w:rFonts w:ascii="Times New Roman" w:hAnsi="Times New Roman"/>
          <w:bCs/>
          <w:color w:val="000000"/>
          <w:sz w:val="24"/>
          <w:szCs w:val="24"/>
          <w:lang w:val="en-US"/>
        </w:rPr>
      </w:pPr>
    </w:p>
    <w:p w:rsidR="009C7C3B" w:rsidRPr="00404C69" w:rsidRDefault="009C7C3B" w:rsidP="009C7C3B">
      <w:pPr>
        <w:spacing w:after="0" w:line="240" w:lineRule="auto"/>
        <w:ind w:left="386" w:hanging="386"/>
        <w:jc w:val="both"/>
        <w:rPr>
          <w:rFonts w:ascii="Times New Roman" w:hAnsi="Times New Roman"/>
          <w:bCs/>
          <w:color w:val="000000"/>
          <w:sz w:val="24"/>
          <w:szCs w:val="24"/>
          <w:lang w:val="en-US"/>
        </w:rPr>
      </w:pPr>
      <w:r w:rsidRPr="00404C69">
        <w:rPr>
          <w:rFonts w:ascii="Times New Roman" w:hAnsi="Times New Roman"/>
          <w:bCs/>
          <w:color w:val="000000"/>
          <w:sz w:val="24"/>
          <w:szCs w:val="24"/>
          <w:lang w:val="en-US"/>
        </w:rPr>
        <w:t xml:space="preserve">Uchino, B.N., Bowen, K., Carlisle, M., &amp; Birmingham, W. (2012). Psychological pathways linking social support to health outcomes: A visit with the “ghosts” of research past, present, and future. </w:t>
      </w:r>
      <w:r>
        <w:rPr>
          <w:rFonts w:ascii="Times New Roman" w:hAnsi="Times New Roman"/>
          <w:bCs/>
          <w:i/>
          <w:color w:val="000000"/>
          <w:sz w:val="24"/>
          <w:szCs w:val="24"/>
          <w:lang w:val="en-US"/>
        </w:rPr>
        <w:t>Soc. Sci. Med.</w:t>
      </w:r>
      <w:r w:rsidRPr="00404C69">
        <w:rPr>
          <w:rFonts w:ascii="Times New Roman" w:hAnsi="Times New Roman"/>
          <w:bCs/>
          <w:color w:val="000000"/>
          <w:sz w:val="24"/>
          <w:szCs w:val="24"/>
          <w:lang w:val="en-US"/>
        </w:rPr>
        <w:t>, 74</w:t>
      </w:r>
      <w:r>
        <w:rPr>
          <w:rFonts w:ascii="Times New Roman" w:hAnsi="Times New Roman"/>
          <w:bCs/>
          <w:color w:val="000000"/>
          <w:sz w:val="24"/>
          <w:szCs w:val="24"/>
          <w:lang w:val="en-US"/>
        </w:rPr>
        <w:t>(7)</w:t>
      </w:r>
      <w:r w:rsidRPr="00404C69">
        <w:rPr>
          <w:rFonts w:ascii="Times New Roman" w:hAnsi="Times New Roman"/>
          <w:bCs/>
          <w:color w:val="000000"/>
          <w:sz w:val="24"/>
          <w:szCs w:val="24"/>
          <w:lang w:val="en-US"/>
        </w:rPr>
        <w:t>, 949–957.</w:t>
      </w:r>
      <w:r>
        <w:rPr>
          <w:rFonts w:ascii="Times New Roman" w:hAnsi="Times New Roman"/>
          <w:bCs/>
          <w:color w:val="000000"/>
          <w:sz w:val="24"/>
          <w:szCs w:val="24"/>
          <w:lang w:val="en-US"/>
        </w:rPr>
        <w:t xml:space="preserve"> </w:t>
      </w:r>
      <w:proofErr w:type="spellStart"/>
      <w:r>
        <w:rPr>
          <w:rFonts w:ascii="Times New Roman" w:hAnsi="Times New Roman"/>
          <w:bCs/>
          <w:color w:val="000000"/>
          <w:sz w:val="24"/>
          <w:szCs w:val="24"/>
          <w:lang w:val="en-US"/>
        </w:rPr>
        <w:t>Doi</w:t>
      </w:r>
      <w:proofErr w:type="spellEnd"/>
      <w:r>
        <w:rPr>
          <w:rFonts w:ascii="Times New Roman" w:hAnsi="Times New Roman"/>
          <w:bCs/>
          <w:color w:val="000000"/>
          <w:sz w:val="24"/>
          <w:szCs w:val="24"/>
          <w:lang w:val="en-US"/>
        </w:rPr>
        <w:t xml:space="preserve">: </w:t>
      </w:r>
      <w:r w:rsidRPr="00404C69">
        <w:rPr>
          <w:rFonts w:ascii="Times New Roman" w:hAnsi="Times New Roman"/>
          <w:bCs/>
          <w:color w:val="000000"/>
          <w:sz w:val="24"/>
          <w:szCs w:val="24"/>
          <w:lang w:val="en-US"/>
        </w:rPr>
        <w:t>10.1016/j.socscimed.2011.11.023</w:t>
      </w:r>
      <w:r>
        <w:rPr>
          <w:rFonts w:ascii="Times New Roman" w:hAnsi="Times New Roman"/>
          <w:bCs/>
          <w:color w:val="000000"/>
          <w:sz w:val="24"/>
          <w:szCs w:val="24"/>
          <w:lang w:val="en-US"/>
        </w:rPr>
        <w:t>.</w:t>
      </w:r>
    </w:p>
    <w:p w:rsidR="009C7C3B" w:rsidRPr="00404C69" w:rsidRDefault="009C7C3B" w:rsidP="009C7C3B">
      <w:pPr>
        <w:spacing w:after="0" w:line="240" w:lineRule="auto"/>
        <w:ind w:hanging="386"/>
        <w:jc w:val="both"/>
        <w:rPr>
          <w:rFonts w:ascii="Times New Roman" w:hAnsi="Times New Roman"/>
          <w:bCs/>
          <w:color w:val="000000"/>
          <w:sz w:val="24"/>
          <w:szCs w:val="24"/>
          <w:lang w:val="en-US"/>
        </w:rPr>
      </w:pPr>
    </w:p>
    <w:p w:rsidR="009C7C3B" w:rsidRPr="00404C69" w:rsidRDefault="009C7C3B" w:rsidP="009C7C3B">
      <w:pPr>
        <w:spacing w:after="0" w:line="240" w:lineRule="auto"/>
        <w:ind w:hanging="386"/>
        <w:jc w:val="both"/>
        <w:rPr>
          <w:rFonts w:ascii="Times New Roman" w:hAnsi="Times New Roman"/>
          <w:bCs/>
          <w:color w:val="000000"/>
          <w:sz w:val="24"/>
          <w:szCs w:val="24"/>
          <w:lang w:val="en-US"/>
        </w:rPr>
      </w:pPr>
    </w:p>
    <w:p w:rsidR="009C7C3B" w:rsidRDefault="009C7C3B" w:rsidP="009C7C3B">
      <w:pPr>
        <w:spacing w:after="0" w:line="240" w:lineRule="auto"/>
        <w:ind w:left="386" w:hanging="386"/>
        <w:jc w:val="both"/>
        <w:rPr>
          <w:rFonts w:ascii="Times New Roman" w:hAnsi="Times New Roman"/>
          <w:sz w:val="24"/>
          <w:szCs w:val="24"/>
          <w:lang w:val="en-US"/>
        </w:rPr>
      </w:pPr>
      <w:proofErr w:type="spellStart"/>
      <w:r w:rsidRPr="000442A3">
        <w:rPr>
          <w:rFonts w:ascii="Times New Roman" w:hAnsi="Times New Roman"/>
          <w:sz w:val="24"/>
          <w:szCs w:val="24"/>
          <w:lang w:val="en-US"/>
        </w:rPr>
        <w:t>Wehman</w:t>
      </w:r>
      <w:proofErr w:type="spellEnd"/>
      <w:r w:rsidRPr="000442A3">
        <w:rPr>
          <w:rFonts w:ascii="Times New Roman" w:hAnsi="Times New Roman"/>
          <w:sz w:val="24"/>
          <w:szCs w:val="24"/>
          <w:lang w:val="en-US"/>
        </w:rPr>
        <w:t>, P</w:t>
      </w:r>
      <w:r>
        <w:rPr>
          <w:rFonts w:ascii="Times New Roman" w:hAnsi="Times New Roman"/>
          <w:sz w:val="24"/>
          <w:szCs w:val="24"/>
          <w:lang w:val="en-US"/>
        </w:rPr>
        <w:t xml:space="preserve">. </w:t>
      </w:r>
      <w:r w:rsidRPr="000442A3">
        <w:rPr>
          <w:rFonts w:ascii="Times New Roman" w:hAnsi="Times New Roman"/>
          <w:sz w:val="24"/>
          <w:szCs w:val="24"/>
          <w:lang w:val="en-US"/>
        </w:rPr>
        <w:t>H</w:t>
      </w:r>
      <w:r>
        <w:rPr>
          <w:rFonts w:ascii="Times New Roman" w:hAnsi="Times New Roman"/>
          <w:sz w:val="24"/>
          <w:szCs w:val="24"/>
          <w:lang w:val="en-US"/>
        </w:rPr>
        <w:t>.</w:t>
      </w:r>
      <w:r w:rsidRPr="000442A3">
        <w:rPr>
          <w:rFonts w:ascii="Times New Roman" w:hAnsi="Times New Roman"/>
          <w:sz w:val="24"/>
          <w:szCs w:val="24"/>
          <w:lang w:val="en-US"/>
        </w:rPr>
        <w:t xml:space="preserve">, </w:t>
      </w:r>
      <w:proofErr w:type="spellStart"/>
      <w:r w:rsidRPr="000442A3">
        <w:rPr>
          <w:rFonts w:ascii="Times New Roman" w:hAnsi="Times New Roman"/>
          <w:sz w:val="24"/>
          <w:szCs w:val="24"/>
          <w:lang w:val="en-US"/>
        </w:rPr>
        <w:t>Schall</w:t>
      </w:r>
      <w:proofErr w:type="spellEnd"/>
      <w:r>
        <w:rPr>
          <w:rFonts w:ascii="Times New Roman" w:hAnsi="Times New Roman"/>
          <w:sz w:val="24"/>
          <w:szCs w:val="24"/>
          <w:lang w:val="en-US"/>
        </w:rPr>
        <w:t>,</w:t>
      </w:r>
      <w:r w:rsidRPr="000442A3">
        <w:rPr>
          <w:rFonts w:ascii="Times New Roman" w:hAnsi="Times New Roman"/>
          <w:sz w:val="24"/>
          <w:szCs w:val="24"/>
          <w:lang w:val="en-US"/>
        </w:rPr>
        <w:t xml:space="preserve"> C</w:t>
      </w:r>
      <w:r>
        <w:rPr>
          <w:rFonts w:ascii="Times New Roman" w:hAnsi="Times New Roman"/>
          <w:sz w:val="24"/>
          <w:szCs w:val="24"/>
          <w:lang w:val="en-US"/>
        </w:rPr>
        <w:t xml:space="preserve">. </w:t>
      </w:r>
      <w:r w:rsidRPr="000442A3">
        <w:rPr>
          <w:rFonts w:ascii="Times New Roman" w:hAnsi="Times New Roman"/>
          <w:sz w:val="24"/>
          <w:szCs w:val="24"/>
          <w:lang w:val="en-US"/>
        </w:rPr>
        <w:t>M</w:t>
      </w:r>
      <w:r>
        <w:rPr>
          <w:rFonts w:ascii="Times New Roman" w:hAnsi="Times New Roman"/>
          <w:sz w:val="24"/>
          <w:szCs w:val="24"/>
          <w:lang w:val="en-US"/>
        </w:rPr>
        <w:t>.</w:t>
      </w:r>
      <w:r w:rsidRPr="000442A3">
        <w:rPr>
          <w:rFonts w:ascii="Times New Roman" w:hAnsi="Times New Roman"/>
          <w:sz w:val="24"/>
          <w:szCs w:val="24"/>
          <w:lang w:val="en-US"/>
        </w:rPr>
        <w:t>, McDonough</w:t>
      </w:r>
      <w:r>
        <w:rPr>
          <w:rFonts w:ascii="Times New Roman" w:hAnsi="Times New Roman"/>
          <w:sz w:val="24"/>
          <w:szCs w:val="24"/>
          <w:lang w:val="en-US"/>
        </w:rPr>
        <w:t>,</w:t>
      </w:r>
      <w:r w:rsidRPr="000442A3">
        <w:rPr>
          <w:rFonts w:ascii="Times New Roman" w:hAnsi="Times New Roman"/>
          <w:sz w:val="24"/>
          <w:szCs w:val="24"/>
          <w:lang w:val="en-US"/>
        </w:rPr>
        <w:t xml:space="preserve"> J</w:t>
      </w:r>
      <w:r>
        <w:rPr>
          <w:rFonts w:ascii="Times New Roman" w:hAnsi="Times New Roman"/>
          <w:sz w:val="24"/>
          <w:szCs w:val="24"/>
          <w:lang w:val="en-US"/>
        </w:rPr>
        <w:t>.</w:t>
      </w:r>
      <w:r w:rsidRPr="000442A3">
        <w:rPr>
          <w:rFonts w:ascii="Times New Roman" w:hAnsi="Times New Roman"/>
          <w:sz w:val="24"/>
          <w:szCs w:val="24"/>
          <w:lang w:val="en-US"/>
        </w:rPr>
        <w:t xml:space="preserve">, </w:t>
      </w:r>
      <w:proofErr w:type="spellStart"/>
      <w:r w:rsidRPr="000442A3">
        <w:rPr>
          <w:rFonts w:ascii="Times New Roman" w:hAnsi="Times New Roman"/>
          <w:sz w:val="24"/>
          <w:szCs w:val="24"/>
          <w:lang w:val="en-US"/>
        </w:rPr>
        <w:t>Kregel</w:t>
      </w:r>
      <w:proofErr w:type="spellEnd"/>
      <w:r>
        <w:rPr>
          <w:rFonts w:ascii="Times New Roman" w:hAnsi="Times New Roman"/>
          <w:sz w:val="24"/>
          <w:szCs w:val="24"/>
          <w:lang w:val="en-US"/>
        </w:rPr>
        <w:t>,</w:t>
      </w:r>
      <w:r w:rsidRPr="000442A3">
        <w:rPr>
          <w:rFonts w:ascii="Times New Roman" w:hAnsi="Times New Roman"/>
          <w:sz w:val="24"/>
          <w:szCs w:val="24"/>
          <w:lang w:val="en-US"/>
        </w:rPr>
        <w:t xml:space="preserve"> J</w:t>
      </w:r>
      <w:r>
        <w:rPr>
          <w:rFonts w:ascii="Times New Roman" w:hAnsi="Times New Roman"/>
          <w:sz w:val="24"/>
          <w:szCs w:val="24"/>
          <w:lang w:val="en-US"/>
        </w:rPr>
        <w:t>.</w:t>
      </w:r>
      <w:r w:rsidRPr="000442A3">
        <w:rPr>
          <w:rFonts w:ascii="Times New Roman" w:hAnsi="Times New Roman"/>
          <w:sz w:val="24"/>
          <w:szCs w:val="24"/>
          <w:lang w:val="en-US"/>
        </w:rPr>
        <w:t xml:space="preserve">, </w:t>
      </w:r>
      <w:r w:rsidRPr="00FD735F">
        <w:rPr>
          <w:rFonts w:ascii="Times New Roman" w:hAnsi="Times New Roman"/>
          <w:sz w:val="24"/>
          <w:szCs w:val="24"/>
          <w:lang w:val="en-US"/>
        </w:rPr>
        <w:t>Brooke</w:t>
      </w:r>
      <w:r>
        <w:rPr>
          <w:rFonts w:ascii="Times New Roman" w:hAnsi="Times New Roman"/>
          <w:sz w:val="24"/>
          <w:szCs w:val="24"/>
          <w:lang w:val="en-US"/>
        </w:rPr>
        <w:t>,</w:t>
      </w:r>
      <w:r w:rsidRPr="00FD735F">
        <w:rPr>
          <w:rFonts w:ascii="Times New Roman" w:hAnsi="Times New Roman"/>
          <w:sz w:val="24"/>
          <w:szCs w:val="24"/>
          <w:lang w:val="en-US"/>
        </w:rPr>
        <w:t xml:space="preserve"> V</w:t>
      </w:r>
      <w:r>
        <w:rPr>
          <w:rFonts w:ascii="Times New Roman" w:hAnsi="Times New Roman"/>
          <w:sz w:val="24"/>
          <w:szCs w:val="24"/>
          <w:lang w:val="en-US"/>
        </w:rPr>
        <w:t>.</w:t>
      </w:r>
      <w:r w:rsidRPr="00FD735F">
        <w:rPr>
          <w:rFonts w:ascii="Times New Roman" w:hAnsi="Times New Roman"/>
          <w:sz w:val="24"/>
          <w:szCs w:val="24"/>
          <w:lang w:val="en-US"/>
        </w:rPr>
        <w:t xml:space="preserve">, </w:t>
      </w:r>
      <w:proofErr w:type="spellStart"/>
      <w:r w:rsidRPr="00FD735F">
        <w:rPr>
          <w:rFonts w:ascii="Times New Roman" w:hAnsi="Times New Roman"/>
          <w:sz w:val="24"/>
          <w:szCs w:val="24"/>
          <w:lang w:val="en-US"/>
        </w:rPr>
        <w:t>Molinelli</w:t>
      </w:r>
      <w:proofErr w:type="spellEnd"/>
      <w:r>
        <w:rPr>
          <w:rFonts w:ascii="Times New Roman" w:hAnsi="Times New Roman"/>
          <w:sz w:val="24"/>
          <w:szCs w:val="24"/>
          <w:lang w:val="en-US"/>
        </w:rPr>
        <w:t>,</w:t>
      </w:r>
      <w:r w:rsidRPr="00FD735F">
        <w:rPr>
          <w:rFonts w:ascii="Times New Roman" w:hAnsi="Times New Roman"/>
          <w:sz w:val="24"/>
          <w:szCs w:val="24"/>
          <w:lang w:val="en-US"/>
        </w:rPr>
        <w:t xml:space="preserve"> A</w:t>
      </w:r>
      <w:r>
        <w:rPr>
          <w:rFonts w:ascii="Times New Roman" w:hAnsi="Times New Roman"/>
          <w:sz w:val="24"/>
          <w:szCs w:val="24"/>
          <w:lang w:val="en-US"/>
        </w:rPr>
        <w:t>.</w:t>
      </w:r>
      <w:r w:rsidRPr="00FD735F">
        <w:rPr>
          <w:rFonts w:ascii="Times New Roman" w:hAnsi="Times New Roman"/>
          <w:sz w:val="24"/>
          <w:szCs w:val="24"/>
          <w:lang w:val="en-US"/>
        </w:rPr>
        <w:t>, Ham</w:t>
      </w:r>
      <w:r>
        <w:rPr>
          <w:rFonts w:ascii="Times New Roman" w:hAnsi="Times New Roman"/>
          <w:sz w:val="24"/>
          <w:szCs w:val="24"/>
          <w:lang w:val="en-US"/>
        </w:rPr>
        <w:t>,</w:t>
      </w:r>
      <w:r w:rsidRPr="00FD735F">
        <w:rPr>
          <w:rFonts w:ascii="Times New Roman" w:hAnsi="Times New Roman"/>
          <w:sz w:val="24"/>
          <w:szCs w:val="24"/>
          <w:lang w:val="en-US"/>
        </w:rPr>
        <w:t xml:space="preserve"> W</w:t>
      </w:r>
      <w:r>
        <w:rPr>
          <w:rFonts w:ascii="Times New Roman" w:hAnsi="Times New Roman"/>
          <w:sz w:val="24"/>
          <w:szCs w:val="24"/>
          <w:lang w:val="en-US"/>
        </w:rPr>
        <w:t>.</w:t>
      </w:r>
      <w:r w:rsidRPr="00FD735F">
        <w:rPr>
          <w:rFonts w:ascii="Times New Roman" w:hAnsi="Times New Roman"/>
          <w:sz w:val="24"/>
          <w:szCs w:val="24"/>
          <w:lang w:val="en-US"/>
        </w:rPr>
        <w:t>, Graham</w:t>
      </w:r>
      <w:r>
        <w:rPr>
          <w:rFonts w:ascii="Times New Roman" w:hAnsi="Times New Roman"/>
          <w:sz w:val="24"/>
          <w:szCs w:val="24"/>
          <w:lang w:val="en-US"/>
        </w:rPr>
        <w:t>,</w:t>
      </w:r>
      <w:r w:rsidRPr="00FD735F">
        <w:rPr>
          <w:rFonts w:ascii="Times New Roman" w:hAnsi="Times New Roman"/>
          <w:sz w:val="24"/>
          <w:szCs w:val="24"/>
          <w:lang w:val="en-US"/>
        </w:rPr>
        <w:t xml:space="preserve"> C</w:t>
      </w:r>
      <w:r>
        <w:rPr>
          <w:rFonts w:ascii="Times New Roman" w:hAnsi="Times New Roman"/>
          <w:sz w:val="24"/>
          <w:szCs w:val="24"/>
          <w:lang w:val="en-US"/>
        </w:rPr>
        <w:t xml:space="preserve">. </w:t>
      </w:r>
      <w:r w:rsidRPr="00FD735F">
        <w:rPr>
          <w:rFonts w:ascii="Times New Roman" w:hAnsi="Times New Roman"/>
          <w:sz w:val="24"/>
          <w:szCs w:val="24"/>
          <w:lang w:val="en-US"/>
        </w:rPr>
        <w:t>W</w:t>
      </w:r>
      <w:r>
        <w:rPr>
          <w:rFonts w:ascii="Times New Roman" w:hAnsi="Times New Roman"/>
          <w:sz w:val="24"/>
          <w:szCs w:val="24"/>
          <w:lang w:val="en-US"/>
        </w:rPr>
        <w:t>.</w:t>
      </w:r>
      <w:r w:rsidRPr="00FD735F">
        <w:rPr>
          <w:rFonts w:ascii="Times New Roman" w:hAnsi="Times New Roman"/>
          <w:sz w:val="24"/>
          <w:szCs w:val="24"/>
          <w:lang w:val="en-US"/>
        </w:rPr>
        <w:t xml:space="preserve">, Erin </w:t>
      </w:r>
      <w:proofErr w:type="spellStart"/>
      <w:r w:rsidRPr="00FD735F">
        <w:rPr>
          <w:rFonts w:ascii="Times New Roman" w:hAnsi="Times New Roman"/>
          <w:sz w:val="24"/>
          <w:szCs w:val="24"/>
          <w:lang w:val="en-US"/>
        </w:rPr>
        <w:t>Riehle</w:t>
      </w:r>
      <w:proofErr w:type="spellEnd"/>
      <w:r>
        <w:rPr>
          <w:rFonts w:ascii="Times New Roman" w:hAnsi="Times New Roman"/>
          <w:sz w:val="24"/>
          <w:szCs w:val="24"/>
          <w:lang w:val="en-US"/>
        </w:rPr>
        <w:t>,</w:t>
      </w:r>
      <w:r w:rsidRPr="00FD735F">
        <w:rPr>
          <w:rFonts w:ascii="Times New Roman" w:hAnsi="Times New Roman"/>
          <w:sz w:val="24"/>
          <w:szCs w:val="24"/>
          <w:lang w:val="en-US"/>
        </w:rPr>
        <w:t xml:space="preserve"> J</w:t>
      </w:r>
      <w:r>
        <w:rPr>
          <w:rFonts w:ascii="Times New Roman" w:hAnsi="Times New Roman"/>
          <w:sz w:val="24"/>
          <w:szCs w:val="24"/>
          <w:lang w:val="en-US"/>
        </w:rPr>
        <w:t>.</w:t>
      </w:r>
      <w:r w:rsidRPr="00FD735F">
        <w:rPr>
          <w:rFonts w:ascii="Times New Roman" w:hAnsi="Times New Roman"/>
          <w:sz w:val="24"/>
          <w:szCs w:val="24"/>
          <w:lang w:val="en-US"/>
        </w:rPr>
        <w:t>, Collins</w:t>
      </w:r>
      <w:r>
        <w:rPr>
          <w:rFonts w:ascii="Times New Roman" w:hAnsi="Times New Roman"/>
          <w:sz w:val="24"/>
          <w:szCs w:val="24"/>
          <w:lang w:val="en-US"/>
        </w:rPr>
        <w:t>,</w:t>
      </w:r>
      <w:r w:rsidRPr="00FD735F">
        <w:rPr>
          <w:rFonts w:ascii="Times New Roman" w:hAnsi="Times New Roman"/>
          <w:sz w:val="24"/>
          <w:szCs w:val="24"/>
          <w:lang w:val="en-US"/>
        </w:rPr>
        <w:t xml:space="preserve"> H</w:t>
      </w:r>
      <w:r>
        <w:rPr>
          <w:rFonts w:ascii="Times New Roman" w:hAnsi="Times New Roman"/>
          <w:sz w:val="24"/>
          <w:szCs w:val="24"/>
          <w:lang w:val="en-US"/>
        </w:rPr>
        <w:t xml:space="preserve">. </w:t>
      </w:r>
      <w:r w:rsidRPr="00FD735F">
        <w:rPr>
          <w:rFonts w:ascii="Times New Roman" w:hAnsi="Times New Roman"/>
          <w:sz w:val="24"/>
          <w:szCs w:val="24"/>
          <w:lang w:val="en-US"/>
        </w:rPr>
        <w:t>T</w:t>
      </w:r>
      <w:r>
        <w:rPr>
          <w:rFonts w:ascii="Times New Roman" w:hAnsi="Times New Roman"/>
          <w:sz w:val="24"/>
          <w:szCs w:val="24"/>
          <w:lang w:val="en-US"/>
        </w:rPr>
        <w:t>.</w:t>
      </w:r>
      <w:r w:rsidRPr="00FD735F">
        <w:rPr>
          <w:rFonts w:ascii="Times New Roman" w:hAnsi="Times New Roman"/>
          <w:sz w:val="24"/>
          <w:szCs w:val="24"/>
          <w:lang w:val="en-US"/>
        </w:rPr>
        <w:t xml:space="preserve">, </w:t>
      </w:r>
      <w:r>
        <w:rPr>
          <w:rFonts w:ascii="Times New Roman" w:hAnsi="Times New Roman"/>
          <w:sz w:val="24"/>
          <w:szCs w:val="24"/>
          <w:lang w:val="en-US"/>
        </w:rPr>
        <w:t xml:space="preserve">&amp; </w:t>
      </w:r>
      <w:proofErr w:type="spellStart"/>
      <w:r w:rsidRPr="00FD735F">
        <w:rPr>
          <w:rFonts w:ascii="Times New Roman" w:hAnsi="Times New Roman"/>
          <w:sz w:val="24"/>
          <w:szCs w:val="24"/>
          <w:lang w:val="en-US"/>
        </w:rPr>
        <w:t>Thiss</w:t>
      </w:r>
      <w:proofErr w:type="spellEnd"/>
      <w:r w:rsidRPr="00FD735F">
        <w:rPr>
          <w:rFonts w:ascii="Times New Roman" w:hAnsi="Times New Roman"/>
          <w:sz w:val="24"/>
          <w:szCs w:val="24"/>
          <w:lang w:val="en-US"/>
        </w:rPr>
        <w:t xml:space="preserve">, W. </w:t>
      </w:r>
      <w:r>
        <w:rPr>
          <w:rFonts w:ascii="Times New Roman" w:hAnsi="Times New Roman"/>
          <w:sz w:val="24"/>
          <w:szCs w:val="24"/>
          <w:lang w:val="en-US"/>
        </w:rPr>
        <w:t xml:space="preserve">(2014). </w:t>
      </w:r>
      <w:r w:rsidRPr="00FD735F">
        <w:rPr>
          <w:rFonts w:ascii="Times New Roman" w:hAnsi="Times New Roman"/>
          <w:sz w:val="24"/>
          <w:szCs w:val="24"/>
          <w:lang w:val="en-US"/>
        </w:rPr>
        <w:t xml:space="preserve">Competitive employment for youth with autism spectrum disorders: early results from a randomized clinical trial. </w:t>
      </w:r>
      <w:r w:rsidRPr="003046C4">
        <w:rPr>
          <w:rFonts w:ascii="Times New Roman" w:hAnsi="Times New Roman"/>
          <w:i/>
          <w:color w:val="000000"/>
          <w:sz w:val="24"/>
          <w:szCs w:val="24"/>
          <w:shd w:val="clear" w:color="auto" w:fill="FFFFFF"/>
          <w:lang w:val="en-US"/>
        </w:rPr>
        <w:t>J Autism Dev</w:t>
      </w:r>
      <w:r>
        <w:rPr>
          <w:rFonts w:ascii="Times New Roman" w:hAnsi="Times New Roman"/>
          <w:i/>
          <w:color w:val="000000"/>
          <w:sz w:val="24"/>
          <w:szCs w:val="24"/>
          <w:shd w:val="clear" w:color="auto" w:fill="FFFFFF"/>
          <w:lang w:val="en-US"/>
        </w:rPr>
        <w:t>.</w:t>
      </w:r>
      <w:r w:rsidRPr="003046C4">
        <w:rPr>
          <w:rFonts w:ascii="Times New Roman" w:hAnsi="Times New Roman"/>
          <w:i/>
          <w:color w:val="000000"/>
          <w:sz w:val="24"/>
          <w:szCs w:val="24"/>
          <w:shd w:val="clear" w:color="auto" w:fill="FFFFFF"/>
          <w:lang w:val="en-US"/>
        </w:rPr>
        <w:t xml:space="preserve"> </w:t>
      </w:r>
      <w:proofErr w:type="spellStart"/>
      <w:r w:rsidRPr="003046C4">
        <w:rPr>
          <w:rFonts w:ascii="Times New Roman" w:hAnsi="Times New Roman"/>
          <w:i/>
          <w:color w:val="000000"/>
          <w:sz w:val="24"/>
          <w:szCs w:val="24"/>
          <w:shd w:val="clear" w:color="auto" w:fill="FFFFFF"/>
          <w:lang w:val="en-US"/>
        </w:rPr>
        <w:t>Disord</w:t>
      </w:r>
      <w:proofErr w:type="spellEnd"/>
      <w:r>
        <w:rPr>
          <w:rFonts w:ascii="Times New Roman" w:hAnsi="Times New Roman"/>
          <w:i/>
          <w:color w:val="000000"/>
          <w:sz w:val="24"/>
          <w:szCs w:val="24"/>
          <w:shd w:val="clear" w:color="auto" w:fill="FFFFFF"/>
          <w:lang w:val="en-US"/>
        </w:rPr>
        <w:t>.</w:t>
      </w:r>
      <w:r w:rsidRPr="00FD735F">
        <w:rPr>
          <w:rFonts w:ascii="Times New Roman" w:hAnsi="Times New Roman"/>
          <w:sz w:val="24"/>
          <w:szCs w:val="24"/>
          <w:lang w:val="en-US"/>
        </w:rPr>
        <w:t>,</w:t>
      </w:r>
      <w:r>
        <w:rPr>
          <w:rFonts w:ascii="Times New Roman" w:hAnsi="Times New Roman"/>
          <w:sz w:val="24"/>
          <w:szCs w:val="24"/>
          <w:lang w:val="en-US"/>
        </w:rPr>
        <w:t xml:space="preserve"> </w:t>
      </w:r>
      <w:r w:rsidRPr="000442A3">
        <w:rPr>
          <w:rFonts w:ascii="Times New Roman" w:hAnsi="Times New Roman"/>
          <w:i/>
          <w:sz w:val="24"/>
          <w:szCs w:val="24"/>
          <w:lang w:val="en-US"/>
        </w:rPr>
        <w:t>44</w:t>
      </w:r>
      <w:r>
        <w:rPr>
          <w:rFonts w:ascii="Times New Roman" w:hAnsi="Times New Roman"/>
          <w:sz w:val="24"/>
          <w:szCs w:val="24"/>
          <w:lang w:val="en-US"/>
        </w:rPr>
        <w:t xml:space="preserve">(3), </w:t>
      </w:r>
      <w:r w:rsidRPr="00FD735F">
        <w:rPr>
          <w:rFonts w:ascii="Times New Roman" w:hAnsi="Times New Roman"/>
          <w:sz w:val="24"/>
          <w:szCs w:val="24"/>
          <w:lang w:val="en-US"/>
        </w:rPr>
        <w:t xml:space="preserve">487-500. </w:t>
      </w:r>
      <w:proofErr w:type="spellStart"/>
      <w:proofErr w:type="gramStart"/>
      <w:r w:rsidRPr="00FD735F">
        <w:rPr>
          <w:rFonts w:ascii="Times New Roman" w:hAnsi="Times New Roman"/>
          <w:sz w:val="24"/>
          <w:szCs w:val="24"/>
          <w:lang w:val="en-US"/>
        </w:rPr>
        <w:t>doi</w:t>
      </w:r>
      <w:proofErr w:type="spellEnd"/>
      <w:proofErr w:type="gramEnd"/>
      <w:r w:rsidRPr="00FD735F">
        <w:rPr>
          <w:rFonts w:ascii="Times New Roman" w:hAnsi="Times New Roman"/>
          <w:sz w:val="24"/>
          <w:szCs w:val="24"/>
          <w:lang w:val="en-US"/>
        </w:rPr>
        <w:t>: 10.1007/s10803-013-1892-x.</w:t>
      </w:r>
    </w:p>
    <w:p w:rsidR="009C7C3B" w:rsidRDefault="009C7C3B" w:rsidP="009C7C3B">
      <w:pPr>
        <w:spacing w:after="0" w:line="240" w:lineRule="auto"/>
        <w:ind w:hanging="386"/>
        <w:jc w:val="both"/>
        <w:rPr>
          <w:rFonts w:ascii="Times New Roman" w:hAnsi="Times New Roman"/>
          <w:sz w:val="24"/>
          <w:szCs w:val="24"/>
          <w:lang w:val="en-US"/>
        </w:rPr>
      </w:pPr>
    </w:p>
    <w:p w:rsidR="009C7C3B" w:rsidRPr="00FD735F" w:rsidRDefault="009C7C3B" w:rsidP="009C7C3B">
      <w:pPr>
        <w:spacing w:after="0" w:line="240" w:lineRule="auto"/>
        <w:ind w:hanging="386"/>
        <w:jc w:val="both"/>
        <w:rPr>
          <w:rFonts w:ascii="Times New Roman" w:hAnsi="Times New Roman"/>
          <w:sz w:val="24"/>
          <w:szCs w:val="24"/>
          <w:lang w:val="en-US"/>
        </w:rPr>
      </w:pPr>
    </w:p>
    <w:p w:rsidR="009C7C3B" w:rsidRDefault="009C7C3B" w:rsidP="009C7C3B">
      <w:pPr>
        <w:spacing w:after="0" w:line="240" w:lineRule="auto"/>
        <w:ind w:left="386" w:hanging="386"/>
        <w:jc w:val="both"/>
        <w:rPr>
          <w:rFonts w:ascii="Times New Roman" w:hAnsi="Times New Roman"/>
          <w:sz w:val="24"/>
          <w:szCs w:val="24"/>
        </w:rPr>
      </w:pPr>
      <w:proofErr w:type="spellStart"/>
      <w:r w:rsidRPr="00FD735F">
        <w:rPr>
          <w:rFonts w:ascii="Times New Roman" w:hAnsi="Times New Roman"/>
          <w:sz w:val="24"/>
          <w:szCs w:val="24"/>
          <w:lang w:val="en-US"/>
        </w:rPr>
        <w:t>Weitlauf</w:t>
      </w:r>
      <w:proofErr w:type="spellEnd"/>
      <w:r>
        <w:rPr>
          <w:rFonts w:ascii="Times New Roman" w:hAnsi="Times New Roman"/>
          <w:sz w:val="24"/>
          <w:szCs w:val="24"/>
          <w:lang w:val="en-US"/>
        </w:rPr>
        <w:t>,</w:t>
      </w:r>
      <w:r w:rsidRPr="00FD735F">
        <w:rPr>
          <w:rFonts w:ascii="Times New Roman" w:hAnsi="Times New Roman"/>
          <w:sz w:val="24"/>
          <w:szCs w:val="24"/>
          <w:lang w:val="en-US"/>
        </w:rPr>
        <w:t xml:space="preserve"> A</w:t>
      </w:r>
      <w:r>
        <w:rPr>
          <w:rFonts w:ascii="Times New Roman" w:hAnsi="Times New Roman"/>
          <w:sz w:val="24"/>
          <w:szCs w:val="24"/>
          <w:lang w:val="en-US"/>
        </w:rPr>
        <w:t xml:space="preserve">. </w:t>
      </w:r>
      <w:r w:rsidRPr="00FD735F">
        <w:rPr>
          <w:rFonts w:ascii="Times New Roman" w:hAnsi="Times New Roman"/>
          <w:sz w:val="24"/>
          <w:szCs w:val="24"/>
          <w:lang w:val="en-US"/>
        </w:rPr>
        <w:t>S</w:t>
      </w:r>
      <w:r>
        <w:rPr>
          <w:rFonts w:ascii="Times New Roman" w:hAnsi="Times New Roman"/>
          <w:sz w:val="24"/>
          <w:szCs w:val="24"/>
          <w:lang w:val="en-US"/>
        </w:rPr>
        <w:t>.</w:t>
      </w:r>
      <w:r w:rsidRPr="00FD735F">
        <w:rPr>
          <w:rFonts w:ascii="Times New Roman" w:hAnsi="Times New Roman"/>
          <w:sz w:val="24"/>
          <w:szCs w:val="24"/>
          <w:lang w:val="en-US"/>
        </w:rPr>
        <w:t>, Gotham</w:t>
      </w:r>
      <w:r>
        <w:rPr>
          <w:rFonts w:ascii="Times New Roman" w:hAnsi="Times New Roman"/>
          <w:sz w:val="24"/>
          <w:szCs w:val="24"/>
          <w:lang w:val="en-US"/>
        </w:rPr>
        <w:t>,</w:t>
      </w:r>
      <w:r w:rsidRPr="00FD735F">
        <w:rPr>
          <w:rFonts w:ascii="Times New Roman" w:hAnsi="Times New Roman"/>
          <w:sz w:val="24"/>
          <w:szCs w:val="24"/>
          <w:lang w:val="en-US"/>
        </w:rPr>
        <w:t xml:space="preserve"> K</w:t>
      </w:r>
      <w:r>
        <w:rPr>
          <w:rFonts w:ascii="Times New Roman" w:hAnsi="Times New Roman"/>
          <w:sz w:val="24"/>
          <w:szCs w:val="24"/>
          <w:lang w:val="en-US"/>
        </w:rPr>
        <w:t xml:space="preserve">. </w:t>
      </w:r>
      <w:r w:rsidRPr="00FD735F">
        <w:rPr>
          <w:rFonts w:ascii="Times New Roman" w:hAnsi="Times New Roman"/>
          <w:sz w:val="24"/>
          <w:szCs w:val="24"/>
          <w:lang w:val="en-US"/>
        </w:rPr>
        <w:t>O</w:t>
      </w:r>
      <w:r>
        <w:rPr>
          <w:rFonts w:ascii="Times New Roman" w:hAnsi="Times New Roman"/>
          <w:sz w:val="24"/>
          <w:szCs w:val="24"/>
          <w:lang w:val="en-US"/>
        </w:rPr>
        <w:t>.</w:t>
      </w:r>
      <w:r w:rsidRPr="00FD735F">
        <w:rPr>
          <w:rFonts w:ascii="Times New Roman" w:hAnsi="Times New Roman"/>
          <w:sz w:val="24"/>
          <w:szCs w:val="24"/>
          <w:lang w:val="en-US"/>
        </w:rPr>
        <w:t xml:space="preserve">, </w:t>
      </w:r>
      <w:proofErr w:type="spellStart"/>
      <w:r w:rsidRPr="00FD735F">
        <w:rPr>
          <w:rFonts w:ascii="Times New Roman" w:hAnsi="Times New Roman"/>
          <w:sz w:val="24"/>
          <w:szCs w:val="24"/>
          <w:lang w:val="en-US"/>
        </w:rPr>
        <w:t>Vehorn</w:t>
      </w:r>
      <w:proofErr w:type="spellEnd"/>
      <w:r>
        <w:rPr>
          <w:rFonts w:ascii="Times New Roman" w:hAnsi="Times New Roman"/>
          <w:sz w:val="24"/>
          <w:szCs w:val="24"/>
          <w:lang w:val="en-US"/>
        </w:rPr>
        <w:t>,</w:t>
      </w:r>
      <w:r w:rsidRPr="00FD735F">
        <w:rPr>
          <w:rFonts w:ascii="Times New Roman" w:hAnsi="Times New Roman"/>
          <w:sz w:val="24"/>
          <w:szCs w:val="24"/>
          <w:lang w:val="en-US"/>
        </w:rPr>
        <w:t xml:space="preserve"> A</w:t>
      </w:r>
      <w:r>
        <w:rPr>
          <w:rFonts w:ascii="Times New Roman" w:hAnsi="Times New Roman"/>
          <w:sz w:val="24"/>
          <w:szCs w:val="24"/>
          <w:lang w:val="en-US"/>
        </w:rPr>
        <w:t xml:space="preserve">. </w:t>
      </w:r>
      <w:r w:rsidRPr="00FD735F">
        <w:rPr>
          <w:rFonts w:ascii="Times New Roman" w:hAnsi="Times New Roman"/>
          <w:sz w:val="24"/>
          <w:szCs w:val="24"/>
          <w:lang w:val="en-US"/>
        </w:rPr>
        <w:t>C</w:t>
      </w:r>
      <w:r>
        <w:rPr>
          <w:rFonts w:ascii="Times New Roman" w:hAnsi="Times New Roman"/>
          <w:sz w:val="24"/>
          <w:szCs w:val="24"/>
          <w:lang w:val="en-US"/>
        </w:rPr>
        <w:t>.</w:t>
      </w:r>
      <w:r w:rsidRPr="00FD735F">
        <w:rPr>
          <w:rFonts w:ascii="Times New Roman" w:hAnsi="Times New Roman"/>
          <w:sz w:val="24"/>
          <w:szCs w:val="24"/>
          <w:lang w:val="en-US"/>
        </w:rPr>
        <w:t xml:space="preserve">, </w:t>
      </w:r>
      <w:r>
        <w:rPr>
          <w:rFonts w:ascii="Times New Roman" w:hAnsi="Times New Roman"/>
          <w:sz w:val="24"/>
          <w:szCs w:val="24"/>
          <w:lang w:val="en-US"/>
        </w:rPr>
        <w:t xml:space="preserve">&amp; </w:t>
      </w:r>
      <w:r w:rsidRPr="00FD735F">
        <w:rPr>
          <w:rFonts w:ascii="Times New Roman" w:hAnsi="Times New Roman"/>
          <w:sz w:val="24"/>
          <w:szCs w:val="24"/>
          <w:lang w:val="en-US"/>
        </w:rPr>
        <w:t>Warren</w:t>
      </w:r>
      <w:r>
        <w:rPr>
          <w:rFonts w:ascii="Times New Roman" w:hAnsi="Times New Roman"/>
          <w:sz w:val="24"/>
          <w:szCs w:val="24"/>
          <w:lang w:val="en-US"/>
        </w:rPr>
        <w:t>,</w:t>
      </w:r>
      <w:r w:rsidRPr="00FD735F">
        <w:rPr>
          <w:rFonts w:ascii="Times New Roman" w:hAnsi="Times New Roman"/>
          <w:sz w:val="24"/>
          <w:szCs w:val="24"/>
          <w:lang w:val="en-US"/>
        </w:rPr>
        <w:t xml:space="preserve"> Z</w:t>
      </w:r>
      <w:r>
        <w:rPr>
          <w:rFonts w:ascii="Times New Roman" w:hAnsi="Times New Roman"/>
          <w:sz w:val="24"/>
          <w:szCs w:val="24"/>
          <w:lang w:val="en-US"/>
        </w:rPr>
        <w:t xml:space="preserve">. </w:t>
      </w:r>
      <w:r w:rsidRPr="00FD735F">
        <w:rPr>
          <w:rFonts w:ascii="Times New Roman" w:hAnsi="Times New Roman"/>
          <w:sz w:val="24"/>
          <w:szCs w:val="24"/>
          <w:lang w:val="en-US"/>
        </w:rPr>
        <w:t xml:space="preserve">E. </w:t>
      </w:r>
      <w:r>
        <w:rPr>
          <w:rFonts w:ascii="Times New Roman" w:hAnsi="Times New Roman"/>
          <w:sz w:val="24"/>
          <w:szCs w:val="24"/>
          <w:lang w:val="en-US"/>
        </w:rPr>
        <w:t xml:space="preserve">(2014). </w:t>
      </w:r>
      <w:r w:rsidRPr="00404C69">
        <w:rPr>
          <w:rFonts w:ascii="Times New Roman" w:hAnsi="Times New Roman"/>
          <w:sz w:val="24"/>
          <w:szCs w:val="24"/>
          <w:lang w:val="en-US"/>
        </w:rPr>
        <w:t xml:space="preserve">Brief report: DSM-5 “Levels of support:” A comment on discrepant conceptualizations of severity in ASD. </w:t>
      </w:r>
      <w:r w:rsidRPr="00404C69">
        <w:rPr>
          <w:rFonts w:ascii="Times New Roman" w:hAnsi="Times New Roman"/>
          <w:i/>
          <w:sz w:val="24"/>
          <w:szCs w:val="24"/>
          <w:lang w:val="en-US"/>
        </w:rPr>
        <w:t xml:space="preserve">J. Autism Dev. </w:t>
      </w:r>
      <w:proofErr w:type="spellStart"/>
      <w:r w:rsidRPr="003046C4">
        <w:rPr>
          <w:rFonts w:ascii="Times New Roman" w:hAnsi="Times New Roman"/>
          <w:i/>
          <w:sz w:val="24"/>
          <w:szCs w:val="24"/>
        </w:rPr>
        <w:t>Disord</w:t>
      </w:r>
      <w:proofErr w:type="spellEnd"/>
      <w:r>
        <w:rPr>
          <w:rFonts w:ascii="Times New Roman" w:hAnsi="Times New Roman"/>
          <w:i/>
          <w:sz w:val="24"/>
          <w:szCs w:val="24"/>
        </w:rPr>
        <w:t>.</w:t>
      </w:r>
      <w:r w:rsidRPr="000442A3">
        <w:rPr>
          <w:rFonts w:ascii="Times New Roman" w:hAnsi="Times New Roman"/>
          <w:sz w:val="24"/>
          <w:szCs w:val="24"/>
        </w:rPr>
        <w:t>,</w:t>
      </w:r>
      <w:r>
        <w:rPr>
          <w:rFonts w:ascii="Times New Roman" w:hAnsi="Times New Roman"/>
          <w:sz w:val="24"/>
          <w:szCs w:val="24"/>
        </w:rPr>
        <w:t xml:space="preserve"> </w:t>
      </w:r>
      <w:r w:rsidRPr="000442A3">
        <w:rPr>
          <w:rFonts w:ascii="Times New Roman" w:hAnsi="Times New Roman"/>
          <w:i/>
          <w:sz w:val="24"/>
          <w:szCs w:val="24"/>
        </w:rPr>
        <w:t>44</w:t>
      </w:r>
      <w:r>
        <w:rPr>
          <w:rFonts w:ascii="Times New Roman" w:hAnsi="Times New Roman"/>
          <w:sz w:val="24"/>
          <w:szCs w:val="24"/>
        </w:rPr>
        <w:t xml:space="preserve">(2), </w:t>
      </w:r>
      <w:r w:rsidRPr="00FD735F">
        <w:rPr>
          <w:rFonts w:ascii="Times New Roman" w:hAnsi="Times New Roman"/>
          <w:sz w:val="24"/>
          <w:szCs w:val="24"/>
        </w:rPr>
        <w:t xml:space="preserve">471-6. </w:t>
      </w:r>
      <w:proofErr w:type="spellStart"/>
      <w:proofErr w:type="gramStart"/>
      <w:r w:rsidRPr="00FD735F">
        <w:rPr>
          <w:rFonts w:ascii="Times New Roman" w:hAnsi="Times New Roman"/>
          <w:sz w:val="24"/>
          <w:szCs w:val="24"/>
        </w:rPr>
        <w:t>doi</w:t>
      </w:r>
      <w:proofErr w:type="spellEnd"/>
      <w:proofErr w:type="gramEnd"/>
      <w:r w:rsidRPr="00FD735F">
        <w:rPr>
          <w:rFonts w:ascii="Times New Roman" w:hAnsi="Times New Roman"/>
          <w:sz w:val="24"/>
          <w:szCs w:val="24"/>
        </w:rPr>
        <w:t>: 10.1007/s10803-013-1882-z.</w:t>
      </w:r>
    </w:p>
    <w:p w:rsidR="009C7C3B" w:rsidRDefault="009C7C3B" w:rsidP="009C7C3B">
      <w:pPr>
        <w:spacing w:after="0" w:line="240" w:lineRule="auto"/>
        <w:ind w:left="386" w:hanging="386"/>
        <w:jc w:val="both"/>
        <w:rPr>
          <w:rFonts w:ascii="Times New Roman" w:hAnsi="Times New Roman"/>
          <w:sz w:val="24"/>
          <w:szCs w:val="24"/>
        </w:rPr>
      </w:pPr>
    </w:p>
    <w:p w:rsidR="009C7C3B" w:rsidRPr="009300DA" w:rsidRDefault="009C7C3B" w:rsidP="009C7C3B">
      <w:pPr>
        <w:spacing w:after="0" w:line="240" w:lineRule="auto"/>
        <w:ind w:left="386" w:hanging="386"/>
        <w:jc w:val="both"/>
        <w:rPr>
          <w:rFonts w:ascii="Times New Roman" w:hAnsi="Times New Roman"/>
          <w:sz w:val="24"/>
          <w:szCs w:val="24"/>
          <w:lang w:val="en-US"/>
        </w:rPr>
      </w:pPr>
      <w:r w:rsidRPr="009300DA">
        <w:rPr>
          <w:rFonts w:ascii="Times New Roman" w:hAnsi="Times New Roman"/>
          <w:sz w:val="24"/>
          <w:szCs w:val="24"/>
          <w:lang w:val="en-US"/>
        </w:rPr>
        <w:t xml:space="preserve">Wilkinson, R. G. &amp; Marmot, M. </w:t>
      </w:r>
      <w:r>
        <w:rPr>
          <w:rFonts w:ascii="Times New Roman" w:hAnsi="Times New Roman"/>
          <w:sz w:val="24"/>
          <w:szCs w:val="24"/>
          <w:lang w:val="en-US"/>
        </w:rPr>
        <w:t>(2003).</w:t>
      </w:r>
      <w:r w:rsidRPr="009300DA">
        <w:rPr>
          <w:rFonts w:ascii="Times New Roman" w:hAnsi="Times New Roman"/>
          <w:sz w:val="24"/>
          <w:szCs w:val="24"/>
          <w:lang w:val="en-US"/>
        </w:rPr>
        <w:t xml:space="preserve"> </w:t>
      </w:r>
      <w:r w:rsidRPr="003D18AB">
        <w:rPr>
          <w:rFonts w:ascii="Times New Roman" w:hAnsi="Times New Roman"/>
          <w:i/>
          <w:sz w:val="24"/>
          <w:szCs w:val="24"/>
          <w:lang w:val="en-US"/>
        </w:rPr>
        <w:t>Social determinants of health: the solid facts</w:t>
      </w:r>
      <w:r w:rsidRPr="009300DA">
        <w:rPr>
          <w:rFonts w:ascii="Times New Roman" w:hAnsi="Times New Roman"/>
          <w:sz w:val="24"/>
          <w:szCs w:val="24"/>
          <w:lang w:val="en-US"/>
        </w:rPr>
        <w:t>. World Health Organization, Denmark, 2</w:t>
      </w:r>
      <w:r w:rsidRPr="003D18AB">
        <w:rPr>
          <w:rFonts w:ascii="Times New Roman" w:hAnsi="Times New Roman"/>
          <w:sz w:val="24"/>
          <w:szCs w:val="24"/>
          <w:vertAlign w:val="superscript"/>
          <w:lang w:val="en-US"/>
        </w:rPr>
        <w:t>nd</w:t>
      </w:r>
      <w:r>
        <w:rPr>
          <w:rFonts w:ascii="Times New Roman" w:hAnsi="Times New Roman"/>
          <w:sz w:val="24"/>
          <w:szCs w:val="24"/>
          <w:lang w:val="en-US"/>
        </w:rPr>
        <w:t xml:space="preserve"> edition</w:t>
      </w:r>
      <w:r w:rsidRPr="009300DA">
        <w:rPr>
          <w:rFonts w:ascii="Times New Roman" w:hAnsi="Times New Roman"/>
          <w:sz w:val="24"/>
          <w:szCs w:val="24"/>
          <w:lang w:val="en-US"/>
        </w:rPr>
        <w:t xml:space="preserve">. </w:t>
      </w:r>
    </w:p>
    <w:p w:rsidR="009C7C3B" w:rsidRPr="009300DA" w:rsidRDefault="009C7C3B" w:rsidP="009C7C3B">
      <w:pPr>
        <w:spacing w:after="0" w:line="240" w:lineRule="auto"/>
        <w:ind w:left="386" w:hanging="386"/>
        <w:jc w:val="both"/>
        <w:rPr>
          <w:rFonts w:ascii="Times New Roman" w:hAnsi="Times New Roman"/>
          <w:sz w:val="24"/>
          <w:szCs w:val="24"/>
          <w:lang w:val="en-US"/>
        </w:rPr>
      </w:pPr>
    </w:p>
    <w:p w:rsidR="009C7C3B" w:rsidRPr="009300DA" w:rsidRDefault="009C7C3B" w:rsidP="009C7C3B">
      <w:pPr>
        <w:spacing w:after="0" w:line="240" w:lineRule="auto"/>
        <w:ind w:hanging="386"/>
        <w:jc w:val="both"/>
        <w:rPr>
          <w:rFonts w:ascii="Arial" w:hAnsi="Arial" w:cs="Arial"/>
          <w:sz w:val="24"/>
          <w:szCs w:val="24"/>
          <w:lang w:val="en-US"/>
        </w:rPr>
      </w:pPr>
    </w:p>
    <w:p w:rsidR="009C7C3B" w:rsidRPr="009300DA" w:rsidRDefault="009C7C3B" w:rsidP="009C7C3B">
      <w:pPr>
        <w:spacing w:after="0" w:line="240" w:lineRule="auto"/>
        <w:ind w:hanging="386"/>
        <w:jc w:val="both"/>
        <w:rPr>
          <w:rFonts w:ascii="Arial" w:hAnsi="Arial" w:cs="Arial"/>
          <w:sz w:val="24"/>
          <w:szCs w:val="24"/>
          <w:lang w:val="en-US"/>
        </w:rPr>
      </w:pPr>
      <w:r w:rsidRPr="009300DA">
        <w:rPr>
          <w:rFonts w:ascii="Arial" w:hAnsi="Arial" w:cs="Arial"/>
          <w:sz w:val="24"/>
          <w:szCs w:val="24"/>
          <w:lang w:val="en-US"/>
        </w:rPr>
        <w:tab/>
      </w:r>
    </w:p>
    <w:p w:rsidR="009C7C3B" w:rsidRPr="009300DA" w:rsidRDefault="009C7C3B" w:rsidP="009C7C3B">
      <w:pPr>
        <w:spacing w:after="0" w:line="240" w:lineRule="auto"/>
        <w:ind w:hanging="386"/>
        <w:jc w:val="both"/>
        <w:rPr>
          <w:rFonts w:ascii="Arial" w:hAnsi="Arial" w:cs="Arial"/>
          <w:sz w:val="24"/>
          <w:szCs w:val="24"/>
          <w:lang w:val="en-US"/>
        </w:rPr>
      </w:pPr>
    </w:p>
    <w:p w:rsidR="009C7C3B" w:rsidRPr="009300DA" w:rsidRDefault="009C7C3B" w:rsidP="009C7C3B">
      <w:pPr>
        <w:spacing w:after="0" w:line="240" w:lineRule="auto"/>
        <w:jc w:val="both"/>
        <w:rPr>
          <w:rFonts w:ascii="Arial" w:hAnsi="Arial" w:cs="Arial"/>
          <w:sz w:val="24"/>
          <w:szCs w:val="24"/>
          <w:lang w:val="en-US"/>
        </w:rPr>
      </w:pPr>
    </w:p>
    <w:p w:rsidR="009C7C3B" w:rsidRPr="009300DA" w:rsidRDefault="009C7C3B" w:rsidP="009C7C3B">
      <w:pPr>
        <w:spacing w:after="0" w:line="240" w:lineRule="auto"/>
        <w:jc w:val="both"/>
        <w:rPr>
          <w:rFonts w:ascii="Arial" w:hAnsi="Arial" w:cs="Arial"/>
          <w:sz w:val="24"/>
          <w:szCs w:val="24"/>
          <w:lang w:val="en-US"/>
        </w:rPr>
      </w:pPr>
    </w:p>
    <w:p w:rsidR="009C7C3B" w:rsidRPr="009300DA" w:rsidRDefault="009C7C3B" w:rsidP="009C7C3B">
      <w:pPr>
        <w:spacing w:after="0" w:line="240" w:lineRule="auto"/>
        <w:jc w:val="both"/>
        <w:rPr>
          <w:rFonts w:ascii="Arial" w:hAnsi="Arial" w:cs="Arial"/>
          <w:sz w:val="24"/>
          <w:szCs w:val="24"/>
          <w:lang w:val="en-US"/>
        </w:rPr>
      </w:pPr>
    </w:p>
    <w:p w:rsidR="009C7C3B" w:rsidRPr="009300DA" w:rsidRDefault="009C7C3B" w:rsidP="009C7C3B">
      <w:pPr>
        <w:spacing w:after="0" w:line="240" w:lineRule="auto"/>
        <w:jc w:val="both"/>
        <w:rPr>
          <w:rFonts w:ascii="Arial" w:hAnsi="Arial" w:cs="Arial"/>
          <w:sz w:val="24"/>
          <w:szCs w:val="24"/>
          <w:lang w:val="en-US"/>
        </w:rPr>
      </w:pPr>
    </w:p>
    <w:p w:rsidR="009C7C3B" w:rsidRPr="009300DA" w:rsidRDefault="009C7C3B" w:rsidP="009C7C3B">
      <w:pPr>
        <w:spacing w:after="0" w:line="240" w:lineRule="auto"/>
        <w:jc w:val="both"/>
        <w:rPr>
          <w:rFonts w:ascii="Arial" w:hAnsi="Arial" w:cs="Arial"/>
          <w:sz w:val="24"/>
          <w:szCs w:val="24"/>
          <w:lang w:val="en-US"/>
        </w:rPr>
      </w:pPr>
    </w:p>
    <w:p w:rsidR="009C7C3B" w:rsidRPr="009300DA" w:rsidRDefault="009C7C3B" w:rsidP="009C7C3B">
      <w:pPr>
        <w:spacing w:after="0" w:line="240" w:lineRule="auto"/>
        <w:jc w:val="both"/>
        <w:rPr>
          <w:rFonts w:ascii="Arial" w:hAnsi="Arial" w:cs="Arial"/>
          <w:sz w:val="24"/>
          <w:szCs w:val="24"/>
          <w:lang w:val="en-US"/>
        </w:rPr>
      </w:pPr>
    </w:p>
    <w:p w:rsidR="009C7C3B" w:rsidRPr="009300DA" w:rsidRDefault="009C7C3B" w:rsidP="009C7C3B">
      <w:pPr>
        <w:spacing w:after="0" w:line="240" w:lineRule="auto"/>
        <w:jc w:val="both"/>
        <w:rPr>
          <w:rFonts w:ascii="Arial" w:hAnsi="Arial" w:cs="Arial"/>
          <w:sz w:val="24"/>
          <w:szCs w:val="24"/>
          <w:lang w:val="en-US"/>
        </w:rPr>
      </w:pPr>
    </w:p>
    <w:p w:rsidR="009C7C3B" w:rsidRPr="009300DA" w:rsidRDefault="009C7C3B" w:rsidP="009C7C3B">
      <w:pPr>
        <w:spacing w:after="0" w:line="240" w:lineRule="auto"/>
        <w:jc w:val="both"/>
        <w:rPr>
          <w:rFonts w:ascii="Arial" w:hAnsi="Arial" w:cs="Arial"/>
          <w:sz w:val="24"/>
          <w:szCs w:val="24"/>
          <w:lang w:val="en-US"/>
        </w:rPr>
      </w:pPr>
    </w:p>
    <w:p w:rsidR="009C7C3B" w:rsidRPr="009300DA" w:rsidRDefault="009C7C3B" w:rsidP="009C7C3B">
      <w:pPr>
        <w:spacing w:after="0" w:line="240" w:lineRule="auto"/>
        <w:jc w:val="both"/>
        <w:rPr>
          <w:rFonts w:ascii="Arial" w:hAnsi="Arial" w:cs="Arial"/>
          <w:sz w:val="24"/>
          <w:szCs w:val="24"/>
          <w:lang w:val="en-US"/>
        </w:rPr>
      </w:pPr>
    </w:p>
    <w:p w:rsidR="009C7C3B" w:rsidRPr="009300DA" w:rsidRDefault="009C7C3B" w:rsidP="009C7C3B">
      <w:pPr>
        <w:spacing w:after="0" w:line="240" w:lineRule="auto"/>
        <w:jc w:val="both"/>
        <w:rPr>
          <w:rFonts w:ascii="Arial" w:hAnsi="Arial" w:cs="Arial"/>
          <w:sz w:val="24"/>
          <w:szCs w:val="24"/>
          <w:lang w:val="en-US"/>
        </w:rPr>
      </w:pPr>
    </w:p>
    <w:p w:rsidR="009C7C3B" w:rsidRPr="009300DA" w:rsidRDefault="009C7C3B" w:rsidP="009C7C3B">
      <w:pPr>
        <w:spacing w:after="0" w:line="240" w:lineRule="auto"/>
        <w:jc w:val="both"/>
        <w:rPr>
          <w:rFonts w:ascii="Arial" w:hAnsi="Arial" w:cs="Arial"/>
          <w:sz w:val="24"/>
          <w:szCs w:val="24"/>
          <w:lang w:val="en-US"/>
        </w:rPr>
      </w:pPr>
    </w:p>
    <w:p w:rsidR="009C7C3B" w:rsidRPr="009300DA" w:rsidRDefault="009C7C3B" w:rsidP="009C7C3B">
      <w:pPr>
        <w:spacing w:after="0" w:line="240" w:lineRule="auto"/>
        <w:jc w:val="both"/>
        <w:rPr>
          <w:rFonts w:ascii="Arial" w:hAnsi="Arial" w:cs="Arial"/>
          <w:sz w:val="24"/>
          <w:szCs w:val="24"/>
          <w:lang w:val="en-US"/>
        </w:rPr>
      </w:pPr>
    </w:p>
    <w:p w:rsidR="009C7C3B" w:rsidRPr="009300DA" w:rsidRDefault="009C7C3B" w:rsidP="009C7C3B">
      <w:pPr>
        <w:spacing w:after="0" w:line="240" w:lineRule="auto"/>
        <w:jc w:val="both"/>
        <w:rPr>
          <w:rFonts w:ascii="Arial" w:hAnsi="Arial" w:cs="Arial"/>
          <w:sz w:val="24"/>
          <w:szCs w:val="24"/>
          <w:lang w:val="en-US"/>
        </w:rPr>
      </w:pPr>
    </w:p>
    <w:p w:rsidR="009C7C3B" w:rsidRPr="009300DA" w:rsidRDefault="009C7C3B" w:rsidP="009C7C3B">
      <w:pPr>
        <w:spacing w:after="0" w:line="240" w:lineRule="auto"/>
        <w:jc w:val="both"/>
        <w:rPr>
          <w:rFonts w:ascii="Arial" w:hAnsi="Arial" w:cs="Arial"/>
          <w:sz w:val="24"/>
          <w:szCs w:val="24"/>
          <w:lang w:val="en-US"/>
        </w:rPr>
      </w:pPr>
    </w:p>
    <w:p w:rsidR="009C7C3B" w:rsidRPr="009300DA" w:rsidRDefault="009C7C3B" w:rsidP="009C7C3B">
      <w:pPr>
        <w:spacing w:after="0" w:line="240" w:lineRule="auto"/>
        <w:jc w:val="both"/>
        <w:rPr>
          <w:rFonts w:ascii="Arial" w:hAnsi="Arial" w:cs="Arial"/>
          <w:sz w:val="24"/>
          <w:szCs w:val="24"/>
          <w:lang w:val="en-US"/>
        </w:rPr>
      </w:pPr>
    </w:p>
    <w:p w:rsidR="009C7C3B" w:rsidRPr="009300DA" w:rsidRDefault="009C7C3B" w:rsidP="009C7C3B">
      <w:pPr>
        <w:spacing w:after="0" w:line="240" w:lineRule="auto"/>
        <w:jc w:val="both"/>
        <w:rPr>
          <w:rFonts w:ascii="Arial" w:hAnsi="Arial" w:cs="Arial"/>
          <w:sz w:val="24"/>
          <w:szCs w:val="24"/>
          <w:lang w:val="en-US"/>
        </w:rPr>
      </w:pPr>
    </w:p>
    <w:p w:rsidR="009C7C3B" w:rsidRPr="009300DA" w:rsidRDefault="009C7C3B" w:rsidP="009C7C3B">
      <w:pPr>
        <w:spacing w:after="0" w:line="240" w:lineRule="auto"/>
        <w:jc w:val="both"/>
        <w:rPr>
          <w:rFonts w:ascii="Arial" w:hAnsi="Arial" w:cs="Arial"/>
          <w:sz w:val="24"/>
          <w:szCs w:val="24"/>
          <w:lang w:val="en-US"/>
        </w:rPr>
      </w:pPr>
    </w:p>
    <w:p w:rsidR="009C7C3B" w:rsidRPr="009300DA" w:rsidRDefault="009C7C3B" w:rsidP="009C7C3B">
      <w:pPr>
        <w:spacing w:after="0" w:line="240" w:lineRule="auto"/>
        <w:jc w:val="both"/>
        <w:rPr>
          <w:rFonts w:ascii="Arial" w:hAnsi="Arial" w:cs="Arial"/>
          <w:sz w:val="24"/>
          <w:szCs w:val="24"/>
          <w:lang w:val="en-US"/>
        </w:rPr>
      </w:pPr>
    </w:p>
    <w:p w:rsidR="009C7C3B" w:rsidRPr="009300DA" w:rsidRDefault="009C7C3B" w:rsidP="009C7C3B">
      <w:pPr>
        <w:spacing w:after="0" w:line="240" w:lineRule="auto"/>
        <w:jc w:val="both"/>
        <w:rPr>
          <w:rFonts w:ascii="Arial" w:hAnsi="Arial" w:cs="Arial"/>
          <w:sz w:val="24"/>
          <w:szCs w:val="24"/>
          <w:lang w:val="en-US"/>
        </w:rPr>
      </w:pPr>
    </w:p>
    <w:p w:rsidR="009C7C3B" w:rsidRPr="009300DA" w:rsidRDefault="009C7C3B" w:rsidP="009C7C3B">
      <w:pPr>
        <w:spacing w:after="0" w:line="240" w:lineRule="auto"/>
        <w:jc w:val="both"/>
        <w:rPr>
          <w:rFonts w:ascii="Arial" w:hAnsi="Arial" w:cs="Arial"/>
          <w:sz w:val="24"/>
          <w:szCs w:val="24"/>
          <w:lang w:val="en-US"/>
        </w:rPr>
      </w:pPr>
    </w:p>
    <w:p w:rsidR="009C7C3B" w:rsidRPr="009300DA" w:rsidRDefault="009C7C3B" w:rsidP="009C7C3B">
      <w:pPr>
        <w:spacing w:after="0" w:line="240" w:lineRule="auto"/>
        <w:jc w:val="both"/>
        <w:rPr>
          <w:rFonts w:ascii="Arial" w:hAnsi="Arial" w:cs="Arial"/>
          <w:sz w:val="24"/>
          <w:szCs w:val="24"/>
          <w:lang w:val="en-US"/>
        </w:rPr>
      </w:pPr>
    </w:p>
    <w:p w:rsidR="009C7C3B" w:rsidRPr="009300DA" w:rsidRDefault="009C7C3B" w:rsidP="009C7C3B">
      <w:pPr>
        <w:spacing w:after="0" w:line="240" w:lineRule="auto"/>
        <w:jc w:val="both"/>
        <w:rPr>
          <w:rFonts w:ascii="Arial" w:hAnsi="Arial" w:cs="Arial"/>
          <w:sz w:val="24"/>
          <w:szCs w:val="24"/>
          <w:lang w:val="en-US"/>
        </w:rPr>
      </w:pPr>
    </w:p>
    <w:p w:rsidR="009C7C3B" w:rsidRPr="0052752C" w:rsidRDefault="009C7C3B" w:rsidP="009C7C3B">
      <w:pPr>
        <w:spacing w:after="0" w:line="480" w:lineRule="auto"/>
        <w:jc w:val="both"/>
        <w:rPr>
          <w:rFonts w:ascii="Times New Roman" w:hAnsi="Times New Roman"/>
          <w:color w:val="000000"/>
          <w:sz w:val="24"/>
          <w:szCs w:val="24"/>
        </w:rPr>
      </w:pPr>
      <w:r>
        <w:rPr>
          <w:rFonts w:ascii="Times New Roman" w:hAnsi="Times New Roman"/>
          <w:color w:val="000000"/>
          <w:sz w:val="24"/>
          <w:szCs w:val="24"/>
        </w:rPr>
        <w:t>Tabela 1</w:t>
      </w:r>
    </w:p>
    <w:p w:rsidR="009C7C3B" w:rsidRPr="0052752C" w:rsidRDefault="009C7C3B" w:rsidP="009C7C3B">
      <w:pPr>
        <w:spacing w:after="0" w:line="480" w:lineRule="auto"/>
        <w:jc w:val="both"/>
        <w:rPr>
          <w:rFonts w:ascii="Times New Roman" w:hAnsi="Times New Roman"/>
          <w:color w:val="000000"/>
          <w:sz w:val="24"/>
          <w:szCs w:val="24"/>
        </w:rPr>
      </w:pPr>
      <w:r w:rsidRPr="00B07D5A">
        <w:rPr>
          <w:rFonts w:ascii="Times New Roman" w:hAnsi="Times New Roman"/>
          <w:i/>
          <w:color w:val="000000"/>
          <w:sz w:val="24"/>
          <w:szCs w:val="24"/>
        </w:rPr>
        <w:t xml:space="preserve">Valores médios e diferença da percepção do suporte prático e emocional </w:t>
      </w:r>
      <w:r w:rsidRPr="00B07D5A">
        <w:rPr>
          <w:rFonts w:ascii="Times New Roman" w:hAnsi="Times New Roman"/>
          <w:i/>
          <w:sz w:val="24"/>
          <w:szCs w:val="24"/>
        </w:rPr>
        <w:t>referentes aos períodos de graduação e pós-graduação</w:t>
      </w:r>
    </w:p>
    <w:p w:rsidR="009C7C3B" w:rsidRPr="0052752C" w:rsidRDefault="009C7C3B" w:rsidP="009C7C3B">
      <w:pPr>
        <w:spacing w:after="0" w:line="360" w:lineRule="auto"/>
        <w:ind w:firstLine="709"/>
        <w:jc w:val="both"/>
        <w:rPr>
          <w:rFonts w:ascii="Times New Roman" w:hAnsi="Times New Roman"/>
          <w:sz w:val="24"/>
          <w:szCs w:val="24"/>
        </w:rPr>
      </w:pP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19"/>
        <w:gridCol w:w="1057"/>
        <w:gridCol w:w="1310"/>
        <w:gridCol w:w="1244"/>
        <w:gridCol w:w="1870"/>
      </w:tblGrid>
      <w:tr w:rsidR="009C7C3B" w:rsidRPr="0067503B" w:rsidTr="00FA6EE4">
        <w:trPr>
          <w:trHeight w:val="452"/>
          <w:jc w:val="center"/>
        </w:trPr>
        <w:tc>
          <w:tcPr>
            <w:tcW w:w="2619" w:type="dxa"/>
            <w:tcBorders>
              <w:top w:val="single" w:sz="12" w:space="0" w:color="auto"/>
              <w:bottom w:val="single" w:sz="4" w:space="0" w:color="auto"/>
              <w:right w:val="nil"/>
            </w:tcBorders>
          </w:tcPr>
          <w:p w:rsidR="009C7C3B" w:rsidRPr="0067503B" w:rsidRDefault="009C7C3B" w:rsidP="00FA6EE4">
            <w:pPr>
              <w:spacing w:after="0"/>
              <w:jc w:val="center"/>
              <w:rPr>
                <w:rFonts w:ascii="Times New Roman" w:hAnsi="Times New Roman"/>
                <w:sz w:val="20"/>
                <w:szCs w:val="20"/>
              </w:rPr>
            </w:pPr>
            <w:r w:rsidRPr="0067503B">
              <w:rPr>
                <w:rFonts w:ascii="Times New Roman" w:hAnsi="Times New Roman"/>
                <w:sz w:val="20"/>
                <w:szCs w:val="20"/>
              </w:rPr>
              <w:t>Período acadêmico</w:t>
            </w:r>
          </w:p>
        </w:tc>
        <w:tc>
          <w:tcPr>
            <w:tcW w:w="1057" w:type="dxa"/>
            <w:tcBorders>
              <w:top w:val="single" w:sz="12" w:space="0" w:color="auto"/>
              <w:left w:val="nil"/>
              <w:bottom w:val="single" w:sz="4" w:space="0" w:color="auto"/>
              <w:right w:val="nil"/>
            </w:tcBorders>
          </w:tcPr>
          <w:p w:rsidR="009C7C3B" w:rsidRPr="0067503B" w:rsidRDefault="009C7C3B" w:rsidP="00FA6EE4">
            <w:pPr>
              <w:spacing w:after="0"/>
              <w:jc w:val="center"/>
              <w:rPr>
                <w:rFonts w:ascii="Times New Roman" w:hAnsi="Times New Roman"/>
                <w:sz w:val="20"/>
                <w:szCs w:val="20"/>
              </w:rPr>
            </w:pPr>
            <w:r w:rsidRPr="0067503B">
              <w:rPr>
                <w:rFonts w:ascii="Times New Roman" w:hAnsi="Times New Roman"/>
                <w:sz w:val="20"/>
                <w:szCs w:val="20"/>
              </w:rPr>
              <w:t>Suporte prático</w:t>
            </w:r>
          </w:p>
        </w:tc>
        <w:tc>
          <w:tcPr>
            <w:tcW w:w="1310" w:type="dxa"/>
            <w:tcBorders>
              <w:top w:val="single" w:sz="12" w:space="0" w:color="auto"/>
              <w:left w:val="nil"/>
              <w:bottom w:val="single" w:sz="4" w:space="0" w:color="auto"/>
              <w:right w:val="nil"/>
            </w:tcBorders>
          </w:tcPr>
          <w:p w:rsidR="009C7C3B" w:rsidRPr="003046C4" w:rsidRDefault="009C7C3B" w:rsidP="00FA6EE4">
            <w:pPr>
              <w:spacing w:after="0"/>
              <w:jc w:val="center"/>
              <w:rPr>
                <w:rFonts w:ascii="Times New Roman" w:hAnsi="Times New Roman"/>
                <w:sz w:val="20"/>
                <w:szCs w:val="20"/>
              </w:rPr>
            </w:pPr>
            <w:r w:rsidRPr="0067503B">
              <w:rPr>
                <w:rFonts w:ascii="Times New Roman" w:hAnsi="Times New Roman"/>
                <w:sz w:val="20"/>
                <w:szCs w:val="20"/>
              </w:rPr>
              <w:t>Suporte emocional</w:t>
            </w:r>
          </w:p>
        </w:tc>
        <w:tc>
          <w:tcPr>
            <w:tcW w:w="1244" w:type="dxa"/>
            <w:tcBorders>
              <w:top w:val="single" w:sz="12" w:space="0" w:color="auto"/>
              <w:left w:val="nil"/>
              <w:bottom w:val="single" w:sz="4" w:space="0" w:color="auto"/>
              <w:right w:val="nil"/>
            </w:tcBorders>
          </w:tcPr>
          <w:p w:rsidR="009C7C3B" w:rsidRPr="003046C4" w:rsidRDefault="009C7C3B" w:rsidP="00FA6EE4">
            <w:pPr>
              <w:spacing w:after="0"/>
              <w:jc w:val="center"/>
              <w:rPr>
                <w:rFonts w:ascii="Times New Roman" w:hAnsi="Times New Roman"/>
                <w:sz w:val="20"/>
                <w:szCs w:val="20"/>
              </w:rPr>
            </w:pPr>
            <w:r w:rsidRPr="003046C4">
              <w:rPr>
                <w:rFonts w:ascii="Times New Roman" w:hAnsi="Times New Roman"/>
                <w:sz w:val="20"/>
                <w:szCs w:val="20"/>
              </w:rPr>
              <w:t>Diferença entre os suportes</w:t>
            </w:r>
          </w:p>
        </w:tc>
        <w:tc>
          <w:tcPr>
            <w:tcW w:w="1870" w:type="dxa"/>
            <w:tcBorders>
              <w:top w:val="single" w:sz="12" w:space="0" w:color="auto"/>
              <w:left w:val="nil"/>
              <w:bottom w:val="single" w:sz="4" w:space="0" w:color="auto"/>
              <w:right w:val="nil"/>
            </w:tcBorders>
          </w:tcPr>
          <w:p w:rsidR="009C7C3B" w:rsidRPr="003046C4" w:rsidRDefault="009C7C3B" w:rsidP="00FA6EE4">
            <w:pPr>
              <w:spacing w:after="0"/>
              <w:jc w:val="center"/>
              <w:rPr>
                <w:rFonts w:ascii="Times New Roman" w:hAnsi="Times New Roman"/>
                <w:sz w:val="20"/>
                <w:szCs w:val="20"/>
              </w:rPr>
            </w:pPr>
            <w:r w:rsidRPr="003046C4">
              <w:rPr>
                <w:rFonts w:ascii="Times New Roman" w:hAnsi="Times New Roman"/>
                <w:sz w:val="20"/>
                <w:szCs w:val="20"/>
              </w:rPr>
              <w:t>Escala de respostas</w:t>
            </w:r>
          </w:p>
        </w:tc>
      </w:tr>
      <w:tr w:rsidR="009C7C3B" w:rsidRPr="0067503B" w:rsidTr="00FA6EE4">
        <w:trPr>
          <w:trHeight w:val="220"/>
          <w:jc w:val="center"/>
        </w:trPr>
        <w:tc>
          <w:tcPr>
            <w:tcW w:w="2619" w:type="dxa"/>
            <w:tcBorders>
              <w:bottom w:val="nil"/>
              <w:right w:val="nil"/>
            </w:tcBorders>
          </w:tcPr>
          <w:p w:rsidR="009C7C3B" w:rsidRPr="0067503B" w:rsidRDefault="009C7C3B" w:rsidP="00FA6EE4">
            <w:pPr>
              <w:spacing w:after="0"/>
              <w:jc w:val="center"/>
              <w:rPr>
                <w:rFonts w:ascii="Times New Roman" w:hAnsi="Times New Roman"/>
                <w:sz w:val="20"/>
                <w:szCs w:val="20"/>
              </w:rPr>
            </w:pPr>
            <w:r w:rsidRPr="0067503B">
              <w:rPr>
                <w:rFonts w:ascii="Times New Roman" w:hAnsi="Times New Roman"/>
                <w:sz w:val="20"/>
                <w:szCs w:val="20"/>
              </w:rPr>
              <w:t>Graduação</w:t>
            </w:r>
          </w:p>
        </w:tc>
        <w:tc>
          <w:tcPr>
            <w:tcW w:w="1057" w:type="dxa"/>
            <w:tcBorders>
              <w:left w:val="nil"/>
              <w:bottom w:val="nil"/>
              <w:right w:val="nil"/>
            </w:tcBorders>
          </w:tcPr>
          <w:p w:rsidR="009C7C3B" w:rsidRPr="0067503B" w:rsidRDefault="009C7C3B" w:rsidP="00FA6EE4">
            <w:pPr>
              <w:spacing w:after="0"/>
              <w:jc w:val="center"/>
              <w:rPr>
                <w:rFonts w:ascii="Times New Roman" w:hAnsi="Times New Roman"/>
                <w:sz w:val="20"/>
                <w:szCs w:val="20"/>
              </w:rPr>
            </w:pPr>
            <w:r w:rsidRPr="0067503B">
              <w:rPr>
                <w:rFonts w:ascii="Times New Roman" w:hAnsi="Times New Roman"/>
                <w:sz w:val="20"/>
                <w:szCs w:val="20"/>
              </w:rPr>
              <w:t>1,78</w:t>
            </w:r>
          </w:p>
        </w:tc>
        <w:tc>
          <w:tcPr>
            <w:tcW w:w="1310" w:type="dxa"/>
            <w:tcBorders>
              <w:left w:val="nil"/>
              <w:bottom w:val="nil"/>
              <w:right w:val="nil"/>
            </w:tcBorders>
          </w:tcPr>
          <w:p w:rsidR="009C7C3B" w:rsidRPr="0067503B" w:rsidRDefault="009C7C3B" w:rsidP="00FA6EE4">
            <w:pPr>
              <w:spacing w:after="0"/>
              <w:jc w:val="center"/>
              <w:rPr>
                <w:rFonts w:ascii="Times New Roman" w:hAnsi="Times New Roman"/>
                <w:sz w:val="20"/>
                <w:szCs w:val="20"/>
              </w:rPr>
            </w:pPr>
            <w:r w:rsidRPr="0067503B">
              <w:rPr>
                <w:rFonts w:ascii="Times New Roman" w:hAnsi="Times New Roman"/>
                <w:sz w:val="20"/>
                <w:szCs w:val="20"/>
              </w:rPr>
              <w:t>1,50</w:t>
            </w:r>
          </w:p>
        </w:tc>
        <w:tc>
          <w:tcPr>
            <w:tcW w:w="1244" w:type="dxa"/>
            <w:tcBorders>
              <w:left w:val="nil"/>
              <w:bottom w:val="nil"/>
              <w:right w:val="nil"/>
            </w:tcBorders>
          </w:tcPr>
          <w:p w:rsidR="009C7C3B" w:rsidRPr="003046C4" w:rsidRDefault="009C7C3B" w:rsidP="00FA6EE4">
            <w:pPr>
              <w:spacing w:after="0"/>
              <w:jc w:val="center"/>
              <w:rPr>
                <w:rFonts w:ascii="Times New Roman" w:hAnsi="Times New Roman"/>
                <w:sz w:val="20"/>
                <w:szCs w:val="20"/>
              </w:rPr>
            </w:pPr>
            <w:r w:rsidRPr="0067503B">
              <w:rPr>
                <w:rFonts w:ascii="Times New Roman" w:hAnsi="Times New Roman"/>
                <w:sz w:val="20"/>
                <w:szCs w:val="20"/>
              </w:rPr>
              <w:t>0,28</w:t>
            </w:r>
          </w:p>
        </w:tc>
        <w:tc>
          <w:tcPr>
            <w:tcW w:w="1870" w:type="dxa"/>
            <w:vMerge w:val="restart"/>
            <w:tcBorders>
              <w:left w:val="nil"/>
              <w:right w:val="nil"/>
            </w:tcBorders>
            <w:vAlign w:val="center"/>
          </w:tcPr>
          <w:p w:rsidR="009C7C3B" w:rsidRPr="003046C4" w:rsidRDefault="009C7C3B" w:rsidP="00FA6EE4">
            <w:pPr>
              <w:spacing w:after="0"/>
              <w:jc w:val="center"/>
              <w:rPr>
                <w:rFonts w:ascii="Times New Roman" w:hAnsi="Times New Roman"/>
                <w:sz w:val="20"/>
                <w:szCs w:val="20"/>
              </w:rPr>
            </w:pPr>
            <w:r w:rsidRPr="003046C4">
              <w:rPr>
                <w:rFonts w:ascii="Times New Roman" w:hAnsi="Times New Roman"/>
                <w:sz w:val="20"/>
                <w:szCs w:val="20"/>
              </w:rPr>
              <w:t>1 a 4</w:t>
            </w:r>
          </w:p>
        </w:tc>
      </w:tr>
      <w:tr w:rsidR="009C7C3B" w:rsidRPr="0067503B" w:rsidTr="00FA6EE4">
        <w:trPr>
          <w:trHeight w:val="220"/>
          <w:jc w:val="center"/>
        </w:trPr>
        <w:tc>
          <w:tcPr>
            <w:tcW w:w="2619" w:type="dxa"/>
            <w:tcBorders>
              <w:top w:val="nil"/>
              <w:bottom w:val="nil"/>
              <w:right w:val="nil"/>
            </w:tcBorders>
          </w:tcPr>
          <w:p w:rsidR="009C7C3B" w:rsidRPr="0067503B" w:rsidRDefault="009C7C3B" w:rsidP="00FA6EE4">
            <w:pPr>
              <w:spacing w:after="0"/>
              <w:jc w:val="center"/>
              <w:rPr>
                <w:rFonts w:ascii="Times New Roman" w:hAnsi="Times New Roman"/>
                <w:sz w:val="20"/>
                <w:szCs w:val="20"/>
              </w:rPr>
            </w:pPr>
            <w:r w:rsidRPr="0067503B">
              <w:rPr>
                <w:rFonts w:ascii="Times New Roman" w:hAnsi="Times New Roman"/>
                <w:sz w:val="20"/>
                <w:szCs w:val="20"/>
              </w:rPr>
              <w:t>Pós-graduação</w:t>
            </w:r>
          </w:p>
        </w:tc>
        <w:tc>
          <w:tcPr>
            <w:tcW w:w="1057" w:type="dxa"/>
            <w:tcBorders>
              <w:top w:val="nil"/>
              <w:left w:val="nil"/>
              <w:bottom w:val="nil"/>
              <w:right w:val="nil"/>
            </w:tcBorders>
          </w:tcPr>
          <w:p w:rsidR="009C7C3B" w:rsidRPr="0067503B" w:rsidRDefault="009C7C3B" w:rsidP="00FA6EE4">
            <w:pPr>
              <w:spacing w:after="0"/>
              <w:jc w:val="center"/>
              <w:rPr>
                <w:rFonts w:ascii="Times New Roman" w:hAnsi="Times New Roman"/>
                <w:sz w:val="20"/>
                <w:szCs w:val="20"/>
              </w:rPr>
            </w:pPr>
            <w:r w:rsidRPr="0067503B">
              <w:rPr>
                <w:rFonts w:ascii="Times New Roman" w:hAnsi="Times New Roman"/>
                <w:sz w:val="20"/>
                <w:szCs w:val="20"/>
              </w:rPr>
              <w:t>3,47</w:t>
            </w:r>
          </w:p>
        </w:tc>
        <w:tc>
          <w:tcPr>
            <w:tcW w:w="1310" w:type="dxa"/>
            <w:tcBorders>
              <w:top w:val="nil"/>
              <w:left w:val="nil"/>
              <w:bottom w:val="nil"/>
              <w:right w:val="nil"/>
            </w:tcBorders>
          </w:tcPr>
          <w:p w:rsidR="009C7C3B" w:rsidRPr="0067503B" w:rsidRDefault="009C7C3B" w:rsidP="00FA6EE4">
            <w:pPr>
              <w:spacing w:after="0"/>
              <w:jc w:val="center"/>
              <w:rPr>
                <w:rFonts w:ascii="Times New Roman" w:hAnsi="Times New Roman"/>
                <w:sz w:val="20"/>
                <w:szCs w:val="20"/>
              </w:rPr>
            </w:pPr>
            <w:r w:rsidRPr="0067503B">
              <w:rPr>
                <w:rFonts w:ascii="Times New Roman" w:hAnsi="Times New Roman"/>
                <w:sz w:val="20"/>
                <w:szCs w:val="20"/>
              </w:rPr>
              <w:t>3,20</w:t>
            </w:r>
          </w:p>
        </w:tc>
        <w:tc>
          <w:tcPr>
            <w:tcW w:w="1244" w:type="dxa"/>
            <w:tcBorders>
              <w:top w:val="nil"/>
              <w:left w:val="nil"/>
              <w:right w:val="nil"/>
            </w:tcBorders>
          </w:tcPr>
          <w:p w:rsidR="009C7C3B" w:rsidRPr="003046C4" w:rsidRDefault="009C7C3B" w:rsidP="00FA6EE4">
            <w:pPr>
              <w:spacing w:after="0"/>
              <w:jc w:val="center"/>
              <w:rPr>
                <w:rFonts w:ascii="Times New Roman" w:hAnsi="Times New Roman"/>
                <w:sz w:val="20"/>
                <w:szCs w:val="20"/>
              </w:rPr>
            </w:pPr>
            <w:r w:rsidRPr="0067503B">
              <w:rPr>
                <w:rFonts w:ascii="Times New Roman" w:hAnsi="Times New Roman"/>
                <w:sz w:val="20"/>
                <w:szCs w:val="20"/>
              </w:rPr>
              <w:t>0,27</w:t>
            </w:r>
          </w:p>
        </w:tc>
        <w:tc>
          <w:tcPr>
            <w:tcW w:w="1870" w:type="dxa"/>
            <w:vMerge/>
            <w:tcBorders>
              <w:left w:val="nil"/>
              <w:right w:val="nil"/>
            </w:tcBorders>
          </w:tcPr>
          <w:p w:rsidR="009C7C3B" w:rsidRPr="003046C4" w:rsidRDefault="009C7C3B" w:rsidP="00FA6EE4">
            <w:pPr>
              <w:spacing w:after="0"/>
              <w:jc w:val="center"/>
              <w:rPr>
                <w:rFonts w:ascii="Times New Roman" w:hAnsi="Times New Roman"/>
                <w:sz w:val="20"/>
                <w:szCs w:val="20"/>
              </w:rPr>
            </w:pPr>
          </w:p>
        </w:tc>
      </w:tr>
      <w:tr w:rsidR="009C7C3B" w:rsidRPr="0067503B" w:rsidTr="00FA6EE4">
        <w:trPr>
          <w:trHeight w:val="247"/>
          <w:jc w:val="center"/>
        </w:trPr>
        <w:tc>
          <w:tcPr>
            <w:tcW w:w="2619" w:type="dxa"/>
            <w:tcBorders>
              <w:bottom w:val="single" w:sz="12" w:space="0" w:color="auto"/>
              <w:right w:val="nil"/>
            </w:tcBorders>
          </w:tcPr>
          <w:p w:rsidR="009C7C3B" w:rsidRPr="0067503B" w:rsidRDefault="009C7C3B" w:rsidP="00FA6EE4">
            <w:pPr>
              <w:spacing w:after="0"/>
              <w:jc w:val="center"/>
              <w:rPr>
                <w:rFonts w:ascii="Times New Roman" w:hAnsi="Times New Roman"/>
                <w:sz w:val="20"/>
                <w:szCs w:val="20"/>
              </w:rPr>
            </w:pPr>
            <w:r w:rsidRPr="0067503B">
              <w:rPr>
                <w:rFonts w:ascii="Times New Roman" w:hAnsi="Times New Roman"/>
                <w:sz w:val="20"/>
                <w:szCs w:val="20"/>
              </w:rPr>
              <w:t>Diferença entre os períodos</w:t>
            </w:r>
          </w:p>
        </w:tc>
        <w:tc>
          <w:tcPr>
            <w:tcW w:w="1057" w:type="dxa"/>
            <w:tcBorders>
              <w:left w:val="nil"/>
              <w:bottom w:val="single" w:sz="12" w:space="0" w:color="auto"/>
              <w:right w:val="nil"/>
            </w:tcBorders>
          </w:tcPr>
          <w:p w:rsidR="009C7C3B" w:rsidRPr="0067503B" w:rsidRDefault="009C7C3B" w:rsidP="00FA6EE4">
            <w:pPr>
              <w:spacing w:after="0"/>
              <w:jc w:val="center"/>
              <w:rPr>
                <w:rFonts w:ascii="Times New Roman" w:hAnsi="Times New Roman"/>
                <w:sz w:val="20"/>
                <w:szCs w:val="20"/>
              </w:rPr>
            </w:pPr>
            <w:r w:rsidRPr="0067503B">
              <w:rPr>
                <w:rFonts w:ascii="Times New Roman" w:hAnsi="Times New Roman"/>
                <w:sz w:val="20"/>
                <w:szCs w:val="20"/>
              </w:rPr>
              <w:t>1,69</w:t>
            </w:r>
          </w:p>
        </w:tc>
        <w:tc>
          <w:tcPr>
            <w:tcW w:w="1310" w:type="dxa"/>
            <w:tcBorders>
              <w:left w:val="nil"/>
              <w:bottom w:val="single" w:sz="12" w:space="0" w:color="auto"/>
              <w:right w:val="nil"/>
            </w:tcBorders>
          </w:tcPr>
          <w:p w:rsidR="009C7C3B" w:rsidRPr="0067503B" w:rsidRDefault="009C7C3B" w:rsidP="00FA6EE4">
            <w:pPr>
              <w:spacing w:after="0"/>
              <w:jc w:val="center"/>
              <w:rPr>
                <w:rFonts w:ascii="Times New Roman" w:hAnsi="Times New Roman"/>
                <w:sz w:val="20"/>
                <w:szCs w:val="20"/>
              </w:rPr>
            </w:pPr>
            <w:r w:rsidRPr="0067503B">
              <w:rPr>
                <w:rFonts w:ascii="Times New Roman" w:hAnsi="Times New Roman"/>
                <w:sz w:val="20"/>
                <w:szCs w:val="20"/>
              </w:rPr>
              <w:t>1,7</w:t>
            </w:r>
          </w:p>
        </w:tc>
        <w:tc>
          <w:tcPr>
            <w:tcW w:w="1244" w:type="dxa"/>
            <w:tcBorders>
              <w:left w:val="nil"/>
              <w:bottom w:val="single" w:sz="12" w:space="0" w:color="auto"/>
              <w:right w:val="nil"/>
            </w:tcBorders>
          </w:tcPr>
          <w:p w:rsidR="009C7C3B" w:rsidRPr="0067503B" w:rsidRDefault="009C7C3B" w:rsidP="00FA6EE4">
            <w:pPr>
              <w:spacing w:after="0"/>
              <w:jc w:val="center"/>
              <w:rPr>
                <w:rFonts w:ascii="Times New Roman" w:hAnsi="Times New Roman"/>
                <w:sz w:val="20"/>
                <w:szCs w:val="20"/>
              </w:rPr>
            </w:pPr>
          </w:p>
        </w:tc>
        <w:tc>
          <w:tcPr>
            <w:tcW w:w="1870" w:type="dxa"/>
            <w:vMerge/>
            <w:tcBorders>
              <w:left w:val="nil"/>
              <w:bottom w:val="single" w:sz="12" w:space="0" w:color="auto"/>
              <w:right w:val="nil"/>
            </w:tcBorders>
          </w:tcPr>
          <w:p w:rsidR="009C7C3B" w:rsidRPr="003046C4" w:rsidRDefault="009C7C3B" w:rsidP="00FA6EE4">
            <w:pPr>
              <w:spacing w:after="0"/>
              <w:jc w:val="center"/>
              <w:rPr>
                <w:rFonts w:ascii="Times New Roman" w:hAnsi="Times New Roman"/>
                <w:sz w:val="20"/>
                <w:szCs w:val="20"/>
              </w:rPr>
            </w:pPr>
          </w:p>
        </w:tc>
      </w:tr>
    </w:tbl>
    <w:p w:rsidR="009C7C3B" w:rsidRPr="0052752C" w:rsidRDefault="009C7C3B" w:rsidP="009C7C3B">
      <w:pPr>
        <w:spacing w:after="0" w:line="480" w:lineRule="auto"/>
        <w:ind w:firstLine="709"/>
        <w:jc w:val="both"/>
        <w:rPr>
          <w:rFonts w:ascii="Times New Roman" w:hAnsi="Times New Roman"/>
          <w:sz w:val="24"/>
          <w:szCs w:val="24"/>
        </w:rPr>
      </w:pPr>
    </w:p>
    <w:p w:rsidR="009C7C3B" w:rsidRDefault="009C7C3B" w:rsidP="009C7C3B">
      <w:pPr>
        <w:spacing w:after="0" w:line="480" w:lineRule="auto"/>
        <w:ind w:firstLine="709"/>
        <w:jc w:val="both"/>
        <w:rPr>
          <w:rFonts w:ascii="Times New Roman" w:hAnsi="Times New Roman"/>
          <w:sz w:val="24"/>
          <w:szCs w:val="24"/>
        </w:rPr>
      </w:pPr>
    </w:p>
    <w:p w:rsidR="009C7C3B" w:rsidRDefault="009C7C3B" w:rsidP="009C7C3B">
      <w:pPr>
        <w:spacing w:after="0" w:line="480" w:lineRule="auto"/>
        <w:ind w:firstLine="709"/>
        <w:jc w:val="both"/>
        <w:rPr>
          <w:rFonts w:ascii="Times New Roman" w:hAnsi="Times New Roman"/>
          <w:sz w:val="24"/>
          <w:szCs w:val="24"/>
        </w:rPr>
      </w:pPr>
    </w:p>
    <w:p w:rsidR="009C7C3B" w:rsidRDefault="009C7C3B" w:rsidP="009C7C3B">
      <w:pPr>
        <w:spacing w:after="0" w:line="480" w:lineRule="auto"/>
        <w:ind w:firstLine="709"/>
        <w:jc w:val="both"/>
        <w:rPr>
          <w:rFonts w:ascii="Times New Roman" w:hAnsi="Times New Roman"/>
          <w:sz w:val="24"/>
          <w:szCs w:val="24"/>
        </w:rPr>
      </w:pPr>
    </w:p>
    <w:p w:rsidR="009C7C3B" w:rsidRDefault="009C7C3B" w:rsidP="009C7C3B">
      <w:pPr>
        <w:spacing w:after="0" w:line="480" w:lineRule="auto"/>
        <w:ind w:firstLine="709"/>
        <w:jc w:val="both"/>
        <w:rPr>
          <w:rFonts w:ascii="Times New Roman" w:hAnsi="Times New Roman"/>
          <w:sz w:val="24"/>
          <w:szCs w:val="24"/>
        </w:rPr>
      </w:pPr>
    </w:p>
    <w:p w:rsidR="009C7C3B" w:rsidRDefault="009C7C3B" w:rsidP="009C7C3B">
      <w:pPr>
        <w:spacing w:after="0" w:line="480" w:lineRule="auto"/>
        <w:ind w:firstLine="709"/>
        <w:jc w:val="both"/>
        <w:rPr>
          <w:rFonts w:ascii="Times New Roman" w:hAnsi="Times New Roman"/>
          <w:sz w:val="24"/>
          <w:szCs w:val="24"/>
        </w:rPr>
      </w:pPr>
    </w:p>
    <w:p w:rsidR="009C7C3B" w:rsidRDefault="009C7C3B" w:rsidP="009C7C3B">
      <w:pPr>
        <w:spacing w:after="0" w:line="480" w:lineRule="auto"/>
        <w:ind w:firstLine="709"/>
        <w:jc w:val="both"/>
        <w:rPr>
          <w:rFonts w:ascii="Times New Roman" w:hAnsi="Times New Roman"/>
          <w:sz w:val="24"/>
          <w:szCs w:val="24"/>
        </w:rPr>
      </w:pPr>
    </w:p>
    <w:p w:rsidR="009C7C3B" w:rsidRDefault="009C7C3B" w:rsidP="009C7C3B">
      <w:pPr>
        <w:spacing w:after="0" w:line="480" w:lineRule="auto"/>
        <w:ind w:firstLine="709"/>
        <w:jc w:val="both"/>
        <w:rPr>
          <w:rFonts w:ascii="Times New Roman" w:hAnsi="Times New Roman"/>
          <w:sz w:val="24"/>
          <w:szCs w:val="24"/>
        </w:rPr>
      </w:pPr>
    </w:p>
    <w:p w:rsidR="009C7C3B" w:rsidRDefault="009C7C3B" w:rsidP="009C7C3B">
      <w:pPr>
        <w:spacing w:after="0" w:line="480" w:lineRule="auto"/>
        <w:ind w:firstLine="709"/>
        <w:jc w:val="both"/>
        <w:rPr>
          <w:rFonts w:ascii="Times New Roman" w:hAnsi="Times New Roman"/>
          <w:sz w:val="24"/>
          <w:szCs w:val="24"/>
        </w:rPr>
      </w:pPr>
    </w:p>
    <w:p w:rsidR="009C7C3B" w:rsidRDefault="009C7C3B" w:rsidP="009C7C3B">
      <w:pPr>
        <w:spacing w:after="0" w:line="480" w:lineRule="auto"/>
        <w:ind w:firstLine="709"/>
        <w:jc w:val="both"/>
        <w:rPr>
          <w:rFonts w:ascii="Times New Roman" w:hAnsi="Times New Roman"/>
          <w:sz w:val="24"/>
          <w:szCs w:val="24"/>
        </w:rPr>
      </w:pPr>
    </w:p>
    <w:p w:rsidR="009C7C3B" w:rsidRDefault="009C7C3B" w:rsidP="009C7C3B">
      <w:pPr>
        <w:spacing w:after="0" w:line="480" w:lineRule="auto"/>
        <w:ind w:firstLine="709"/>
        <w:jc w:val="both"/>
        <w:rPr>
          <w:rFonts w:ascii="Times New Roman" w:hAnsi="Times New Roman"/>
          <w:sz w:val="24"/>
          <w:szCs w:val="24"/>
        </w:rPr>
      </w:pPr>
    </w:p>
    <w:p w:rsidR="009C7C3B" w:rsidRDefault="009C7C3B" w:rsidP="009C7C3B">
      <w:pPr>
        <w:spacing w:after="0" w:line="480" w:lineRule="auto"/>
        <w:ind w:firstLine="709"/>
        <w:jc w:val="both"/>
        <w:rPr>
          <w:rFonts w:ascii="Times New Roman" w:hAnsi="Times New Roman"/>
          <w:sz w:val="24"/>
          <w:szCs w:val="24"/>
        </w:rPr>
      </w:pPr>
    </w:p>
    <w:p w:rsidR="009C7C3B" w:rsidRDefault="009C7C3B" w:rsidP="009C7C3B">
      <w:pPr>
        <w:spacing w:after="0" w:line="480" w:lineRule="auto"/>
        <w:ind w:firstLine="709"/>
        <w:jc w:val="both"/>
        <w:rPr>
          <w:rFonts w:ascii="Times New Roman" w:hAnsi="Times New Roman"/>
          <w:sz w:val="24"/>
          <w:szCs w:val="24"/>
        </w:rPr>
      </w:pPr>
    </w:p>
    <w:p w:rsidR="009C7C3B" w:rsidRDefault="009C7C3B" w:rsidP="009C7C3B">
      <w:pPr>
        <w:spacing w:after="0" w:line="480" w:lineRule="auto"/>
        <w:ind w:firstLine="709"/>
        <w:jc w:val="both"/>
        <w:rPr>
          <w:rFonts w:ascii="Times New Roman" w:hAnsi="Times New Roman"/>
          <w:sz w:val="24"/>
          <w:szCs w:val="24"/>
        </w:rPr>
      </w:pPr>
    </w:p>
    <w:p w:rsidR="009C7C3B" w:rsidRDefault="009C7C3B" w:rsidP="009C7C3B">
      <w:pPr>
        <w:spacing w:after="0" w:line="480" w:lineRule="auto"/>
        <w:ind w:firstLine="709"/>
        <w:jc w:val="both"/>
        <w:rPr>
          <w:rFonts w:ascii="Times New Roman" w:hAnsi="Times New Roman"/>
          <w:sz w:val="24"/>
          <w:szCs w:val="24"/>
        </w:rPr>
      </w:pPr>
    </w:p>
    <w:p w:rsidR="009C7C3B" w:rsidRDefault="009C7C3B" w:rsidP="009C7C3B">
      <w:pPr>
        <w:spacing w:after="0" w:line="480" w:lineRule="auto"/>
        <w:ind w:firstLine="709"/>
        <w:jc w:val="both"/>
        <w:rPr>
          <w:rFonts w:ascii="Times New Roman" w:hAnsi="Times New Roman"/>
          <w:sz w:val="24"/>
          <w:szCs w:val="24"/>
        </w:rPr>
      </w:pPr>
    </w:p>
    <w:p w:rsidR="009C7C3B" w:rsidRDefault="009C7C3B" w:rsidP="009C7C3B">
      <w:pPr>
        <w:spacing w:after="0" w:line="480" w:lineRule="auto"/>
        <w:ind w:firstLine="709"/>
        <w:jc w:val="both"/>
        <w:rPr>
          <w:rFonts w:ascii="Times New Roman" w:hAnsi="Times New Roman"/>
          <w:sz w:val="24"/>
          <w:szCs w:val="24"/>
        </w:rPr>
      </w:pPr>
    </w:p>
    <w:p w:rsidR="004557FC" w:rsidRDefault="004557FC" w:rsidP="009C7C3B">
      <w:pPr>
        <w:spacing w:after="0" w:line="480" w:lineRule="auto"/>
        <w:ind w:firstLine="709"/>
        <w:jc w:val="both"/>
        <w:rPr>
          <w:rFonts w:ascii="Times New Roman" w:hAnsi="Times New Roman"/>
          <w:sz w:val="24"/>
          <w:szCs w:val="24"/>
        </w:rPr>
      </w:pPr>
      <w:bookmarkStart w:id="1" w:name="_GoBack"/>
      <w:bookmarkEnd w:id="1"/>
    </w:p>
    <w:p w:rsidR="009C7C3B" w:rsidRPr="0052752C" w:rsidRDefault="009C7C3B" w:rsidP="009C7C3B">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Tabela 2. </w:t>
      </w:r>
    </w:p>
    <w:p w:rsidR="009C7C3B" w:rsidRPr="00B07D5A" w:rsidRDefault="009C7C3B" w:rsidP="009C7C3B">
      <w:pPr>
        <w:spacing w:after="0" w:line="480" w:lineRule="auto"/>
        <w:jc w:val="both"/>
        <w:rPr>
          <w:rFonts w:ascii="Times New Roman" w:hAnsi="Times New Roman"/>
          <w:i/>
          <w:sz w:val="24"/>
          <w:szCs w:val="24"/>
        </w:rPr>
      </w:pPr>
      <w:r w:rsidRPr="00B07D5A">
        <w:rPr>
          <w:rFonts w:ascii="Times New Roman" w:hAnsi="Times New Roman"/>
          <w:i/>
          <w:sz w:val="24"/>
          <w:szCs w:val="24"/>
        </w:rPr>
        <w:t>Eixos temáticos e trechos da entrevista referentes aos períodos de graduação e pós-graduação.</w:t>
      </w:r>
    </w:p>
    <w:tbl>
      <w:tblPr>
        <w:tblW w:w="874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20"/>
        <w:gridCol w:w="1423"/>
        <w:gridCol w:w="5602"/>
        <w:tblGridChange w:id="2">
          <w:tblGrid>
            <w:gridCol w:w="1720"/>
            <w:gridCol w:w="1423"/>
            <w:gridCol w:w="5602"/>
          </w:tblGrid>
        </w:tblGridChange>
      </w:tblGrid>
      <w:tr w:rsidR="009C7C3B" w:rsidRPr="0067503B" w:rsidTr="00FA6EE4">
        <w:trPr>
          <w:trHeight w:val="360"/>
        </w:trPr>
        <w:tc>
          <w:tcPr>
            <w:tcW w:w="1720" w:type="dxa"/>
            <w:tcBorders>
              <w:top w:val="single" w:sz="12" w:space="0" w:color="auto"/>
              <w:right w:val="nil"/>
            </w:tcBorders>
            <w:vAlign w:val="center"/>
          </w:tcPr>
          <w:p w:rsidR="009C7C3B" w:rsidRPr="0067503B" w:rsidRDefault="009C7C3B" w:rsidP="00FA6EE4">
            <w:pPr>
              <w:spacing w:after="0"/>
              <w:jc w:val="center"/>
              <w:rPr>
                <w:rFonts w:ascii="Times New Roman" w:hAnsi="Times New Roman"/>
                <w:sz w:val="20"/>
                <w:szCs w:val="20"/>
              </w:rPr>
            </w:pPr>
            <w:r w:rsidRPr="0067503B">
              <w:rPr>
                <w:rFonts w:ascii="Times New Roman" w:hAnsi="Times New Roman"/>
                <w:sz w:val="20"/>
                <w:szCs w:val="20"/>
              </w:rPr>
              <w:t>Eixos temáticos</w:t>
            </w:r>
          </w:p>
        </w:tc>
        <w:tc>
          <w:tcPr>
            <w:tcW w:w="1423" w:type="dxa"/>
            <w:tcBorders>
              <w:top w:val="single" w:sz="12" w:space="0" w:color="auto"/>
              <w:left w:val="nil"/>
              <w:right w:val="nil"/>
            </w:tcBorders>
            <w:vAlign w:val="center"/>
          </w:tcPr>
          <w:p w:rsidR="009C7C3B" w:rsidRPr="0067503B" w:rsidRDefault="009C7C3B" w:rsidP="00FA6EE4">
            <w:pPr>
              <w:spacing w:after="0"/>
              <w:jc w:val="center"/>
              <w:rPr>
                <w:rFonts w:ascii="Times New Roman" w:hAnsi="Times New Roman"/>
                <w:sz w:val="20"/>
                <w:szCs w:val="20"/>
              </w:rPr>
            </w:pPr>
            <w:r w:rsidRPr="0067503B">
              <w:rPr>
                <w:rFonts w:ascii="Times New Roman" w:hAnsi="Times New Roman"/>
                <w:sz w:val="20"/>
                <w:szCs w:val="20"/>
              </w:rPr>
              <w:t>Período acadêmico</w:t>
            </w:r>
          </w:p>
        </w:tc>
        <w:tc>
          <w:tcPr>
            <w:tcW w:w="5602" w:type="dxa"/>
            <w:tcBorders>
              <w:top w:val="single" w:sz="12" w:space="0" w:color="auto"/>
              <w:left w:val="nil"/>
            </w:tcBorders>
          </w:tcPr>
          <w:p w:rsidR="009C7C3B" w:rsidRPr="0067503B" w:rsidRDefault="009C7C3B" w:rsidP="00FA6EE4">
            <w:pPr>
              <w:spacing w:after="0"/>
              <w:jc w:val="center"/>
              <w:rPr>
                <w:rFonts w:ascii="Times New Roman" w:hAnsi="Times New Roman"/>
                <w:sz w:val="20"/>
                <w:szCs w:val="20"/>
              </w:rPr>
            </w:pPr>
            <w:r w:rsidRPr="0067503B">
              <w:rPr>
                <w:rFonts w:ascii="Times New Roman" w:hAnsi="Times New Roman"/>
                <w:sz w:val="20"/>
                <w:szCs w:val="20"/>
              </w:rPr>
              <w:t>Trechos da entrevista</w:t>
            </w:r>
          </w:p>
        </w:tc>
      </w:tr>
      <w:tr w:rsidR="009C7C3B" w:rsidRPr="0067503B" w:rsidTr="00FA6EE4">
        <w:trPr>
          <w:trHeight w:val="360"/>
        </w:trPr>
        <w:tc>
          <w:tcPr>
            <w:tcW w:w="1720" w:type="dxa"/>
            <w:vMerge w:val="restart"/>
            <w:tcBorders>
              <w:right w:val="nil"/>
            </w:tcBorders>
            <w:vAlign w:val="center"/>
          </w:tcPr>
          <w:p w:rsidR="009C7C3B" w:rsidRPr="0067503B" w:rsidRDefault="009C7C3B" w:rsidP="00FA6EE4">
            <w:pPr>
              <w:spacing w:after="0"/>
              <w:jc w:val="center"/>
              <w:rPr>
                <w:rFonts w:ascii="Times New Roman" w:hAnsi="Times New Roman"/>
                <w:sz w:val="20"/>
                <w:szCs w:val="20"/>
              </w:rPr>
            </w:pPr>
            <w:r w:rsidRPr="0067503B">
              <w:rPr>
                <w:rFonts w:ascii="Times New Roman" w:hAnsi="Times New Roman"/>
                <w:sz w:val="20"/>
                <w:szCs w:val="20"/>
              </w:rPr>
              <w:t xml:space="preserve">Ingresso </w:t>
            </w:r>
          </w:p>
        </w:tc>
        <w:tc>
          <w:tcPr>
            <w:tcW w:w="1423" w:type="dxa"/>
            <w:tcBorders>
              <w:left w:val="nil"/>
              <w:right w:val="nil"/>
            </w:tcBorders>
            <w:vAlign w:val="center"/>
          </w:tcPr>
          <w:p w:rsidR="009C7C3B" w:rsidRPr="0067503B" w:rsidRDefault="009C7C3B" w:rsidP="00FA6EE4">
            <w:pPr>
              <w:spacing w:after="0"/>
              <w:jc w:val="center"/>
              <w:rPr>
                <w:rFonts w:ascii="Times New Roman" w:hAnsi="Times New Roman"/>
                <w:sz w:val="20"/>
                <w:szCs w:val="20"/>
              </w:rPr>
            </w:pPr>
            <w:r w:rsidRPr="0067503B">
              <w:rPr>
                <w:rFonts w:ascii="Times New Roman" w:hAnsi="Times New Roman"/>
                <w:sz w:val="20"/>
                <w:szCs w:val="20"/>
              </w:rPr>
              <w:t>Graduação</w:t>
            </w:r>
          </w:p>
        </w:tc>
        <w:tc>
          <w:tcPr>
            <w:tcW w:w="5602" w:type="dxa"/>
            <w:tcBorders>
              <w:left w:val="nil"/>
            </w:tcBorders>
          </w:tcPr>
          <w:p w:rsidR="009C7C3B" w:rsidRPr="0067503B" w:rsidRDefault="009C7C3B" w:rsidP="00FA6EE4">
            <w:pPr>
              <w:spacing w:after="0"/>
              <w:jc w:val="both"/>
              <w:rPr>
                <w:rFonts w:ascii="Times New Roman" w:hAnsi="Times New Roman"/>
                <w:sz w:val="20"/>
                <w:szCs w:val="20"/>
              </w:rPr>
            </w:pPr>
            <w:r w:rsidRPr="0067503B">
              <w:rPr>
                <w:rFonts w:ascii="Times New Roman" w:hAnsi="Times New Roman"/>
                <w:sz w:val="20"/>
                <w:szCs w:val="20"/>
              </w:rPr>
              <w:t>“Prestei como aluno comum, sem nada. Nem sabia que precisava de adaptação”.</w:t>
            </w:r>
          </w:p>
        </w:tc>
      </w:tr>
      <w:tr w:rsidR="009C7C3B" w:rsidRPr="0067503B" w:rsidTr="00FA6EE4">
        <w:trPr>
          <w:trHeight w:val="560"/>
        </w:trPr>
        <w:tc>
          <w:tcPr>
            <w:tcW w:w="1720" w:type="dxa"/>
            <w:vMerge/>
            <w:tcBorders>
              <w:right w:val="nil"/>
            </w:tcBorders>
            <w:vAlign w:val="center"/>
          </w:tcPr>
          <w:p w:rsidR="009C7C3B" w:rsidRPr="003046C4" w:rsidRDefault="009C7C3B" w:rsidP="00FA6EE4">
            <w:pPr>
              <w:spacing w:after="0"/>
              <w:jc w:val="center"/>
              <w:rPr>
                <w:rFonts w:ascii="Times New Roman" w:hAnsi="Times New Roman"/>
                <w:sz w:val="20"/>
                <w:szCs w:val="20"/>
              </w:rPr>
            </w:pPr>
          </w:p>
        </w:tc>
        <w:tc>
          <w:tcPr>
            <w:tcW w:w="1423" w:type="dxa"/>
            <w:vMerge w:val="restart"/>
            <w:tcBorders>
              <w:left w:val="nil"/>
              <w:right w:val="nil"/>
            </w:tcBorders>
            <w:vAlign w:val="center"/>
          </w:tcPr>
          <w:p w:rsidR="009C7C3B" w:rsidRPr="003046C4" w:rsidRDefault="009C7C3B" w:rsidP="00FA6EE4">
            <w:pPr>
              <w:spacing w:after="0"/>
              <w:jc w:val="center"/>
              <w:rPr>
                <w:rFonts w:ascii="Times New Roman" w:hAnsi="Times New Roman"/>
                <w:sz w:val="20"/>
                <w:szCs w:val="20"/>
              </w:rPr>
            </w:pPr>
            <w:r w:rsidRPr="003046C4">
              <w:rPr>
                <w:rFonts w:ascii="Times New Roman" w:hAnsi="Times New Roman"/>
                <w:sz w:val="20"/>
                <w:szCs w:val="20"/>
              </w:rPr>
              <w:t>Pós-graduação</w:t>
            </w:r>
          </w:p>
        </w:tc>
        <w:tc>
          <w:tcPr>
            <w:tcW w:w="5602" w:type="dxa"/>
            <w:tcBorders>
              <w:left w:val="nil"/>
            </w:tcBorders>
          </w:tcPr>
          <w:p w:rsidR="009C7C3B" w:rsidRPr="003046C4" w:rsidRDefault="009C7C3B" w:rsidP="00FA6EE4">
            <w:pPr>
              <w:spacing w:after="0"/>
              <w:jc w:val="both"/>
              <w:rPr>
                <w:rFonts w:ascii="Times New Roman" w:hAnsi="Times New Roman"/>
                <w:sz w:val="20"/>
                <w:szCs w:val="20"/>
              </w:rPr>
            </w:pPr>
            <w:proofErr w:type="gramStart"/>
            <w:r w:rsidRPr="003046C4">
              <w:rPr>
                <w:rFonts w:ascii="Times New Roman" w:hAnsi="Times New Roman"/>
                <w:sz w:val="20"/>
                <w:szCs w:val="20"/>
              </w:rPr>
              <w:t>“Todas as fases (mestrado) é</w:t>
            </w:r>
            <w:proofErr w:type="gramEnd"/>
            <w:r w:rsidRPr="003046C4">
              <w:rPr>
                <w:rFonts w:ascii="Times New Roman" w:hAnsi="Times New Roman"/>
                <w:sz w:val="20"/>
                <w:szCs w:val="20"/>
              </w:rPr>
              <w:t xml:space="preserve"> tranquilo, não precisei de nenhum tipo de adaptação, não precisei de ajuda nenhuma e passei tranquilo”.</w:t>
            </w:r>
          </w:p>
        </w:tc>
      </w:tr>
      <w:tr w:rsidR="009C7C3B" w:rsidRPr="0067503B" w:rsidTr="00FA6EE4">
        <w:trPr>
          <w:trHeight w:val="482"/>
        </w:trPr>
        <w:tc>
          <w:tcPr>
            <w:tcW w:w="1720" w:type="dxa"/>
            <w:vMerge/>
            <w:tcBorders>
              <w:right w:val="nil"/>
            </w:tcBorders>
            <w:vAlign w:val="center"/>
          </w:tcPr>
          <w:p w:rsidR="009C7C3B" w:rsidRPr="003046C4" w:rsidRDefault="009C7C3B" w:rsidP="00FA6EE4">
            <w:pPr>
              <w:spacing w:after="0"/>
              <w:jc w:val="center"/>
              <w:rPr>
                <w:rFonts w:ascii="Times New Roman" w:hAnsi="Times New Roman"/>
                <w:sz w:val="20"/>
                <w:szCs w:val="20"/>
              </w:rPr>
            </w:pPr>
          </w:p>
        </w:tc>
        <w:tc>
          <w:tcPr>
            <w:tcW w:w="1423" w:type="dxa"/>
            <w:vMerge/>
            <w:tcBorders>
              <w:left w:val="nil"/>
              <w:right w:val="nil"/>
            </w:tcBorders>
            <w:vAlign w:val="center"/>
          </w:tcPr>
          <w:p w:rsidR="009C7C3B" w:rsidRPr="003046C4" w:rsidRDefault="009C7C3B" w:rsidP="00FA6EE4">
            <w:pPr>
              <w:spacing w:after="0"/>
              <w:jc w:val="center"/>
              <w:rPr>
                <w:rFonts w:ascii="Times New Roman" w:hAnsi="Times New Roman"/>
                <w:sz w:val="20"/>
                <w:szCs w:val="20"/>
              </w:rPr>
            </w:pPr>
          </w:p>
        </w:tc>
        <w:tc>
          <w:tcPr>
            <w:tcW w:w="5602" w:type="dxa"/>
            <w:tcBorders>
              <w:left w:val="nil"/>
            </w:tcBorders>
          </w:tcPr>
          <w:p w:rsidR="009C7C3B" w:rsidRPr="003046C4" w:rsidRDefault="009C7C3B" w:rsidP="00FA6EE4">
            <w:pPr>
              <w:spacing w:after="0"/>
              <w:jc w:val="both"/>
              <w:rPr>
                <w:rFonts w:ascii="Times New Roman" w:hAnsi="Times New Roman"/>
                <w:sz w:val="20"/>
                <w:szCs w:val="20"/>
              </w:rPr>
            </w:pPr>
            <w:r w:rsidRPr="003046C4">
              <w:rPr>
                <w:rFonts w:ascii="Times New Roman" w:hAnsi="Times New Roman"/>
                <w:sz w:val="20"/>
                <w:szCs w:val="20"/>
              </w:rPr>
              <w:t>“Em 2014 eu presto (doutorado) e passei muito bem. Eu soube que eu fui a segunda melhor nota de todo o processo seletivo”.</w:t>
            </w:r>
          </w:p>
        </w:tc>
      </w:tr>
      <w:tr w:rsidR="009C7C3B" w:rsidRPr="0067503B" w:rsidTr="00FA6EE4">
        <w:trPr>
          <w:trHeight w:val="447"/>
        </w:trPr>
        <w:tc>
          <w:tcPr>
            <w:tcW w:w="1720" w:type="dxa"/>
            <w:vMerge w:val="restart"/>
            <w:tcBorders>
              <w:right w:val="nil"/>
            </w:tcBorders>
            <w:vAlign w:val="center"/>
          </w:tcPr>
          <w:p w:rsidR="009C7C3B" w:rsidRPr="0067503B" w:rsidRDefault="009C7C3B" w:rsidP="00FA6EE4">
            <w:pPr>
              <w:spacing w:after="0"/>
              <w:jc w:val="center"/>
              <w:rPr>
                <w:rFonts w:ascii="Times New Roman" w:hAnsi="Times New Roman"/>
                <w:sz w:val="20"/>
                <w:szCs w:val="20"/>
              </w:rPr>
            </w:pPr>
            <w:r w:rsidRPr="0067503B">
              <w:rPr>
                <w:rFonts w:ascii="Times New Roman" w:hAnsi="Times New Roman"/>
                <w:sz w:val="20"/>
                <w:szCs w:val="20"/>
              </w:rPr>
              <w:t xml:space="preserve">Núcleos de apoio / acessibilidade </w:t>
            </w:r>
          </w:p>
        </w:tc>
        <w:tc>
          <w:tcPr>
            <w:tcW w:w="1423" w:type="dxa"/>
            <w:vMerge w:val="restart"/>
            <w:tcBorders>
              <w:left w:val="nil"/>
              <w:right w:val="nil"/>
            </w:tcBorders>
            <w:vAlign w:val="center"/>
          </w:tcPr>
          <w:p w:rsidR="009C7C3B" w:rsidRPr="0067503B" w:rsidRDefault="009C7C3B" w:rsidP="00FA6EE4">
            <w:pPr>
              <w:spacing w:after="0"/>
              <w:jc w:val="center"/>
              <w:rPr>
                <w:rFonts w:ascii="Times New Roman" w:hAnsi="Times New Roman"/>
                <w:sz w:val="20"/>
                <w:szCs w:val="20"/>
              </w:rPr>
            </w:pPr>
            <w:r w:rsidRPr="0067503B">
              <w:rPr>
                <w:rFonts w:ascii="Times New Roman" w:hAnsi="Times New Roman"/>
                <w:sz w:val="20"/>
                <w:szCs w:val="20"/>
              </w:rPr>
              <w:t>Graduação</w:t>
            </w:r>
          </w:p>
        </w:tc>
        <w:tc>
          <w:tcPr>
            <w:tcW w:w="5602" w:type="dxa"/>
            <w:tcBorders>
              <w:left w:val="nil"/>
            </w:tcBorders>
          </w:tcPr>
          <w:p w:rsidR="009C7C3B" w:rsidRPr="003046C4" w:rsidRDefault="009C7C3B" w:rsidP="00FA6EE4">
            <w:pPr>
              <w:spacing w:after="0"/>
              <w:jc w:val="both"/>
              <w:rPr>
                <w:rFonts w:ascii="Times New Roman" w:hAnsi="Times New Roman"/>
                <w:sz w:val="20"/>
                <w:szCs w:val="20"/>
              </w:rPr>
            </w:pPr>
            <w:r w:rsidRPr="0067503B">
              <w:rPr>
                <w:rFonts w:ascii="Times New Roman" w:hAnsi="Times New Roman"/>
                <w:sz w:val="20"/>
                <w:szCs w:val="20"/>
              </w:rPr>
              <w:t>“Nunca teve adaptação e quando eu cobrei, eu fu</w:t>
            </w:r>
            <w:r w:rsidRPr="003046C4">
              <w:rPr>
                <w:rFonts w:ascii="Times New Roman" w:hAnsi="Times New Roman"/>
                <w:sz w:val="20"/>
                <w:szCs w:val="20"/>
              </w:rPr>
              <w:t>i rechaçado da pior forma possível”.</w:t>
            </w:r>
          </w:p>
        </w:tc>
      </w:tr>
      <w:tr w:rsidR="009C7C3B" w:rsidRPr="0067503B" w:rsidTr="00FA6EE4">
        <w:trPr>
          <w:trHeight w:val="748"/>
        </w:trPr>
        <w:tc>
          <w:tcPr>
            <w:tcW w:w="1720" w:type="dxa"/>
            <w:vMerge/>
            <w:tcBorders>
              <w:right w:val="nil"/>
            </w:tcBorders>
            <w:vAlign w:val="center"/>
          </w:tcPr>
          <w:p w:rsidR="009C7C3B" w:rsidRPr="003046C4" w:rsidRDefault="009C7C3B" w:rsidP="00FA6EE4">
            <w:pPr>
              <w:spacing w:after="0"/>
              <w:jc w:val="center"/>
              <w:rPr>
                <w:rFonts w:ascii="Times New Roman" w:hAnsi="Times New Roman"/>
                <w:sz w:val="20"/>
                <w:szCs w:val="20"/>
              </w:rPr>
            </w:pPr>
          </w:p>
        </w:tc>
        <w:tc>
          <w:tcPr>
            <w:tcW w:w="1423" w:type="dxa"/>
            <w:vMerge/>
            <w:tcBorders>
              <w:left w:val="nil"/>
              <w:right w:val="nil"/>
            </w:tcBorders>
            <w:vAlign w:val="center"/>
          </w:tcPr>
          <w:p w:rsidR="009C7C3B" w:rsidRPr="003046C4" w:rsidRDefault="009C7C3B" w:rsidP="00FA6EE4">
            <w:pPr>
              <w:spacing w:after="0"/>
              <w:jc w:val="center"/>
              <w:rPr>
                <w:rFonts w:ascii="Times New Roman" w:hAnsi="Times New Roman"/>
                <w:sz w:val="20"/>
                <w:szCs w:val="20"/>
              </w:rPr>
            </w:pPr>
          </w:p>
        </w:tc>
        <w:tc>
          <w:tcPr>
            <w:tcW w:w="5602" w:type="dxa"/>
            <w:tcBorders>
              <w:left w:val="nil"/>
            </w:tcBorders>
          </w:tcPr>
          <w:p w:rsidR="009C7C3B" w:rsidRPr="003046C4" w:rsidRDefault="009C7C3B" w:rsidP="00FA6EE4">
            <w:pPr>
              <w:spacing w:after="0"/>
              <w:jc w:val="both"/>
              <w:rPr>
                <w:rFonts w:ascii="Times New Roman" w:hAnsi="Times New Roman"/>
                <w:sz w:val="20"/>
                <w:szCs w:val="20"/>
              </w:rPr>
            </w:pPr>
            <w:r w:rsidRPr="003046C4">
              <w:rPr>
                <w:rFonts w:ascii="Times New Roman" w:hAnsi="Times New Roman"/>
                <w:sz w:val="20"/>
                <w:szCs w:val="20"/>
              </w:rPr>
              <w:t>“As avaliações foram a principal barreira. Eu entendo que a avaliação pode ser contínua e a única avaliação deles é a avaliação pontual: dois momentos de avaliação por semestre”.</w:t>
            </w:r>
          </w:p>
        </w:tc>
      </w:tr>
      <w:tr w:rsidR="009C7C3B" w:rsidRPr="0067503B" w:rsidTr="00FA6EE4">
        <w:trPr>
          <w:trHeight w:val="206"/>
        </w:trPr>
        <w:tc>
          <w:tcPr>
            <w:tcW w:w="1720" w:type="dxa"/>
            <w:vMerge/>
            <w:tcBorders>
              <w:right w:val="nil"/>
            </w:tcBorders>
            <w:vAlign w:val="center"/>
          </w:tcPr>
          <w:p w:rsidR="009C7C3B" w:rsidRPr="003046C4" w:rsidRDefault="009C7C3B" w:rsidP="00FA6EE4">
            <w:pPr>
              <w:spacing w:after="0"/>
              <w:jc w:val="center"/>
              <w:rPr>
                <w:rFonts w:ascii="Times New Roman" w:hAnsi="Times New Roman"/>
                <w:sz w:val="20"/>
                <w:szCs w:val="20"/>
              </w:rPr>
            </w:pPr>
          </w:p>
        </w:tc>
        <w:tc>
          <w:tcPr>
            <w:tcW w:w="1423" w:type="dxa"/>
            <w:tcBorders>
              <w:left w:val="nil"/>
              <w:right w:val="nil"/>
            </w:tcBorders>
            <w:vAlign w:val="center"/>
          </w:tcPr>
          <w:p w:rsidR="009C7C3B" w:rsidRPr="003046C4" w:rsidRDefault="009C7C3B" w:rsidP="00FA6EE4">
            <w:pPr>
              <w:spacing w:after="0"/>
              <w:jc w:val="center"/>
              <w:rPr>
                <w:rFonts w:ascii="Times New Roman" w:hAnsi="Times New Roman"/>
                <w:sz w:val="20"/>
                <w:szCs w:val="20"/>
              </w:rPr>
            </w:pPr>
            <w:r w:rsidRPr="003046C4">
              <w:rPr>
                <w:rFonts w:ascii="Times New Roman" w:hAnsi="Times New Roman"/>
                <w:sz w:val="20"/>
                <w:szCs w:val="20"/>
              </w:rPr>
              <w:t>Pós-graduação</w:t>
            </w:r>
          </w:p>
        </w:tc>
        <w:tc>
          <w:tcPr>
            <w:tcW w:w="5602" w:type="dxa"/>
            <w:tcBorders>
              <w:left w:val="nil"/>
            </w:tcBorders>
          </w:tcPr>
          <w:p w:rsidR="009C7C3B" w:rsidRPr="003046C4" w:rsidRDefault="009C7C3B" w:rsidP="00FA6EE4">
            <w:pPr>
              <w:spacing w:after="0"/>
              <w:jc w:val="both"/>
              <w:rPr>
                <w:rFonts w:ascii="Times New Roman" w:hAnsi="Times New Roman"/>
                <w:sz w:val="20"/>
                <w:szCs w:val="20"/>
              </w:rPr>
            </w:pPr>
            <w:r w:rsidRPr="003046C4">
              <w:rPr>
                <w:rFonts w:ascii="Times New Roman" w:hAnsi="Times New Roman"/>
                <w:sz w:val="20"/>
                <w:szCs w:val="20"/>
              </w:rPr>
              <w:t>“Hoje tem, hoje existe. Mal divulgado mas existe”.</w:t>
            </w:r>
          </w:p>
        </w:tc>
      </w:tr>
      <w:tr w:rsidR="009C7C3B" w:rsidRPr="0067503B" w:rsidTr="00FA6EE4">
        <w:trPr>
          <w:trHeight w:val="721"/>
        </w:trPr>
        <w:tc>
          <w:tcPr>
            <w:tcW w:w="1720" w:type="dxa"/>
            <w:vMerge w:val="restart"/>
            <w:tcBorders>
              <w:right w:val="nil"/>
            </w:tcBorders>
            <w:vAlign w:val="center"/>
          </w:tcPr>
          <w:p w:rsidR="009C7C3B" w:rsidRPr="0067503B" w:rsidRDefault="009C7C3B" w:rsidP="00FA6EE4">
            <w:pPr>
              <w:spacing w:after="0"/>
              <w:jc w:val="center"/>
              <w:rPr>
                <w:rFonts w:ascii="Times New Roman" w:hAnsi="Times New Roman"/>
                <w:sz w:val="20"/>
                <w:szCs w:val="20"/>
              </w:rPr>
            </w:pPr>
            <w:r w:rsidRPr="0067503B">
              <w:rPr>
                <w:rFonts w:ascii="Times New Roman" w:hAnsi="Times New Roman"/>
                <w:sz w:val="20"/>
                <w:szCs w:val="20"/>
              </w:rPr>
              <w:t>Permanência na Universidade</w:t>
            </w:r>
          </w:p>
        </w:tc>
        <w:tc>
          <w:tcPr>
            <w:tcW w:w="1423" w:type="dxa"/>
            <w:vMerge w:val="restart"/>
            <w:tcBorders>
              <w:left w:val="nil"/>
              <w:right w:val="nil"/>
            </w:tcBorders>
            <w:vAlign w:val="center"/>
          </w:tcPr>
          <w:p w:rsidR="009C7C3B" w:rsidRPr="0067503B" w:rsidRDefault="009C7C3B" w:rsidP="00FA6EE4">
            <w:pPr>
              <w:spacing w:after="0"/>
              <w:jc w:val="center"/>
              <w:rPr>
                <w:rFonts w:ascii="Times New Roman" w:hAnsi="Times New Roman"/>
                <w:sz w:val="20"/>
                <w:szCs w:val="20"/>
              </w:rPr>
            </w:pPr>
            <w:r w:rsidRPr="0067503B">
              <w:rPr>
                <w:rFonts w:ascii="Times New Roman" w:hAnsi="Times New Roman"/>
                <w:sz w:val="20"/>
                <w:szCs w:val="20"/>
              </w:rPr>
              <w:t>Graduação</w:t>
            </w:r>
          </w:p>
        </w:tc>
        <w:tc>
          <w:tcPr>
            <w:tcW w:w="5602" w:type="dxa"/>
            <w:tcBorders>
              <w:left w:val="nil"/>
            </w:tcBorders>
          </w:tcPr>
          <w:p w:rsidR="009C7C3B" w:rsidRPr="003046C4" w:rsidRDefault="009C7C3B" w:rsidP="00FA6EE4">
            <w:pPr>
              <w:spacing w:after="0"/>
              <w:jc w:val="both"/>
              <w:rPr>
                <w:rFonts w:ascii="Times New Roman" w:hAnsi="Times New Roman"/>
                <w:sz w:val="20"/>
                <w:szCs w:val="20"/>
              </w:rPr>
            </w:pPr>
            <w:r w:rsidRPr="0067503B">
              <w:rPr>
                <w:rFonts w:ascii="Times New Roman" w:hAnsi="Times New Roman"/>
                <w:sz w:val="20"/>
                <w:szCs w:val="20"/>
              </w:rPr>
              <w:t>“Fazia todos os exercícios, todas as listas, o professor acompanhava, via que eu sabia a matéria só que a única maneira de avaliar são duas provas e uma recuperação. Mais nada. Prova, úni</w:t>
            </w:r>
            <w:r w:rsidRPr="003046C4">
              <w:rPr>
                <w:rFonts w:ascii="Times New Roman" w:hAnsi="Times New Roman"/>
                <w:sz w:val="20"/>
                <w:szCs w:val="20"/>
              </w:rPr>
              <w:t>ca forma de avaliação. Na visão deles”.</w:t>
            </w:r>
          </w:p>
        </w:tc>
      </w:tr>
      <w:tr w:rsidR="009C7C3B" w:rsidRPr="0067503B" w:rsidTr="00FA6EE4">
        <w:trPr>
          <w:trHeight w:val="607"/>
        </w:trPr>
        <w:tc>
          <w:tcPr>
            <w:tcW w:w="1720" w:type="dxa"/>
            <w:vMerge/>
            <w:tcBorders>
              <w:right w:val="nil"/>
            </w:tcBorders>
            <w:vAlign w:val="center"/>
          </w:tcPr>
          <w:p w:rsidR="009C7C3B" w:rsidRPr="003046C4" w:rsidRDefault="009C7C3B" w:rsidP="00FA6EE4">
            <w:pPr>
              <w:spacing w:after="0"/>
              <w:jc w:val="center"/>
              <w:rPr>
                <w:rFonts w:ascii="Times New Roman" w:hAnsi="Times New Roman"/>
                <w:sz w:val="20"/>
                <w:szCs w:val="20"/>
              </w:rPr>
            </w:pPr>
          </w:p>
        </w:tc>
        <w:tc>
          <w:tcPr>
            <w:tcW w:w="1423" w:type="dxa"/>
            <w:vMerge/>
            <w:tcBorders>
              <w:left w:val="nil"/>
              <w:right w:val="nil"/>
            </w:tcBorders>
            <w:vAlign w:val="center"/>
          </w:tcPr>
          <w:p w:rsidR="009C7C3B" w:rsidRPr="003046C4" w:rsidRDefault="009C7C3B" w:rsidP="00FA6EE4">
            <w:pPr>
              <w:spacing w:after="0"/>
              <w:jc w:val="center"/>
              <w:rPr>
                <w:rFonts w:ascii="Times New Roman" w:hAnsi="Times New Roman"/>
                <w:sz w:val="20"/>
                <w:szCs w:val="20"/>
              </w:rPr>
            </w:pPr>
          </w:p>
        </w:tc>
        <w:tc>
          <w:tcPr>
            <w:tcW w:w="5602" w:type="dxa"/>
            <w:tcBorders>
              <w:left w:val="nil"/>
            </w:tcBorders>
          </w:tcPr>
          <w:p w:rsidR="009C7C3B" w:rsidRPr="003046C4" w:rsidRDefault="009C7C3B" w:rsidP="00FA6EE4">
            <w:pPr>
              <w:spacing w:after="0"/>
              <w:jc w:val="both"/>
              <w:rPr>
                <w:rFonts w:ascii="Times New Roman" w:hAnsi="Times New Roman"/>
                <w:sz w:val="20"/>
                <w:szCs w:val="20"/>
              </w:rPr>
            </w:pPr>
            <w:r w:rsidRPr="003046C4">
              <w:rPr>
                <w:rFonts w:ascii="Times New Roman" w:hAnsi="Times New Roman"/>
                <w:sz w:val="20"/>
                <w:szCs w:val="20"/>
              </w:rPr>
              <w:t xml:space="preserve">“Os professores partem do princípio que, se eu não tiro nota, eu sou burro. Com esses termos: “Burro, incapaz, não tem capacidade de fazer matemática”. </w:t>
            </w:r>
          </w:p>
        </w:tc>
      </w:tr>
      <w:tr w:rsidR="009C7C3B" w:rsidRPr="0067503B" w:rsidTr="00FA6EE4">
        <w:trPr>
          <w:trHeight w:val="560"/>
        </w:trPr>
        <w:tc>
          <w:tcPr>
            <w:tcW w:w="1720" w:type="dxa"/>
            <w:vMerge/>
            <w:tcBorders>
              <w:right w:val="nil"/>
            </w:tcBorders>
            <w:vAlign w:val="center"/>
          </w:tcPr>
          <w:p w:rsidR="009C7C3B" w:rsidRPr="003046C4" w:rsidRDefault="009C7C3B" w:rsidP="00FA6EE4">
            <w:pPr>
              <w:spacing w:after="0"/>
              <w:jc w:val="center"/>
              <w:rPr>
                <w:rFonts w:ascii="Times New Roman" w:hAnsi="Times New Roman"/>
                <w:sz w:val="20"/>
                <w:szCs w:val="20"/>
              </w:rPr>
            </w:pPr>
          </w:p>
        </w:tc>
        <w:tc>
          <w:tcPr>
            <w:tcW w:w="1423" w:type="dxa"/>
            <w:tcBorders>
              <w:left w:val="nil"/>
              <w:right w:val="nil"/>
            </w:tcBorders>
            <w:vAlign w:val="center"/>
          </w:tcPr>
          <w:p w:rsidR="009C7C3B" w:rsidRPr="003046C4" w:rsidRDefault="009C7C3B" w:rsidP="00FA6EE4">
            <w:pPr>
              <w:spacing w:after="0"/>
              <w:jc w:val="center"/>
              <w:rPr>
                <w:rFonts w:ascii="Times New Roman" w:hAnsi="Times New Roman"/>
                <w:sz w:val="20"/>
                <w:szCs w:val="20"/>
              </w:rPr>
            </w:pPr>
            <w:r w:rsidRPr="003046C4">
              <w:rPr>
                <w:rFonts w:ascii="Times New Roman" w:hAnsi="Times New Roman"/>
                <w:sz w:val="20"/>
                <w:szCs w:val="20"/>
              </w:rPr>
              <w:t>Pós-graduação</w:t>
            </w:r>
          </w:p>
        </w:tc>
        <w:tc>
          <w:tcPr>
            <w:tcW w:w="5602" w:type="dxa"/>
            <w:tcBorders>
              <w:left w:val="nil"/>
            </w:tcBorders>
          </w:tcPr>
          <w:p w:rsidR="009C7C3B" w:rsidRPr="003046C4" w:rsidRDefault="009C7C3B" w:rsidP="00FA6EE4">
            <w:pPr>
              <w:spacing w:after="0"/>
              <w:jc w:val="both"/>
              <w:rPr>
                <w:rFonts w:ascii="Times New Roman" w:hAnsi="Times New Roman"/>
                <w:sz w:val="20"/>
                <w:szCs w:val="20"/>
              </w:rPr>
            </w:pPr>
            <w:r w:rsidRPr="003046C4">
              <w:rPr>
                <w:rFonts w:ascii="Times New Roman" w:hAnsi="Times New Roman"/>
                <w:sz w:val="20"/>
                <w:szCs w:val="20"/>
              </w:rPr>
              <w:t>“Biblioteca, eu frequentava biblioteca, todos os laboratórios que podia. Lazer eu fazia aeróbica, nadava, corria, ou seja, fazia atividades físicas durante esse período”.</w:t>
            </w:r>
          </w:p>
        </w:tc>
      </w:tr>
      <w:tr w:rsidR="009C7C3B" w:rsidRPr="0067503B" w:rsidTr="00FA6EE4">
        <w:trPr>
          <w:trHeight w:val="185"/>
        </w:trPr>
        <w:tc>
          <w:tcPr>
            <w:tcW w:w="1720" w:type="dxa"/>
            <w:vMerge w:val="restart"/>
            <w:tcBorders>
              <w:right w:val="nil"/>
            </w:tcBorders>
            <w:vAlign w:val="center"/>
          </w:tcPr>
          <w:p w:rsidR="009C7C3B" w:rsidRPr="0067503B" w:rsidRDefault="009C7C3B" w:rsidP="00FA6EE4">
            <w:pPr>
              <w:spacing w:after="0"/>
              <w:jc w:val="center"/>
              <w:rPr>
                <w:rFonts w:ascii="Times New Roman" w:hAnsi="Times New Roman"/>
                <w:sz w:val="20"/>
                <w:szCs w:val="20"/>
              </w:rPr>
            </w:pPr>
            <w:r w:rsidRPr="0067503B">
              <w:rPr>
                <w:rFonts w:ascii="Times New Roman" w:hAnsi="Times New Roman"/>
                <w:sz w:val="20"/>
                <w:szCs w:val="20"/>
              </w:rPr>
              <w:t xml:space="preserve">Fatores sócio emocionais </w:t>
            </w:r>
          </w:p>
        </w:tc>
        <w:tc>
          <w:tcPr>
            <w:tcW w:w="1423" w:type="dxa"/>
            <w:vMerge w:val="restart"/>
            <w:tcBorders>
              <w:left w:val="nil"/>
              <w:right w:val="nil"/>
            </w:tcBorders>
            <w:vAlign w:val="center"/>
          </w:tcPr>
          <w:p w:rsidR="009C7C3B" w:rsidRPr="0067503B" w:rsidRDefault="009C7C3B" w:rsidP="00FA6EE4">
            <w:pPr>
              <w:spacing w:after="0"/>
              <w:jc w:val="center"/>
              <w:rPr>
                <w:rFonts w:ascii="Times New Roman" w:hAnsi="Times New Roman"/>
                <w:sz w:val="20"/>
                <w:szCs w:val="20"/>
              </w:rPr>
            </w:pPr>
            <w:r w:rsidRPr="0067503B">
              <w:rPr>
                <w:rFonts w:ascii="Times New Roman" w:hAnsi="Times New Roman"/>
                <w:sz w:val="20"/>
                <w:szCs w:val="20"/>
              </w:rPr>
              <w:t>Graduação</w:t>
            </w:r>
          </w:p>
        </w:tc>
        <w:tc>
          <w:tcPr>
            <w:tcW w:w="5602" w:type="dxa"/>
            <w:tcBorders>
              <w:left w:val="nil"/>
            </w:tcBorders>
          </w:tcPr>
          <w:p w:rsidR="009C7C3B" w:rsidRPr="003046C4" w:rsidRDefault="009C7C3B" w:rsidP="00FA6EE4">
            <w:pPr>
              <w:spacing w:after="0"/>
              <w:jc w:val="both"/>
              <w:rPr>
                <w:rFonts w:ascii="Times New Roman" w:hAnsi="Times New Roman"/>
                <w:sz w:val="20"/>
                <w:szCs w:val="20"/>
              </w:rPr>
            </w:pPr>
            <w:r w:rsidRPr="0067503B">
              <w:rPr>
                <w:rFonts w:ascii="Times New Roman" w:hAnsi="Times New Roman"/>
                <w:sz w:val="20"/>
                <w:szCs w:val="20"/>
              </w:rPr>
              <w:t>“Meu principal problema era a ansiedade”.</w:t>
            </w:r>
          </w:p>
        </w:tc>
      </w:tr>
      <w:tr w:rsidR="009C7C3B" w:rsidRPr="0067503B" w:rsidTr="00FA6EE4">
        <w:trPr>
          <w:trHeight w:val="560"/>
        </w:trPr>
        <w:tc>
          <w:tcPr>
            <w:tcW w:w="1720" w:type="dxa"/>
            <w:vMerge/>
            <w:tcBorders>
              <w:right w:val="nil"/>
            </w:tcBorders>
            <w:vAlign w:val="center"/>
          </w:tcPr>
          <w:p w:rsidR="009C7C3B" w:rsidRPr="003046C4" w:rsidRDefault="009C7C3B" w:rsidP="00FA6EE4">
            <w:pPr>
              <w:spacing w:after="0"/>
              <w:jc w:val="center"/>
              <w:rPr>
                <w:rFonts w:ascii="Times New Roman" w:hAnsi="Times New Roman"/>
                <w:sz w:val="20"/>
                <w:szCs w:val="20"/>
              </w:rPr>
            </w:pPr>
          </w:p>
        </w:tc>
        <w:tc>
          <w:tcPr>
            <w:tcW w:w="1423" w:type="dxa"/>
            <w:vMerge/>
            <w:tcBorders>
              <w:left w:val="nil"/>
              <w:right w:val="nil"/>
            </w:tcBorders>
            <w:vAlign w:val="center"/>
          </w:tcPr>
          <w:p w:rsidR="009C7C3B" w:rsidRPr="003046C4" w:rsidRDefault="009C7C3B" w:rsidP="00FA6EE4">
            <w:pPr>
              <w:spacing w:after="0"/>
              <w:jc w:val="center"/>
              <w:rPr>
                <w:rFonts w:ascii="Times New Roman" w:hAnsi="Times New Roman"/>
                <w:sz w:val="20"/>
                <w:szCs w:val="20"/>
              </w:rPr>
            </w:pPr>
          </w:p>
        </w:tc>
        <w:tc>
          <w:tcPr>
            <w:tcW w:w="5602" w:type="dxa"/>
            <w:tcBorders>
              <w:left w:val="nil"/>
            </w:tcBorders>
          </w:tcPr>
          <w:p w:rsidR="009C7C3B" w:rsidRPr="003046C4" w:rsidRDefault="009C7C3B" w:rsidP="00FA6EE4">
            <w:pPr>
              <w:spacing w:after="0"/>
              <w:jc w:val="both"/>
              <w:rPr>
                <w:rFonts w:ascii="Times New Roman" w:hAnsi="Times New Roman"/>
                <w:sz w:val="20"/>
                <w:szCs w:val="20"/>
              </w:rPr>
            </w:pPr>
            <w:r w:rsidRPr="003046C4">
              <w:rPr>
                <w:rFonts w:ascii="Times New Roman" w:hAnsi="Times New Roman"/>
                <w:sz w:val="20"/>
                <w:szCs w:val="20"/>
              </w:rPr>
              <w:t>“Depressão profunda a ponto de pensar em suicídio várias vezes. Me senti psicologicamente afetado, por causa desse mal trato dos professores. E todos os professores me tratavam dessa forma, como incapaz”.</w:t>
            </w:r>
          </w:p>
        </w:tc>
      </w:tr>
      <w:tr w:rsidR="009C7C3B" w:rsidRPr="0067503B" w:rsidTr="00FA6EE4">
        <w:trPr>
          <w:trHeight w:val="185"/>
        </w:trPr>
        <w:tc>
          <w:tcPr>
            <w:tcW w:w="1720" w:type="dxa"/>
            <w:vMerge/>
            <w:tcBorders>
              <w:right w:val="nil"/>
            </w:tcBorders>
            <w:vAlign w:val="center"/>
          </w:tcPr>
          <w:p w:rsidR="009C7C3B" w:rsidRPr="003046C4" w:rsidRDefault="009C7C3B" w:rsidP="00FA6EE4">
            <w:pPr>
              <w:spacing w:after="0"/>
              <w:jc w:val="center"/>
              <w:rPr>
                <w:rFonts w:ascii="Times New Roman" w:hAnsi="Times New Roman"/>
                <w:sz w:val="20"/>
                <w:szCs w:val="20"/>
              </w:rPr>
            </w:pPr>
          </w:p>
        </w:tc>
        <w:tc>
          <w:tcPr>
            <w:tcW w:w="1423" w:type="dxa"/>
            <w:tcBorders>
              <w:left w:val="nil"/>
              <w:right w:val="nil"/>
            </w:tcBorders>
            <w:vAlign w:val="center"/>
          </w:tcPr>
          <w:p w:rsidR="009C7C3B" w:rsidRPr="003046C4" w:rsidRDefault="009C7C3B" w:rsidP="00FA6EE4">
            <w:pPr>
              <w:spacing w:after="0"/>
              <w:jc w:val="center"/>
              <w:rPr>
                <w:rFonts w:ascii="Times New Roman" w:hAnsi="Times New Roman"/>
                <w:sz w:val="20"/>
                <w:szCs w:val="20"/>
              </w:rPr>
            </w:pPr>
            <w:r w:rsidRPr="003046C4">
              <w:rPr>
                <w:rFonts w:ascii="Times New Roman" w:hAnsi="Times New Roman"/>
                <w:sz w:val="20"/>
                <w:szCs w:val="20"/>
              </w:rPr>
              <w:t>Pós-graduação</w:t>
            </w:r>
          </w:p>
        </w:tc>
        <w:tc>
          <w:tcPr>
            <w:tcW w:w="5602" w:type="dxa"/>
            <w:tcBorders>
              <w:left w:val="nil"/>
            </w:tcBorders>
          </w:tcPr>
          <w:p w:rsidR="009C7C3B" w:rsidRPr="003046C4" w:rsidRDefault="009C7C3B" w:rsidP="00FA6EE4">
            <w:pPr>
              <w:spacing w:after="0"/>
              <w:jc w:val="both"/>
              <w:rPr>
                <w:rFonts w:ascii="Times New Roman" w:hAnsi="Times New Roman"/>
                <w:sz w:val="20"/>
                <w:szCs w:val="20"/>
              </w:rPr>
            </w:pPr>
            <w:r w:rsidRPr="003046C4">
              <w:rPr>
                <w:rFonts w:ascii="Times New Roman" w:hAnsi="Times New Roman"/>
                <w:sz w:val="20"/>
                <w:szCs w:val="20"/>
              </w:rPr>
              <w:t xml:space="preserve">“O ambiente nas exatas é competitivo ao extremo e muito </w:t>
            </w:r>
            <w:proofErr w:type="spellStart"/>
            <w:r w:rsidRPr="003046C4">
              <w:rPr>
                <w:rFonts w:ascii="Times New Roman" w:hAnsi="Times New Roman"/>
                <w:sz w:val="20"/>
                <w:szCs w:val="20"/>
              </w:rPr>
              <w:t>anti</w:t>
            </w:r>
            <w:proofErr w:type="spellEnd"/>
            <w:r w:rsidRPr="003046C4">
              <w:rPr>
                <w:rFonts w:ascii="Times New Roman" w:hAnsi="Times New Roman"/>
                <w:sz w:val="20"/>
                <w:szCs w:val="20"/>
              </w:rPr>
              <w:t xml:space="preserve"> ético. A falta de ética </w:t>
            </w:r>
            <w:proofErr w:type="gramStart"/>
            <w:r w:rsidRPr="003046C4">
              <w:rPr>
                <w:rFonts w:ascii="Times New Roman" w:hAnsi="Times New Roman"/>
                <w:sz w:val="20"/>
                <w:szCs w:val="20"/>
              </w:rPr>
              <w:t>na humanas</w:t>
            </w:r>
            <w:proofErr w:type="gramEnd"/>
            <w:r w:rsidRPr="003046C4">
              <w:rPr>
                <w:rFonts w:ascii="Times New Roman" w:hAnsi="Times New Roman"/>
                <w:sz w:val="20"/>
                <w:szCs w:val="20"/>
              </w:rPr>
              <w:t xml:space="preserve"> é recorrente mas é muito menor que o problema na exatas. E eu começo a ter muito mais facilidade em lidar com as situações com problemas tanto emocionais quanto profissionais”.</w:t>
            </w:r>
          </w:p>
        </w:tc>
      </w:tr>
      <w:tr w:rsidR="009C7C3B" w:rsidRPr="0067503B" w:rsidTr="00FA6EE4">
        <w:trPr>
          <w:trHeight w:val="547"/>
        </w:trPr>
        <w:tc>
          <w:tcPr>
            <w:tcW w:w="1720" w:type="dxa"/>
            <w:vMerge w:val="restart"/>
            <w:tcBorders>
              <w:right w:val="nil"/>
            </w:tcBorders>
            <w:vAlign w:val="center"/>
          </w:tcPr>
          <w:p w:rsidR="009C7C3B" w:rsidRPr="0067503B" w:rsidRDefault="009C7C3B" w:rsidP="00FA6EE4">
            <w:pPr>
              <w:spacing w:after="0"/>
              <w:jc w:val="center"/>
              <w:rPr>
                <w:rFonts w:ascii="Times New Roman" w:hAnsi="Times New Roman"/>
                <w:sz w:val="20"/>
                <w:szCs w:val="20"/>
              </w:rPr>
            </w:pPr>
            <w:r w:rsidRPr="0067503B">
              <w:rPr>
                <w:rFonts w:ascii="Times New Roman" w:hAnsi="Times New Roman"/>
                <w:sz w:val="20"/>
                <w:szCs w:val="20"/>
              </w:rPr>
              <w:t xml:space="preserve">Facilidades enfrentadas </w:t>
            </w:r>
          </w:p>
        </w:tc>
        <w:tc>
          <w:tcPr>
            <w:tcW w:w="1423" w:type="dxa"/>
            <w:tcBorders>
              <w:left w:val="nil"/>
              <w:right w:val="nil"/>
            </w:tcBorders>
            <w:vAlign w:val="center"/>
          </w:tcPr>
          <w:p w:rsidR="009C7C3B" w:rsidRPr="0067503B" w:rsidRDefault="009C7C3B" w:rsidP="00FA6EE4">
            <w:pPr>
              <w:spacing w:after="0"/>
              <w:jc w:val="center"/>
              <w:rPr>
                <w:rFonts w:ascii="Times New Roman" w:hAnsi="Times New Roman"/>
                <w:sz w:val="20"/>
                <w:szCs w:val="20"/>
              </w:rPr>
            </w:pPr>
            <w:r w:rsidRPr="0067503B">
              <w:rPr>
                <w:rFonts w:ascii="Times New Roman" w:hAnsi="Times New Roman"/>
                <w:sz w:val="20"/>
                <w:szCs w:val="20"/>
              </w:rPr>
              <w:t>Graduação</w:t>
            </w:r>
          </w:p>
        </w:tc>
        <w:tc>
          <w:tcPr>
            <w:tcW w:w="5602" w:type="dxa"/>
            <w:tcBorders>
              <w:left w:val="nil"/>
            </w:tcBorders>
          </w:tcPr>
          <w:p w:rsidR="009C7C3B" w:rsidRPr="003046C4" w:rsidRDefault="009C7C3B" w:rsidP="00FA6EE4">
            <w:pPr>
              <w:spacing w:after="0"/>
              <w:jc w:val="both"/>
              <w:rPr>
                <w:rFonts w:ascii="Times New Roman" w:hAnsi="Times New Roman"/>
                <w:sz w:val="20"/>
                <w:szCs w:val="20"/>
              </w:rPr>
            </w:pPr>
            <w:r w:rsidRPr="0067503B">
              <w:rPr>
                <w:rFonts w:ascii="Times New Roman" w:hAnsi="Times New Roman"/>
                <w:sz w:val="20"/>
                <w:szCs w:val="20"/>
              </w:rPr>
              <w:t>“Minha facilidade era concent</w:t>
            </w:r>
            <w:r w:rsidRPr="003046C4">
              <w:rPr>
                <w:rFonts w:ascii="Times New Roman" w:hAnsi="Times New Roman"/>
                <w:sz w:val="20"/>
                <w:szCs w:val="20"/>
              </w:rPr>
              <w:t>ração, conseguia me concentrar após entender como estudar, local, tudo que o professor me ofereceu eu melhorei o repertório e nunca tive dificuldade nenhuma”.</w:t>
            </w:r>
          </w:p>
        </w:tc>
      </w:tr>
      <w:tr w:rsidR="009C7C3B" w:rsidRPr="0067503B" w:rsidTr="00FA6EE4">
        <w:trPr>
          <w:trHeight w:val="82"/>
        </w:trPr>
        <w:tc>
          <w:tcPr>
            <w:tcW w:w="1720" w:type="dxa"/>
            <w:vMerge/>
            <w:tcBorders>
              <w:bottom w:val="single" w:sz="4" w:space="0" w:color="auto"/>
              <w:right w:val="nil"/>
            </w:tcBorders>
            <w:vAlign w:val="center"/>
          </w:tcPr>
          <w:p w:rsidR="009C7C3B" w:rsidRPr="003046C4" w:rsidRDefault="009C7C3B" w:rsidP="00FA6EE4">
            <w:pPr>
              <w:spacing w:after="0"/>
              <w:jc w:val="center"/>
              <w:rPr>
                <w:rFonts w:ascii="Times New Roman" w:hAnsi="Times New Roman"/>
                <w:sz w:val="20"/>
                <w:szCs w:val="20"/>
              </w:rPr>
            </w:pPr>
          </w:p>
        </w:tc>
        <w:tc>
          <w:tcPr>
            <w:tcW w:w="1423" w:type="dxa"/>
            <w:tcBorders>
              <w:left w:val="nil"/>
              <w:bottom w:val="single" w:sz="4" w:space="0" w:color="auto"/>
              <w:right w:val="nil"/>
            </w:tcBorders>
            <w:vAlign w:val="center"/>
          </w:tcPr>
          <w:p w:rsidR="009C7C3B" w:rsidRPr="003046C4" w:rsidRDefault="009C7C3B" w:rsidP="00FA6EE4">
            <w:pPr>
              <w:spacing w:after="0"/>
              <w:jc w:val="center"/>
              <w:rPr>
                <w:rFonts w:ascii="Times New Roman" w:hAnsi="Times New Roman"/>
                <w:sz w:val="20"/>
                <w:szCs w:val="20"/>
              </w:rPr>
            </w:pPr>
            <w:r w:rsidRPr="003046C4">
              <w:rPr>
                <w:rFonts w:ascii="Times New Roman" w:hAnsi="Times New Roman"/>
                <w:sz w:val="20"/>
                <w:szCs w:val="20"/>
              </w:rPr>
              <w:t>Pós-graduação</w:t>
            </w:r>
          </w:p>
        </w:tc>
        <w:tc>
          <w:tcPr>
            <w:tcW w:w="5602" w:type="dxa"/>
            <w:tcBorders>
              <w:left w:val="nil"/>
              <w:bottom w:val="single" w:sz="4" w:space="0" w:color="auto"/>
            </w:tcBorders>
          </w:tcPr>
          <w:p w:rsidR="009C7C3B" w:rsidRPr="003046C4" w:rsidRDefault="009C7C3B" w:rsidP="00FA6EE4">
            <w:pPr>
              <w:spacing w:after="0"/>
              <w:jc w:val="both"/>
              <w:rPr>
                <w:rFonts w:ascii="Times New Roman" w:hAnsi="Times New Roman"/>
                <w:sz w:val="20"/>
                <w:szCs w:val="20"/>
              </w:rPr>
            </w:pPr>
            <w:r w:rsidRPr="003046C4">
              <w:rPr>
                <w:rFonts w:ascii="Times New Roman" w:hAnsi="Times New Roman"/>
                <w:sz w:val="20"/>
                <w:szCs w:val="20"/>
              </w:rPr>
              <w:t>“A relação com o orientador é boa”. [...] “A defesa foi tranquila”.</w:t>
            </w:r>
          </w:p>
        </w:tc>
      </w:tr>
      <w:tr w:rsidR="009C7C3B" w:rsidRPr="0067503B" w:rsidTr="00FA6EE4">
        <w:trPr>
          <w:trHeight w:val="473"/>
        </w:trPr>
        <w:tc>
          <w:tcPr>
            <w:tcW w:w="1720" w:type="dxa"/>
            <w:vMerge w:val="restart"/>
            <w:tcBorders>
              <w:right w:val="nil"/>
            </w:tcBorders>
            <w:vAlign w:val="center"/>
          </w:tcPr>
          <w:p w:rsidR="009C7C3B" w:rsidRPr="0067503B" w:rsidRDefault="009C7C3B" w:rsidP="00FA6EE4">
            <w:pPr>
              <w:spacing w:after="0"/>
              <w:jc w:val="center"/>
              <w:rPr>
                <w:rFonts w:ascii="Times New Roman" w:hAnsi="Times New Roman"/>
                <w:sz w:val="20"/>
                <w:szCs w:val="20"/>
              </w:rPr>
            </w:pPr>
            <w:r w:rsidRPr="0067503B">
              <w:rPr>
                <w:rFonts w:ascii="Times New Roman" w:hAnsi="Times New Roman"/>
                <w:sz w:val="20"/>
                <w:szCs w:val="20"/>
              </w:rPr>
              <w:t>Dificuldades enfrentadas</w:t>
            </w:r>
          </w:p>
        </w:tc>
        <w:tc>
          <w:tcPr>
            <w:tcW w:w="1423" w:type="dxa"/>
            <w:tcBorders>
              <w:left w:val="nil"/>
              <w:right w:val="nil"/>
            </w:tcBorders>
            <w:vAlign w:val="center"/>
          </w:tcPr>
          <w:p w:rsidR="009C7C3B" w:rsidRPr="0067503B" w:rsidRDefault="009C7C3B" w:rsidP="00FA6EE4">
            <w:pPr>
              <w:spacing w:after="0"/>
              <w:jc w:val="center"/>
              <w:rPr>
                <w:rFonts w:ascii="Times New Roman" w:hAnsi="Times New Roman"/>
                <w:sz w:val="20"/>
                <w:szCs w:val="20"/>
              </w:rPr>
            </w:pPr>
            <w:r w:rsidRPr="0067503B">
              <w:rPr>
                <w:rFonts w:ascii="Times New Roman" w:hAnsi="Times New Roman"/>
                <w:sz w:val="20"/>
                <w:szCs w:val="20"/>
              </w:rPr>
              <w:t>Graduação</w:t>
            </w:r>
          </w:p>
        </w:tc>
        <w:tc>
          <w:tcPr>
            <w:tcW w:w="5602" w:type="dxa"/>
            <w:tcBorders>
              <w:left w:val="nil"/>
            </w:tcBorders>
          </w:tcPr>
          <w:p w:rsidR="009C7C3B" w:rsidRPr="003046C4" w:rsidRDefault="009C7C3B" w:rsidP="00FA6EE4">
            <w:pPr>
              <w:spacing w:after="0"/>
              <w:jc w:val="both"/>
              <w:rPr>
                <w:rFonts w:ascii="Times New Roman" w:hAnsi="Times New Roman"/>
                <w:sz w:val="20"/>
                <w:szCs w:val="20"/>
              </w:rPr>
            </w:pPr>
            <w:r w:rsidRPr="0067503B">
              <w:rPr>
                <w:rFonts w:ascii="Times New Roman" w:hAnsi="Times New Roman"/>
                <w:sz w:val="20"/>
                <w:szCs w:val="20"/>
              </w:rPr>
              <w:t>“Tive muita dificuldade nesse processo de adaptação didático. Em estudar, aprender estudar”.</w:t>
            </w:r>
          </w:p>
        </w:tc>
      </w:tr>
      <w:tr w:rsidR="009C7C3B" w:rsidRPr="0067503B" w:rsidTr="00FA6EE4">
        <w:trPr>
          <w:trHeight w:val="934"/>
        </w:trPr>
        <w:tc>
          <w:tcPr>
            <w:tcW w:w="1720" w:type="dxa"/>
            <w:vMerge/>
            <w:tcBorders>
              <w:bottom w:val="single" w:sz="12" w:space="0" w:color="auto"/>
              <w:right w:val="nil"/>
            </w:tcBorders>
            <w:vAlign w:val="center"/>
          </w:tcPr>
          <w:p w:rsidR="009C7C3B" w:rsidRPr="003046C4" w:rsidRDefault="009C7C3B" w:rsidP="00FA6EE4">
            <w:pPr>
              <w:spacing w:after="0"/>
              <w:jc w:val="center"/>
              <w:rPr>
                <w:rFonts w:ascii="Times New Roman" w:hAnsi="Times New Roman"/>
                <w:sz w:val="20"/>
                <w:szCs w:val="20"/>
              </w:rPr>
            </w:pPr>
          </w:p>
        </w:tc>
        <w:tc>
          <w:tcPr>
            <w:tcW w:w="1423" w:type="dxa"/>
            <w:tcBorders>
              <w:left w:val="nil"/>
              <w:bottom w:val="single" w:sz="12" w:space="0" w:color="auto"/>
              <w:right w:val="nil"/>
            </w:tcBorders>
            <w:vAlign w:val="center"/>
          </w:tcPr>
          <w:p w:rsidR="009C7C3B" w:rsidRPr="003046C4" w:rsidRDefault="009C7C3B" w:rsidP="00FA6EE4">
            <w:pPr>
              <w:spacing w:after="0"/>
              <w:jc w:val="center"/>
              <w:rPr>
                <w:rFonts w:ascii="Times New Roman" w:hAnsi="Times New Roman"/>
                <w:sz w:val="20"/>
                <w:szCs w:val="20"/>
              </w:rPr>
            </w:pPr>
            <w:r w:rsidRPr="003046C4">
              <w:rPr>
                <w:rFonts w:ascii="Times New Roman" w:hAnsi="Times New Roman"/>
                <w:sz w:val="20"/>
                <w:szCs w:val="20"/>
              </w:rPr>
              <w:t>Pós-graduação</w:t>
            </w:r>
          </w:p>
        </w:tc>
        <w:tc>
          <w:tcPr>
            <w:tcW w:w="5602" w:type="dxa"/>
            <w:tcBorders>
              <w:left w:val="nil"/>
              <w:bottom w:val="single" w:sz="12" w:space="0" w:color="auto"/>
            </w:tcBorders>
          </w:tcPr>
          <w:p w:rsidR="009C7C3B" w:rsidRPr="003046C4" w:rsidRDefault="009C7C3B" w:rsidP="00FA6EE4">
            <w:pPr>
              <w:spacing w:after="0"/>
              <w:jc w:val="both"/>
              <w:rPr>
                <w:rFonts w:ascii="Times New Roman" w:hAnsi="Times New Roman"/>
                <w:sz w:val="20"/>
                <w:szCs w:val="20"/>
              </w:rPr>
            </w:pPr>
            <w:r w:rsidRPr="003046C4">
              <w:rPr>
                <w:rFonts w:ascii="Times New Roman" w:hAnsi="Times New Roman"/>
                <w:sz w:val="20"/>
                <w:szCs w:val="20"/>
              </w:rPr>
              <w:t>“A dificuldade foi na prova, clareza da avaliação, prova pontual e não no diálogo, a professora era uma pessoa complicada, ríspida, muito difícil de lidar. [...] Consegui, ela não reprovou, me passou com o conceito mínimo e eu segui”.</w:t>
            </w:r>
          </w:p>
        </w:tc>
      </w:tr>
    </w:tbl>
    <w:p w:rsidR="009C7C3B" w:rsidRPr="0052752C" w:rsidRDefault="009C7C3B" w:rsidP="009C7C3B">
      <w:pPr>
        <w:spacing w:after="0"/>
        <w:rPr>
          <w:rFonts w:ascii="Times New Roman" w:hAnsi="Times New Roman"/>
          <w:sz w:val="24"/>
          <w:szCs w:val="24"/>
        </w:rPr>
      </w:pPr>
    </w:p>
    <w:p w:rsidR="0064201D" w:rsidRDefault="008657A2"/>
    <w:sectPr w:rsidR="0064201D" w:rsidSect="004752DD">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7A2" w:rsidRDefault="008657A2" w:rsidP="009C7C3B">
      <w:pPr>
        <w:spacing w:after="0" w:line="240" w:lineRule="auto"/>
      </w:pPr>
      <w:r>
        <w:separator/>
      </w:r>
    </w:p>
  </w:endnote>
  <w:endnote w:type="continuationSeparator" w:id="0">
    <w:p w:rsidR="008657A2" w:rsidRDefault="008657A2" w:rsidP="009C7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WenQuanYi Micro Hei">
    <w:altName w:val="MS Gothic"/>
    <w:charset w:val="8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7A2" w:rsidRDefault="008657A2" w:rsidP="009C7C3B">
      <w:pPr>
        <w:spacing w:after="0" w:line="240" w:lineRule="auto"/>
      </w:pPr>
      <w:r>
        <w:separator/>
      </w:r>
    </w:p>
  </w:footnote>
  <w:footnote w:type="continuationSeparator" w:id="0">
    <w:p w:rsidR="008657A2" w:rsidRDefault="008657A2" w:rsidP="009C7C3B">
      <w:pPr>
        <w:spacing w:after="0" w:line="240" w:lineRule="auto"/>
      </w:pPr>
      <w:r>
        <w:continuationSeparator/>
      </w:r>
    </w:p>
  </w:footnote>
  <w:footnote w:id="1">
    <w:p w:rsidR="009C7C3B" w:rsidRPr="003F631E" w:rsidRDefault="009C7C3B" w:rsidP="009C7C3B">
      <w:pPr>
        <w:pStyle w:val="Textodenotaderodap"/>
        <w:rPr>
          <w:rFonts w:ascii="Times New Roman" w:hAnsi="Times New Roman"/>
        </w:rPr>
      </w:pPr>
      <w:r w:rsidRPr="003F631E">
        <w:rPr>
          <w:rStyle w:val="Refdenotaderodap"/>
          <w:rFonts w:ascii="Times New Roman" w:hAnsi="Times New Roman"/>
        </w:rPr>
        <w:footnoteRef/>
      </w:r>
      <w:r w:rsidRPr="003F631E">
        <w:rPr>
          <w:rFonts w:ascii="Times New Roman" w:hAnsi="Times New Roman"/>
        </w:rPr>
        <w:t xml:space="preserve"> Refere-se à classificação do DSM-IV (APA, 2002).</w:t>
      </w:r>
    </w:p>
  </w:footnote>
  <w:footnote w:id="2">
    <w:p w:rsidR="009C7C3B" w:rsidRPr="004E0AE6" w:rsidRDefault="009C7C3B" w:rsidP="009C7C3B">
      <w:pPr>
        <w:pStyle w:val="Rodap"/>
        <w:rPr>
          <w:rFonts w:ascii="Times New Roman" w:hAnsi="Times New Roman"/>
          <w:bCs/>
          <w:color w:val="000000"/>
        </w:rPr>
      </w:pPr>
      <w:r>
        <w:rPr>
          <w:rStyle w:val="Refdenotaderodap"/>
        </w:rPr>
        <w:footnoteRef/>
      </w:r>
      <w:r>
        <w:t xml:space="preserve"> </w:t>
      </w:r>
      <w:r w:rsidRPr="002963AC">
        <w:rPr>
          <w:rFonts w:ascii="Times New Roman" w:hAnsi="Times New Roman"/>
        </w:rPr>
        <w:t xml:space="preserve">Tendo em vista que o INEP considera as classificações anteriores ao DSM-5, </w:t>
      </w:r>
      <w:r w:rsidRPr="002963AC">
        <w:rPr>
          <w:rFonts w:ascii="Times New Roman" w:hAnsi="Times New Roman"/>
          <w:bCs/>
          <w:color w:val="000000"/>
        </w:rPr>
        <w:t xml:space="preserve">são apontados 173 estudantes com diagnóstico de autismo e 165 com síndrome de </w:t>
      </w:r>
      <w:proofErr w:type="spellStart"/>
      <w:r w:rsidRPr="002963AC">
        <w:rPr>
          <w:rFonts w:ascii="Times New Roman" w:hAnsi="Times New Roman"/>
          <w:bCs/>
          <w:color w:val="000000"/>
        </w:rPr>
        <w:t>Asperger</w:t>
      </w:r>
      <w:proofErr w:type="spellEnd"/>
      <w:r w:rsidRPr="002963AC">
        <w:rPr>
          <w:rFonts w:ascii="Times New Roman" w:hAnsi="Times New Roman"/>
          <w:bCs/>
          <w:color w:val="000000"/>
        </w:rPr>
        <w:t>.</w:t>
      </w:r>
    </w:p>
  </w:footnote>
  <w:footnote w:id="3">
    <w:p w:rsidR="009C7C3B" w:rsidRPr="003F631E" w:rsidRDefault="009C7C3B" w:rsidP="009C7C3B">
      <w:pPr>
        <w:pStyle w:val="Textodenotaderodap"/>
        <w:rPr>
          <w:rFonts w:ascii="Times New Roman" w:hAnsi="Times New Roman"/>
        </w:rPr>
      </w:pPr>
      <w:r w:rsidRPr="003F631E">
        <w:rPr>
          <w:rStyle w:val="Refdenotaderodap"/>
          <w:rFonts w:ascii="Times New Roman" w:hAnsi="Times New Roman"/>
        </w:rPr>
        <w:footnoteRef/>
      </w:r>
      <w:r w:rsidRPr="003F631E">
        <w:rPr>
          <w:rFonts w:ascii="Times New Roman" w:hAnsi="Times New Roman"/>
        </w:rPr>
        <w:t xml:space="preserve"> Refere-se aos tratamentos terapêuticos. O participante não mencionou fazer uso de medicamentos.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157A6"/>
    <w:multiLevelType w:val="hybridMultilevel"/>
    <w:tmpl w:val="3A44B6BE"/>
    <w:lvl w:ilvl="0" w:tplc="8E001EC8">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96928FB"/>
    <w:multiLevelType w:val="hybridMultilevel"/>
    <w:tmpl w:val="3A44B6BE"/>
    <w:lvl w:ilvl="0" w:tplc="8E001EC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2647ECE"/>
    <w:multiLevelType w:val="hybridMultilevel"/>
    <w:tmpl w:val="C6BA62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A394DC5"/>
    <w:multiLevelType w:val="hybridMultilevel"/>
    <w:tmpl w:val="25B2A5FC"/>
    <w:lvl w:ilvl="0" w:tplc="681A16A4">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C3B"/>
    <w:rsid w:val="004557FC"/>
    <w:rsid w:val="008657A2"/>
    <w:rsid w:val="009C7C3B"/>
    <w:rsid w:val="00A304B6"/>
    <w:rsid w:val="00A4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10D8C-11EB-4E45-845A-905DF7B7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C3B"/>
    <w:rPr>
      <w:rFonts w:ascii="Calibri" w:eastAsia="Calibri" w:hAnsi="Calibri" w:cs="Times New Roman"/>
      <w:lang w:val="pt-BR"/>
    </w:rPr>
  </w:style>
  <w:style w:type="paragraph" w:styleId="Ttulo1">
    <w:name w:val="heading 1"/>
    <w:basedOn w:val="Normal"/>
    <w:next w:val="Normal"/>
    <w:link w:val="Ttulo1Char"/>
    <w:uiPriority w:val="9"/>
    <w:qFormat/>
    <w:rsid w:val="009C7C3B"/>
    <w:pPr>
      <w:keepNext/>
      <w:keepLines/>
      <w:spacing w:before="480" w:after="0" w:line="276" w:lineRule="auto"/>
      <w:outlineLvl w:val="0"/>
    </w:pPr>
    <w:rPr>
      <w:rFonts w:ascii="Calibri Light" w:eastAsia="Times New Roman" w:hAnsi="Calibri Light"/>
      <w:b/>
      <w:bCs/>
      <w:color w:val="2E74B5"/>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C7C3B"/>
    <w:rPr>
      <w:rFonts w:ascii="Calibri Light" w:eastAsia="Times New Roman" w:hAnsi="Calibri Light" w:cs="Times New Roman"/>
      <w:b/>
      <w:bCs/>
      <w:color w:val="2E74B5"/>
      <w:sz w:val="28"/>
      <w:szCs w:val="28"/>
      <w:lang w:val="pt-BR" w:eastAsia="pt-BR"/>
    </w:rPr>
  </w:style>
  <w:style w:type="table" w:styleId="Tabelacomgrade">
    <w:name w:val="Table Grid"/>
    <w:basedOn w:val="Tabelanormal"/>
    <w:uiPriority w:val="39"/>
    <w:rsid w:val="009C7C3B"/>
    <w:pPr>
      <w:spacing w:after="0" w:line="240" w:lineRule="auto"/>
    </w:pPr>
    <w:rPr>
      <w:rFonts w:ascii="Calibri" w:eastAsia="Calibri" w:hAnsi="Calibri" w:cs="Times New Roman"/>
      <w:sz w:val="20"/>
      <w:szCs w:val="20"/>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C7C3B"/>
    <w:pPr>
      <w:ind w:left="720"/>
      <w:contextualSpacing/>
    </w:pPr>
  </w:style>
  <w:style w:type="character" w:styleId="Hyperlink">
    <w:name w:val="Hyperlink"/>
    <w:uiPriority w:val="99"/>
    <w:unhideWhenUsed/>
    <w:rsid w:val="009C7C3B"/>
    <w:rPr>
      <w:color w:val="0563C1"/>
      <w:u w:val="single"/>
    </w:rPr>
  </w:style>
  <w:style w:type="character" w:customStyle="1" w:styleId="apple-converted-space">
    <w:name w:val="apple-converted-space"/>
    <w:basedOn w:val="Fontepargpadro"/>
    <w:rsid w:val="009C7C3B"/>
  </w:style>
  <w:style w:type="character" w:styleId="Refdecomentrio">
    <w:name w:val="annotation reference"/>
    <w:uiPriority w:val="99"/>
    <w:semiHidden/>
    <w:unhideWhenUsed/>
    <w:rsid w:val="009C7C3B"/>
    <w:rPr>
      <w:sz w:val="16"/>
      <w:szCs w:val="16"/>
    </w:rPr>
  </w:style>
  <w:style w:type="paragraph" w:styleId="Textodecomentrio">
    <w:name w:val="annotation text"/>
    <w:basedOn w:val="Normal"/>
    <w:link w:val="TextodecomentrioChar"/>
    <w:uiPriority w:val="99"/>
    <w:semiHidden/>
    <w:unhideWhenUsed/>
    <w:rsid w:val="009C7C3B"/>
    <w:pPr>
      <w:spacing w:line="240" w:lineRule="auto"/>
    </w:pPr>
    <w:rPr>
      <w:sz w:val="20"/>
      <w:szCs w:val="20"/>
      <w:lang w:eastAsia="x-none"/>
    </w:rPr>
  </w:style>
  <w:style w:type="character" w:customStyle="1" w:styleId="TextodecomentrioChar">
    <w:name w:val="Texto de comentário Char"/>
    <w:basedOn w:val="Fontepargpadro"/>
    <w:link w:val="Textodecomentrio"/>
    <w:uiPriority w:val="99"/>
    <w:semiHidden/>
    <w:rsid w:val="009C7C3B"/>
    <w:rPr>
      <w:rFonts w:ascii="Calibri" w:eastAsia="Calibri" w:hAnsi="Calibri" w:cs="Times New Roman"/>
      <w:sz w:val="20"/>
      <w:szCs w:val="20"/>
      <w:lang w:val="pt-BR" w:eastAsia="x-none"/>
    </w:rPr>
  </w:style>
  <w:style w:type="paragraph" w:styleId="Assuntodocomentrio">
    <w:name w:val="annotation subject"/>
    <w:basedOn w:val="Textodecomentrio"/>
    <w:next w:val="Textodecomentrio"/>
    <w:link w:val="AssuntodocomentrioChar"/>
    <w:uiPriority w:val="99"/>
    <w:semiHidden/>
    <w:unhideWhenUsed/>
    <w:rsid w:val="009C7C3B"/>
    <w:rPr>
      <w:b/>
      <w:bCs/>
    </w:rPr>
  </w:style>
  <w:style w:type="character" w:customStyle="1" w:styleId="AssuntodocomentrioChar">
    <w:name w:val="Assunto do comentário Char"/>
    <w:basedOn w:val="TextodecomentrioChar"/>
    <w:link w:val="Assuntodocomentrio"/>
    <w:uiPriority w:val="99"/>
    <w:semiHidden/>
    <w:rsid w:val="009C7C3B"/>
    <w:rPr>
      <w:rFonts w:ascii="Calibri" w:eastAsia="Calibri" w:hAnsi="Calibri" w:cs="Times New Roman"/>
      <w:b/>
      <w:bCs/>
      <w:sz w:val="20"/>
      <w:szCs w:val="20"/>
      <w:lang w:val="pt-BR" w:eastAsia="x-none"/>
    </w:rPr>
  </w:style>
  <w:style w:type="paragraph" w:styleId="Textodebalo">
    <w:name w:val="Balloon Text"/>
    <w:basedOn w:val="Normal"/>
    <w:link w:val="TextodebaloChar"/>
    <w:uiPriority w:val="99"/>
    <w:semiHidden/>
    <w:unhideWhenUsed/>
    <w:rsid w:val="009C7C3B"/>
    <w:pPr>
      <w:spacing w:after="0" w:line="240" w:lineRule="auto"/>
    </w:pPr>
    <w:rPr>
      <w:rFonts w:ascii="Segoe UI" w:hAnsi="Segoe UI"/>
      <w:sz w:val="18"/>
      <w:szCs w:val="18"/>
      <w:lang w:eastAsia="x-none"/>
    </w:rPr>
  </w:style>
  <w:style w:type="character" w:customStyle="1" w:styleId="TextodebaloChar">
    <w:name w:val="Texto de balão Char"/>
    <w:basedOn w:val="Fontepargpadro"/>
    <w:link w:val="Textodebalo"/>
    <w:uiPriority w:val="99"/>
    <w:semiHidden/>
    <w:rsid w:val="009C7C3B"/>
    <w:rPr>
      <w:rFonts w:ascii="Segoe UI" w:eastAsia="Calibri" w:hAnsi="Segoe UI" w:cs="Times New Roman"/>
      <w:sz w:val="18"/>
      <w:szCs w:val="18"/>
      <w:lang w:val="pt-BR" w:eastAsia="x-none"/>
    </w:rPr>
  </w:style>
  <w:style w:type="paragraph" w:styleId="Textodenotaderodap">
    <w:name w:val="footnote text"/>
    <w:basedOn w:val="Normal"/>
    <w:link w:val="TextodenotaderodapChar"/>
    <w:uiPriority w:val="99"/>
    <w:semiHidden/>
    <w:unhideWhenUsed/>
    <w:rsid w:val="009C7C3B"/>
    <w:pPr>
      <w:spacing w:after="0" w:line="240" w:lineRule="auto"/>
    </w:pPr>
    <w:rPr>
      <w:sz w:val="20"/>
      <w:szCs w:val="20"/>
      <w:lang w:eastAsia="x-none"/>
    </w:rPr>
  </w:style>
  <w:style w:type="character" w:customStyle="1" w:styleId="TextodenotaderodapChar">
    <w:name w:val="Texto de nota de rodapé Char"/>
    <w:basedOn w:val="Fontepargpadro"/>
    <w:link w:val="Textodenotaderodap"/>
    <w:uiPriority w:val="99"/>
    <w:semiHidden/>
    <w:rsid w:val="009C7C3B"/>
    <w:rPr>
      <w:rFonts w:ascii="Calibri" w:eastAsia="Calibri" w:hAnsi="Calibri" w:cs="Times New Roman"/>
      <w:sz w:val="20"/>
      <w:szCs w:val="20"/>
      <w:lang w:val="pt-BR" w:eastAsia="x-none"/>
    </w:rPr>
  </w:style>
  <w:style w:type="character" w:styleId="Refdenotaderodap">
    <w:name w:val="footnote reference"/>
    <w:uiPriority w:val="99"/>
    <w:semiHidden/>
    <w:unhideWhenUsed/>
    <w:rsid w:val="009C7C3B"/>
    <w:rPr>
      <w:vertAlign w:val="superscript"/>
    </w:rPr>
  </w:style>
  <w:style w:type="paragraph" w:styleId="Recuodecorpodetexto">
    <w:name w:val="Body Text Indent"/>
    <w:basedOn w:val="Normal"/>
    <w:link w:val="RecuodecorpodetextoChar"/>
    <w:uiPriority w:val="99"/>
    <w:unhideWhenUsed/>
    <w:rsid w:val="009C7C3B"/>
    <w:pPr>
      <w:spacing w:after="120"/>
      <w:ind w:left="283"/>
    </w:pPr>
    <w:rPr>
      <w:sz w:val="20"/>
      <w:szCs w:val="20"/>
      <w:lang w:eastAsia="x-none"/>
    </w:rPr>
  </w:style>
  <w:style w:type="character" w:customStyle="1" w:styleId="RecuodecorpodetextoChar">
    <w:name w:val="Recuo de corpo de texto Char"/>
    <w:basedOn w:val="Fontepargpadro"/>
    <w:link w:val="Recuodecorpodetexto"/>
    <w:uiPriority w:val="99"/>
    <w:rsid w:val="009C7C3B"/>
    <w:rPr>
      <w:rFonts w:ascii="Calibri" w:eastAsia="Calibri" w:hAnsi="Calibri" w:cs="Times New Roman"/>
      <w:sz w:val="20"/>
      <w:szCs w:val="20"/>
      <w:lang w:val="pt-BR" w:eastAsia="x-none"/>
    </w:rPr>
  </w:style>
  <w:style w:type="paragraph" w:customStyle="1" w:styleId="Default">
    <w:name w:val="Default"/>
    <w:rsid w:val="009C7C3B"/>
    <w:pPr>
      <w:autoSpaceDE w:val="0"/>
      <w:autoSpaceDN w:val="0"/>
      <w:adjustRightInd w:val="0"/>
      <w:spacing w:after="0" w:line="240" w:lineRule="auto"/>
    </w:pPr>
    <w:rPr>
      <w:rFonts w:ascii="Times New Roman" w:eastAsia="Calibri" w:hAnsi="Times New Roman" w:cs="Times New Roman"/>
      <w:color w:val="000000"/>
      <w:sz w:val="24"/>
      <w:szCs w:val="24"/>
      <w:lang w:val="pt-BR" w:eastAsia="pt-BR"/>
    </w:rPr>
  </w:style>
  <w:style w:type="paragraph" w:styleId="Cabealho">
    <w:name w:val="header"/>
    <w:basedOn w:val="Normal"/>
    <w:link w:val="CabealhoChar"/>
    <w:uiPriority w:val="99"/>
    <w:unhideWhenUsed/>
    <w:rsid w:val="009C7C3B"/>
    <w:pPr>
      <w:tabs>
        <w:tab w:val="center" w:pos="4680"/>
        <w:tab w:val="right" w:pos="9360"/>
      </w:tabs>
      <w:spacing w:after="0" w:line="240" w:lineRule="auto"/>
    </w:pPr>
    <w:rPr>
      <w:sz w:val="20"/>
      <w:szCs w:val="20"/>
      <w:lang w:eastAsia="x-none"/>
    </w:rPr>
  </w:style>
  <w:style w:type="character" w:customStyle="1" w:styleId="CabealhoChar">
    <w:name w:val="Cabeçalho Char"/>
    <w:basedOn w:val="Fontepargpadro"/>
    <w:link w:val="Cabealho"/>
    <w:uiPriority w:val="99"/>
    <w:rsid w:val="009C7C3B"/>
    <w:rPr>
      <w:rFonts w:ascii="Calibri" w:eastAsia="Calibri" w:hAnsi="Calibri" w:cs="Times New Roman"/>
      <w:sz w:val="20"/>
      <w:szCs w:val="20"/>
      <w:lang w:val="pt-BR" w:eastAsia="x-none"/>
    </w:rPr>
  </w:style>
  <w:style w:type="paragraph" w:styleId="Rodap">
    <w:name w:val="footer"/>
    <w:basedOn w:val="Normal"/>
    <w:link w:val="RodapChar"/>
    <w:uiPriority w:val="99"/>
    <w:unhideWhenUsed/>
    <w:rsid w:val="009C7C3B"/>
    <w:pPr>
      <w:tabs>
        <w:tab w:val="center" w:pos="4680"/>
        <w:tab w:val="right" w:pos="9360"/>
      </w:tabs>
      <w:spacing w:after="0" w:line="240" w:lineRule="auto"/>
    </w:pPr>
    <w:rPr>
      <w:sz w:val="20"/>
      <w:szCs w:val="20"/>
      <w:lang w:eastAsia="x-none"/>
    </w:rPr>
  </w:style>
  <w:style w:type="character" w:customStyle="1" w:styleId="RodapChar">
    <w:name w:val="Rodapé Char"/>
    <w:basedOn w:val="Fontepargpadro"/>
    <w:link w:val="Rodap"/>
    <w:uiPriority w:val="99"/>
    <w:rsid w:val="009C7C3B"/>
    <w:rPr>
      <w:rFonts w:ascii="Calibri" w:eastAsia="Calibri" w:hAnsi="Calibri" w:cs="Times New Roman"/>
      <w:sz w:val="20"/>
      <w:szCs w:val="20"/>
      <w:lang w:val="pt-BR" w:eastAsia="x-none"/>
    </w:rPr>
  </w:style>
  <w:style w:type="paragraph" w:styleId="Reviso">
    <w:name w:val="Revision"/>
    <w:hidden/>
    <w:uiPriority w:val="99"/>
    <w:semiHidden/>
    <w:rsid w:val="009C7C3B"/>
    <w:pPr>
      <w:spacing w:after="0" w:line="240" w:lineRule="auto"/>
    </w:pPr>
    <w:rPr>
      <w:rFonts w:ascii="Calibri" w:eastAsia="Calibri" w:hAnsi="Calibri" w:cs="Times New Roman"/>
      <w:lang w:val="pt-BR"/>
    </w:rPr>
  </w:style>
  <w:style w:type="character" w:styleId="Forte">
    <w:name w:val="Strong"/>
    <w:uiPriority w:val="22"/>
    <w:qFormat/>
    <w:rsid w:val="009C7C3B"/>
    <w:rPr>
      <w:b/>
      <w:bCs/>
    </w:rPr>
  </w:style>
  <w:style w:type="character" w:styleId="CitaoHTML">
    <w:name w:val="HTML Cite"/>
    <w:uiPriority w:val="99"/>
    <w:semiHidden/>
    <w:unhideWhenUsed/>
    <w:rsid w:val="009C7C3B"/>
    <w:rPr>
      <w:i/>
      <w:iCs/>
    </w:rPr>
  </w:style>
  <w:style w:type="character" w:customStyle="1" w:styleId="author">
    <w:name w:val="author"/>
    <w:rsid w:val="009C7C3B"/>
  </w:style>
  <w:style w:type="character" w:customStyle="1" w:styleId="pubyear">
    <w:name w:val="pubyear"/>
    <w:rsid w:val="009C7C3B"/>
  </w:style>
  <w:style w:type="character" w:customStyle="1" w:styleId="articletitle">
    <w:name w:val="articletitle"/>
    <w:rsid w:val="009C7C3B"/>
  </w:style>
  <w:style w:type="character" w:customStyle="1" w:styleId="journaltitle">
    <w:name w:val="journaltitle"/>
    <w:rsid w:val="009C7C3B"/>
  </w:style>
  <w:style w:type="character" w:customStyle="1" w:styleId="vol">
    <w:name w:val="vol"/>
    <w:rsid w:val="009C7C3B"/>
  </w:style>
  <w:style w:type="character" w:customStyle="1" w:styleId="pagefirst">
    <w:name w:val="pagefirst"/>
    <w:rsid w:val="009C7C3B"/>
  </w:style>
  <w:style w:type="character" w:customStyle="1" w:styleId="pagelast">
    <w:name w:val="pagelast"/>
    <w:rsid w:val="009C7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8158</Words>
  <Characters>46502</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Olivati</dc:creator>
  <cp:keywords/>
  <dc:description/>
  <cp:lastModifiedBy>Ana Olivati</cp:lastModifiedBy>
  <cp:revision>2</cp:revision>
  <dcterms:created xsi:type="dcterms:W3CDTF">2017-10-30T20:55:00Z</dcterms:created>
  <dcterms:modified xsi:type="dcterms:W3CDTF">2017-10-30T21:01:00Z</dcterms:modified>
</cp:coreProperties>
</file>