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21" w:rsidRPr="00660DA9" w:rsidRDefault="00C24D21" w:rsidP="00660DA9">
      <w:pPr>
        <w:pStyle w:val="Corpo"/>
        <w:jc w:val="center"/>
        <w:rPr>
          <w:rFonts w:cs="Times New Roman"/>
          <w:bCs/>
          <w:lang w:val="es-ES_tradnl"/>
        </w:rPr>
      </w:pPr>
      <w:r w:rsidRPr="00660DA9">
        <w:rPr>
          <w:rFonts w:cs="Times New Roman"/>
          <w:bCs/>
        </w:rPr>
        <w:t xml:space="preserve">ARTIGO ORIGINAL – </w:t>
      </w:r>
      <w:r w:rsidRPr="00660DA9">
        <w:rPr>
          <w:rFonts w:cs="Times New Roman"/>
          <w:bCs/>
          <w:lang w:val="es-ES_tradnl"/>
        </w:rPr>
        <w:t>PESQUISA DOCUMENTAL RETROSPECTIVA</w:t>
      </w:r>
    </w:p>
    <w:p w:rsidR="008B1D1D" w:rsidRPr="00660DA9" w:rsidRDefault="008B1D1D" w:rsidP="00660DA9">
      <w:pPr>
        <w:pStyle w:val="Corpo"/>
        <w:jc w:val="center"/>
        <w:rPr>
          <w:rFonts w:eastAsia="Times New Roman" w:cs="Times New Roman"/>
          <w:bCs/>
        </w:rPr>
      </w:pPr>
    </w:p>
    <w:p w:rsidR="008B1D1D" w:rsidRPr="00660DA9" w:rsidRDefault="00571AD5" w:rsidP="00660DA9">
      <w:pPr>
        <w:pStyle w:val="CorpoA"/>
        <w:spacing w:line="360" w:lineRule="auto"/>
        <w:jc w:val="center"/>
        <w:rPr>
          <w:rFonts w:ascii="Times New Roman" w:hAnsi="Times New Roman" w:cs="Times New Roman"/>
          <w:bCs/>
          <w:i/>
          <w:sz w:val="24"/>
          <w:szCs w:val="24"/>
          <w:lang w:val="it-IT"/>
        </w:rPr>
      </w:pPr>
      <w:r w:rsidRPr="00660DA9">
        <w:rPr>
          <w:rFonts w:ascii="Times New Roman" w:hAnsi="Times New Roman" w:cs="Times New Roman"/>
          <w:b/>
          <w:bCs/>
          <w:sz w:val="24"/>
          <w:szCs w:val="24"/>
          <w:lang w:val="it-IT"/>
        </w:rPr>
        <w:t>C</w:t>
      </w:r>
      <w:r w:rsidR="008B1D1D" w:rsidRPr="00660DA9">
        <w:rPr>
          <w:rFonts w:ascii="Times New Roman" w:hAnsi="Times New Roman" w:cs="Times New Roman"/>
          <w:b/>
          <w:bCs/>
          <w:sz w:val="24"/>
          <w:szCs w:val="24"/>
          <w:lang w:val="it-IT"/>
        </w:rPr>
        <w:t>aracterísticas epidemiológicas de acidentes por mordeduras de animais no município de Indaial – Santa Catarina</w:t>
      </w:r>
      <w:r w:rsidR="008B1D1D" w:rsidRPr="00660DA9">
        <w:rPr>
          <w:rFonts w:ascii="Times New Roman" w:hAnsi="Times New Roman" w:cs="Times New Roman"/>
          <w:b/>
          <w:bCs/>
          <w:sz w:val="24"/>
          <w:szCs w:val="24"/>
          <w:lang w:val="it-IT"/>
        </w:rPr>
        <w:br/>
      </w:r>
      <w:r w:rsidR="008B1D1D" w:rsidRPr="00660DA9">
        <w:rPr>
          <w:rFonts w:ascii="Times New Roman" w:hAnsi="Times New Roman" w:cs="Times New Roman"/>
          <w:bCs/>
          <w:i/>
          <w:sz w:val="24"/>
          <w:szCs w:val="24"/>
          <w:lang w:val="it-IT"/>
        </w:rPr>
        <w:t>(Epidemiological features of animal bites for accidents in Indaial city – Santa Catarina)</w:t>
      </w:r>
    </w:p>
    <w:p w:rsidR="008B1D1D" w:rsidRPr="00660DA9" w:rsidRDefault="008B1D1D" w:rsidP="00660DA9">
      <w:pPr>
        <w:pStyle w:val="CorpoA"/>
        <w:spacing w:line="360" w:lineRule="auto"/>
        <w:jc w:val="center"/>
        <w:rPr>
          <w:rFonts w:ascii="Times New Roman" w:hAnsi="Times New Roman" w:cs="Times New Roman"/>
          <w:b/>
          <w:bCs/>
          <w:sz w:val="24"/>
          <w:szCs w:val="24"/>
          <w:lang w:val="it-IT"/>
        </w:rPr>
      </w:pPr>
    </w:p>
    <w:p w:rsidR="009B6E34" w:rsidRPr="00660DA9" w:rsidRDefault="00F54AB2" w:rsidP="00660DA9">
      <w:pPr>
        <w:pStyle w:val="CorpoA"/>
        <w:spacing w:line="360" w:lineRule="auto"/>
        <w:jc w:val="center"/>
        <w:rPr>
          <w:rFonts w:ascii="Times New Roman" w:hAnsi="Times New Roman" w:cs="Times New Roman"/>
          <w:bCs/>
          <w:sz w:val="24"/>
          <w:szCs w:val="24"/>
          <w:vertAlign w:val="superscript"/>
          <w:lang w:val="it-IT"/>
        </w:rPr>
      </w:pPr>
      <w:r w:rsidRPr="00660DA9">
        <w:rPr>
          <w:rFonts w:ascii="Times New Roman" w:hAnsi="Times New Roman" w:cs="Times New Roman"/>
          <w:bCs/>
          <w:sz w:val="24"/>
          <w:szCs w:val="24"/>
          <w:lang w:val="it-IT"/>
        </w:rPr>
        <w:t>CARDOSO, Edgar</w:t>
      </w:r>
      <w:r w:rsidR="005F466F" w:rsidRPr="00660DA9">
        <w:rPr>
          <w:rStyle w:val="Refdenotaderodap"/>
          <w:rFonts w:ascii="Times New Roman" w:hAnsi="Times New Roman" w:cs="Times New Roman"/>
          <w:bCs/>
          <w:sz w:val="24"/>
          <w:szCs w:val="24"/>
        </w:rPr>
        <w:footnoteReference w:id="2"/>
      </w:r>
      <w:r w:rsidR="008B1D1D" w:rsidRPr="00660DA9">
        <w:rPr>
          <w:rFonts w:ascii="Times New Roman" w:hAnsi="Times New Roman" w:cs="Times New Roman"/>
          <w:bCs/>
          <w:sz w:val="24"/>
          <w:szCs w:val="24"/>
          <w:lang w:val="it-IT"/>
        </w:rPr>
        <w:t>*</w:t>
      </w:r>
      <w:r w:rsidR="00BB3FAE" w:rsidRPr="00660DA9">
        <w:rPr>
          <w:rFonts w:ascii="Times New Roman" w:hAnsi="Times New Roman" w:cs="Times New Roman"/>
          <w:bCs/>
          <w:sz w:val="24"/>
          <w:szCs w:val="24"/>
          <w:lang w:val="it-IT"/>
        </w:rPr>
        <w:t xml:space="preserve">; </w:t>
      </w:r>
      <w:r w:rsidRPr="00660DA9">
        <w:rPr>
          <w:rFonts w:ascii="Times New Roman" w:hAnsi="Times New Roman" w:cs="Times New Roman"/>
          <w:bCs/>
          <w:sz w:val="24"/>
          <w:szCs w:val="24"/>
          <w:lang w:val="it-IT"/>
        </w:rPr>
        <w:t>CATAFESTA, Bárbara</w:t>
      </w:r>
      <w:r w:rsidR="00660DA9" w:rsidRPr="00660DA9">
        <w:rPr>
          <w:rFonts w:ascii="Times New Roman" w:hAnsi="Times New Roman" w:cs="Times New Roman"/>
          <w:bCs/>
          <w:sz w:val="24"/>
          <w:szCs w:val="24"/>
          <w:vertAlign w:val="superscript"/>
          <w:lang w:val="it-IT"/>
        </w:rPr>
        <w:t>2</w:t>
      </w:r>
      <w:r w:rsidR="00BB3FAE" w:rsidRPr="00660DA9">
        <w:rPr>
          <w:rFonts w:ascii="Times New Roman" w:hAnsi="Times New Roman" w:cs="Times New Roman"/>
          <w:bCs/>
          <w:sz w:val="24"/>
          <w:szCs w:val="24"/>
          <w:lang w:val="it-IT"/>
        </w:rPr>
        <w:t xml:space="preserve">; </w:t>
      </w:r>
      <w:r w:rsidR="00660DA9" w:rsidRPr="00660DA9">
        <w:rPr>
          <w:rFonts w:ascii="Times New Roman" w:hAnsi="Times New Roman" w:cs="Times New Roman"/>
          <w:bCs/>
          <w:sz w:val="24"/>
          <w:szCs w:val="24"/>
          <w:lang w:val="it-IT"/>
        </w:rPr>
        <w:t>ANDRIANI, Camila</w:t>
      </w:r>
      <w:r w:rsidR="00660DA9" w:rsidRPr="00660DA9">
        <w:rPr>
          <w:rFonts w:ascii="Times New Roman" w:hAnsi="Times New Roman" w:cs="Times New Roman"/>
          <w:bCs/>
          <w:sz w:val="24"/>
          <w:szCs w:val="24"/>
          <w:vertAlign w:val="superscript"/>
          <w:lang w:val="it-IT"/>
        </w:rPr>
        <w:t>3</w:t>
      </w:r>
      <w:r w:rsidR="00BB3FAE" w:rsidRPr="00660DA9">
        <w:rPr>
          <w:rFonts w:ascii="Times New Roman" w:hAnsi="Times New Roman" w:cs="Times New Roman"/>
          <w:bCs/>
          <w:sz w:val="24"/>
          <w:szCs w:val="24"/>
          <w:lang w:val="it-IT"/>
        </w:rPr>
        <w:t xml:space="preserve">; </w:t>
      </w:r>
      <w:r w:rsidRPr="00660DA9">
        <w:rPr>
          <w:rFonts w:ascii="Times New Roman" w:hAnsi="Times New Roman" w:cs="Times New Roman"/>
          <w:bCs/>
          <w:sz w:val="24"/>
          <w:szCs w:val="24"/>
          <w:lang w:val="it-IT"/>
        </w:rPr>
        <w:t>HACHMANN, Letícia Marina</w:t>
      </w:r>
      <w:r w:rsidR="00660DA9" w:rsidRPr="00660DA9">
        <w:rPr>
          <w:rFonts w:ascii="Times New Roman" w:hAnsi="Times New Roman" w:cs="Times New Roman"/>
          <w:bCs/>
          <w:sz w:val="24"/>
          <w:szCs w:val="24"/>
          <w:vertAlign w:val="superscript"/>
          <w:lang w:val="it-IT"/>
        </w:rPr>
        <w:t>4</w:t>
      </w:r>
      <w:r w:rsidR="00BB3FAE" w:rsidRPr="00660DA9">
        <w:rPr>
          <w:rFonts w:ascii="Times New Roman" w:hAnsi="Times New Roman" w:cs="Times New Roman"/>
          <w:bCs/>
          <w:sz w:val="24"/>
          <w:szCs w:val="24"/>
          <w:lang w:val="it-IT"/>
        </w:rPr>
        <w:t xml:space="preserve">; </w:t>
      </w:r>
      <w:r w:rsidRPr="00660DA9">
        <w:rPr>
          <w:rFonts w:ascii="Times New Roman" w:hAnsi="Times New Roman" w:cs="Times New Roman"/>
          <w:bCs/>
          <w:sz w:val="24"/>
          <w:szCs w:val="24"/>
          <w:lang w:val="it-IT"/>
        </w:rPr>
        <w:t>VENZON, Julye Camila</w:t>
      </w:r>
      <w:r w:rsidR="008B1D1D" w:rsidRPr="00660DA9">
        <w:rPr>
          <w:rFonts w:ascii="Times New Roman" w:hAnsi="Times New Roman" w:cs="Times New Roman"/>
          <w:bCs/>
          <w:sz w:val="24"/>
          <w:szCs w:val="24"/>
          <w:vertAlign w:val="superscript"/>
          <w:lang w:val="it-IT"/>
        </w:rPr>
        <w:t>2</w:t>
      </w:r>
    </w:p>
    <w:p w:rsidR="00660DA9" w:rsidRPr="00660DA9" w:rsidRDefault="00660DA9" w:rsidP="00660DA9">
      <w:pPr>
        <w:pStyle w:val="CorpoA"/>
        <w:spacing w:line="360" w:lineRule="auto"/>
        <w:jc w:val="center"/>
        <w:rPr>
          <w:rFonts w:ascii="Times New Roman" w:hAnsi="Times New Roman" w:cs="Times New Roman"/>
          <w:bCs/>
          <w:sz w:val="24"/>
          <w:szCs w:val="24"/>
          <w:lang w:val="it-IT"/>
        </w:rPr>
      </w:pPr>
    </w:p>
    <w:p w:rsidR="0038519C" w:rsidRPr="00660DA9" w:rsidRDefault="008B1D1D" w:rsidP="00B779DA">
      <w:pPr>
        <w:pStyle w:val="CorpoA"/>
        <w:spacing w:line="360" w:lineRule="auto"/>
        <w:jc w:val="left"/>
        <w:rPr>
          <w:rFonts w:ascii="Times New Roman" w:hAnsi="Times New Roman" w:cs="Times New Roman"/>
          <w:bCs/>
          <w:sz w:val="24"/>
          <w:szCs w:val="24"/>
          <w:lang w:val="it-IT"/>
        </w:rPr>
      </w:pPr>
      <w:r w:rsidRPr="00660DA9">
        <w:rPr>
          <w:rFonts w:ascii="Times New Roman" w:hAnsi="Times New Roman" w:cs="Times New Roman"/>
          <w:bCs/>
          <w:sz w:val="24"/>
          <w:szCs w:val="24"/>
          <w:vertAlign w:val="superscript"/>
          <w:lang w:val="it-IT"/>
        </w:rPr>
        <w:t>1</w:t>
      </w:r>
      <w:r w:rsidR="00660DA9" w:rsidRPr="00660DA9">
        <w:rPr>
          <w:rFonts w:ascii="Times New Roman" w:hAnsi="Times New Roman" w:cs="Times New Roman"/>
          <w:bCs/>
          <w:sz w:val="24"/>
          <w:szCs w:val="24"/>
          <w:vertAlign w:val="superscript"/>
          <w:lang w:val="it-IT"/>
        </w:rPr>
        <w:t>*</w:t>
      </w:r>
      <w:r w:rsidRPr="00660DA9">
        <w:rPr>
          <w:rFonts w:ascii="Times New Roman" w:hAnsi="Times New Roman" w:cs="Times New Roman"/>
          <w:bCs/>
          <w:sz w:val="24"/>
          <w:szCs w:val="24"/>
          <w:lang w:val="it-IT"/>
        </w:rPr>
        <w:t xml:space="preserve"> Médico veterinário na Vira Lata Clínica Veterinária em Indaial – SC e docente da Universidade Regional de Blumenau – SC, Brasil. E-mail: </w:t>
      </w:r>
      <w:hyperlink r:id="rId7" w:history="1">
        <w:r w:rsidRPr="00660DA9">
          <w:rPr>
            <w:rStyle w:val="Hyperlink"/>
            <w:rFonts w:ascii="Times New Roman" w:hAnsi="Times New Roman" w:cs="Times New Roman"/>
            <w:bCs/>
            <w:sz w:val="24"/>
            <w:szCs w:val="24"/>
            <w:lang w:val="it-IT"/>
          </w:rPr>
          <w:t>edgar@vira-lata.vet.br</w:t>
        </w:r>
      </w:hyperlink>
      <w:r w:rsidRPr="00660DA9">
        <w:rPr>
          <w:rFonts w:ascii="Times New Roman" w:hAnsi="Times New Roman" w:cs="Times New Roman"/>
          <w:bCs/>
          <w:sz w:val="24"/>
          <w:szCs w:val="24"/>
          <w:lang w:val="it-IT"/>
        </w:rPr>
        <w:br/>
      </w:r>
      <w:r w:rsidRPr="00660DA9">
        <w:rPr>
          <w:rFonts w:ascii="Times New Roman" w:hAnsi="Times New Roman" w:cs="Times New Roman"/>
          <w:bCs/>
          <w:sz w:val="24"/>
          <w:szCs w:val="24"/>
          <w:vertAlign w:val="superscript"/>
          <w:lang w:val="it-IT"/>
        </w:rPr>
        <w:t xml:space="preserve">2 </w:t>
      </w:r>
      <w:r w:rsidRPr="00660DA9">
        <w:rPr>
          <w:rFonts w:ascii="Times New Roman" w:hAnsi="Times New Roman" w:cs="Times New Roman"/>
          <w:bCs/>
          <w:sz w:val="24"/>
          <w:szCs w:val="24"/>
          <w:lang w:val="it-IT"/>
        </w:rPr>
        <w:t>Acadêmica do curso de Medicina Veterinária da Universidade Regional de Blumenau, Blumenau – SC, Brasil.</w:t>
      </w:r>
      <w:r w:rsidRPr="00660DA9">
        <w:rPr>
          <w:rFonts w:ascii="Times New Roman" w:hAnsi="Times New Roman" w:cs="Times New Roman"/>
          <w:bCs/>
          <w:sz w:val="24"/>
          <w:szCs w:val="24"/>
          <w:lang w:val="it-IT"/>
        </w:rPr>
        <w:br/>
      </w:r>
      <w:r w:rsidRPr="00660DA9">
        <w:rPr>
          <w:rFonts w:ascii="Times New Roman" w:hAnsi="Times New Roman" w:cs="Times New Roman"/>
          <w:bCs/>
          <w:sz w:val="24"/>
          <w:szCs w:val="24"/>
          <w:vertAlign w:val="superscript"/>
          <w:lang w:val="it-IT"/>
        </w:rPr>
        <w:t>3</w:t>
      </w:r>
      <w:r w:rsidRPr="00660DA9">
        <w:rPr>
          <w:rFonts w:ascii="Times New Roman" w:hAnsi="Times New Roman" w:cs="Times New Roman"/>
          <w:bCs/>
          <w:sz w:val="24"/>
          <w:szCs w:val="24"/>
          <w:lang w:val="it-IT"/>
        </w:rPr>
        <w:t xml:space="preserve"> Médica veterinária na Vira Lata Clínica Veterinária em Indaial – SC.</w:t>
      </w:r>
      <w:r w:rsidRPr="00660DA9">
        <w:rPr>
          <w:rFonts w:ascii="Times New Roman" w:hAnsi="Times New Roman" w:cs="Times New Roman"/>
          <w:bCs/>
          <w:sz w:val="24"/>
          <w:szCs w:val="24"/>
          <w:lang w:val="it-IT"/>
        </w:rPr>
        <w:br/>
      </w:r>
      <w:r w:rsidRPr="00660DA9">
        <w:rPr>
          <w:rFonts w:ascii="Times New Roman" w:hAnsi="Times New Roman" w:cs="Times New Roman"/>
          <w:bCs/>
          <w:sz w:val="24"/>
          <w:szCs w:val="24"/>
          <w:vertAlign w:val="superscript"/>
          <w:lang w:val="it-IT"/>
        </w:rPr>
        <w:t>4</w:t>
      </w:r>
      <w:r w:rsidRPr="00660DA9">
        <w:rPr>
          <w:rFonts w:ascii="Times New Roman" w:hAnsi="Times New Roman" w:cs="Times New Roman"/>
          <w:bCs/>
          <w:sz w:val="24"/>
          <w:szCs w:val="24"/>
          <w:lang w:val="it-IT"/>
        </w:rPr>
        <w:t xml:space="preserve"> Médica Veterinária na Saúde Animal Clínica Veterinária em Balneário Camboriú – SC.</w:t>
      </w:r>
      <w:r w:rsidRPr="00660DA9">
        <w:rPr>
          <w:rFonts w:ascii="Times New Roman" w:hAnsi="Times New Roman" w:cs="Times New Roman"/>
          <w:bCs/>
          <w:sz w:val="24"/>
          <w:szCs w:val="24"/>
          <w:lang w:val="it-IT"/>
        </w:rPr>
        <w:br/>
      </w:r>
    </w:p>
    <w:p w:rsidR="00A34DEB" w:rsidRDefault="00571AD5" w:rsidP="00660DA9">
      <w:pPr>
        <w:pStyle w:val="CorpoA"/>
        <w:spacing w:line="360" w:lineRule="auto"/>
        <w:rPr>
          <w:rFonts w:ascii="Times New Roman" w:hAnsi="Times New Roman" w:cs="Times New Roman"/>
          <w:sz w:val="24"/>
          <w:szCs w:val="24"/>
          <w:lang w:val="pt-PT"/>
        </w:rPr>
      </w:pPr>
      <w:r w:rsidRPr="00660DA9">
        <w:rPr>
          <w:rFonts w:ascii="Times New Roman" w:hAnsi="Times New Roman" w:cs="Times New Roman"/>
          <w:sz w:val="24"/>
          <w:szCs w:val="24"/>
          <w:lang w:val="pt-PT"/>
        </w:rPr>
        <w:t>Manuscrito baseado no trabalho de conclusão de curso apresentado ao curso de Medicina Veterinária da Universidade Regional de Blumenau, defendido por Camila Andriani e Letícia Marina Hachmann em Junho de 2015</w:t>
      </w:r>
      <w:r w:rsidR="00B779DA">
        <w:rPr>
          <w:rFonts w:ascii="Times New Roman" w:hAnsi="Times New Roman" w:cs="Times New Roman"/>
          <w:sz w:val="24"/>
          <w:szCs w:val="24"/>
          <w:lang w:val="pt-PT"/>
        </w:rPr>
        <w:t>, aprovado sob número 114/2015 pelo Comitê de Ética Animal da Universidade Regional de Blumenau - SC</w:t>
      </w:r>
      <w:r w:rsidRPr="00660DA9">
        <w:rPr>
          <w:rFonts w:ascii="Times New Roman" w:hAnsi="Times New Roman" w:cs="Times New Roman"/>
          <w:sz w:val="24"/>
          <w:szCs w:val="24"/>
          <w:lang w:val="pt-PT"/>
        </w:rPr>
        <w:t xml:space="preserve">. </w:t>
      </w:r>
    </w:p>
    <w:p w:rsidR="0038519C" w:rsidRDefault="0038519C" w:rsidP="00660DA9">
      <w:pPr>
        <w:pStyle w:val="CorpoA"/>
        <w:spacing w:line="360" w:lineRule="auto"/>
        <w:rPr>
          <w:rFonts w:ascii="Times New Roman" w:hAnsi="Times New Roman" w:cs="Times New Roman"/>
          <w:sz w:val="24"/>
          <w:szCs w:val="24"/>
        </w:rPr>
      </w:pPr>
    </w:p>
    <w:p w:rsidR="00B779DA" w:rsidRDefault="00B779DA" w:rsidP="00660DA9">
      <w:pPr>
        <w:pStyle w:val="CorpoA"/>
        <w:spacing w:line="360" w:lineRule="auto"/>
        <w:rPr>
          <w:rFonts w:ascii="Times New Roman" w:hAnsi="Times New Roman" w:cs="Times New Roman"/>
          <w:sz w:val="24"/>
          <w:szCs w:val="24"/>
        </w:rPr>
      </w:pPr>
    </w:p>
    <w:p w:rsidR="00B779DA" w:rsidRDefault="00B779DA" w:rsidP="00660DA9">
      <w:pPr>
        <w:pStyle w:val="CorpoA"/>
        <w:spacing w:line="360" w:lineRule="auto"/>
        <w:rPr>
          <w:rFonts w:ascii="Times New Roman" w:hAnsi="Times New Roman" w:cs="Times New Roman"/>
          <w:sz w:val="24"/>
          <w:szCs w:val="24"/>
        </w:rPr>
      </w:pPr>
    </w:p>
    <w:p w:rsidR="00B779DA" w:rsidRPr="00660DA9" w:rsidRDefault="00B779DA" w:rsidP="00660DA9">
      <w:pPr>
        <w:pStyle w:val="CorpoA"/>
        <w:spacing w:line="360" w:lineRule="auto"/>
        <w:rPr>
          <w:rFonts w:ascii="Times New Roman" w:hAnsi="Times New Roman" w:cs="Times New Roman"/>
          <w:sz w:val="24"/>
          <w:szCs w:val="24"/>
          <w:lang w:val="pt-PT"/>
        </w:rPr>
      </w:pPr>
    </w:p>
    <w:p w:rsidR="0038519C" w:rsidRPr="00660DA9" w:rsidRDefault="0038519C" w:rsidP="00660DA9">
      <w:pPr>
        <w:pStyle w:val="CorpoAA"/>
        <w:rPr>
          <w:rFonts w:ascii="Times New Roman" w:hAnsi="Times New Roman" w:cs="Times New Roman"/>
          <w:b/>
          <w:bCs/>
          <w:sz w:val="24"/>
          <w:szCs w:val="24"/>
        </w:rPr>
      </w:pPr>
    </w:p>
    <w:p w:rsidR="00C91631" w:rsidRPr="00660DA9" w:rsidRDefault="00C91631" w:rsidP="00660DA9">
      <w:pPr>
        <w:pStyle w:val="CorpoAA"/>
        <w:ind w:firstLine="851"/>
        <w:rPr>
          <w:rFonts w:ascii="Times New Roman" w:hAnsi="Times New Roman" w:cs="Times New Roman"/>
          <w:sz w:val="24"/>
          <w:szCs w:val="24"/>
        </w:rPr>
      </w:pPr>
    </w:p>
    <w:p w:rsidR="00C91631" w:rsidRPr="00660DA9" w:rsidRDefault="00C91631" w:rsidP="00660DA9">
      <w:pPr>
        <w:pStyle w:val="CorpoAA"/>
        <w:ind w:firstLine="851"/>
        <w:rPr>
          <w:rFonts w:ascii="Times New Roman" w:hAnsi="Times New Roman" w:cs="Times New Roman"/>
          <w:sz w:val="24"/>
          <w:szCs w:val="24"/>
        </w:rPr>
      </w:pPr>
    </w:p>
    <w:p w:rsidR="00766003" w:rsidRPr="00660DA9" w:rsidRDefault="00571AD5" w:rsidP="00660DA9">
      <w:pPr>
        <w:pStyle w:val="CorpoA"/>
        <w:spacing w:line="360" w:lineRule="auto"/>
        <w:rPr>
          <w:rFonts w:ascii="Times New Roman" w:hAnsi="Times New Roman" w:cs="Times New Roman"/>
          <w:b/>
          <w:bCs/>
          <w:caps/>
          <w:sz w:val="24"/>
          <w:szCs w:val="24"/>
          <w:lang w:val="es-ES_tradnl"/>
        </w:rPr>
      </w:pPr>
      <w:r w:rsidRPr="00660DA9">
        <w:rPr>
          <w:rFonts w:ascii="Times New Roman" w:hAnsi="Times New Roman" w:cs="Times New Roman"/>
          <w:b/>
          <w:bCs/>
          <w:caps/>
          <w:sz w:val="24"/>
          <w:szCs w:val="24"/>
          <w:lang w:val="es-ES_tradnl"/>
        </w:rPr>
        <w:lastRenderedPageBreak/>
        <w:t xml:space="preserve">Resumo </w:t>
      </w:r>
    </w:p>
    <w:p w:rsidR="0038519C" w:rsidRPr="00660DA9" w:rsidRDefault="0038519C" w:rsidP="00660DA9">
      <w:pPr>
        <w:pStyle w:val="CorpoA"/>
        <w:spacing w:line="360" w:lineRule="auto"/>
        <w:rPr>
          <w:rFonts w:ascii="Times New Roman" w:hAnsi="Times New Roman" w:cs="Times New Roman"/>
          <w:sz w:val="24"/>
          <w:szCs w:val="24"/>
        </w:rPr>
      </w:pPr>
      <w:r w:rsidRPr="00660DA9">
        <w:rPr>
          <w:rFonts w:ascii="Times New Roman" w:hAnsi="Times New Roman" w:cs="Times New Roman"/>
          <w:b/>
          <w:bCs/>
          <w:sz w:val="24"/>
          <w:szCs w:val="24"/>
        </w:rPr>
        <w:t>Objetivo:</w:t>
      </w:r>
      <w:r w:rsidRPr="00660DA9">
        <w:rPr>
          <w:rFonts w:ascii="Times New Roman" w:hAnsi="Times New Roman" w:cs="Times New Roman"/>
          <w:sz w:val="24"/>
          <w:szCs w:val="24"/>
        </w:rPr>
        <w:t xml:space="preserve"> Levantar as características epidemiológicas de pacientes que sofreram </w:t>
      </w:r>
      <w:proofErr w:type="spellStart"/>
      <w:r w:rsidRPr="00660DA9">
        <w:rPr>
          <w:rFonts w:ascii="Times New Roman" w:hAnsi="Times New Roman" w:cs="Times New Roman"/>
          <w:sz w:val="24"/>
          <w:szCs w:val="24"/>
          <w:lang w:val="en-US"/>
        </w:rPr>
        <w:t>agravos</w:t>
      </w:r>
      <w:proofErr w:type="spellEnd"/>
      <w:r w:rsidRPr="00660DA9">
        <w:rPr>
          <w:rFonts w:ascii="Times New Roman" w:hAnsi="Times New Roman" w:cs="Times New Roman"/>
          <w:sz w:val="24"/>
          <w:szCs w:val="24"/>
        </w:rPr>
        <w:t xml:space="preserve"> </w:t>
      </w:r>
      <w:proofErr w:type="spellStart"/>
      <w:r w:rsidRPr="00660DA9">
        <w:rPr>
          <w:rFonts w:ascii="Times New Roman" w:hAnsi="Times New Roman" w:cs="Times New Roman"/>
          <w:sz w:val="24"/>
          <w:szCs w:val="24"/>
          <w:lang w:val="en-US"/>
        </w:rPr>
        <w:t>por</w:t>
      </w:r>
      <w:proofErr w:type="spellEnd"/>
      <w:r w:rsidRPr="00660DA9">
        <w:rPr>
          <w:rFonts w:ascii="Times New Roman" w:hAnsi="Times New Roman" w:cs="Times New Roman"/>
          <w:sz w:val="24"/>
          <w:szCs w:val="24"/>
        </w:rPr>
        <w:t xml:space="preserve"> animais no município de Indaial – SC, entre janeiro de 1994 a dezembro de 2016. </w:t>
      </w:r>
      <w:r w:rsidRPr="00660DA9">
        <w:rPr>
          <w:rFonts w:ascii="Times New Roman" w:hAnsi="Times New Roman" w:cs="Times New Roman"/>
          <w:b/>
          <w:bCs/>
          <w:sz w:val="24"/>
          <w:szCs w:val="24"/>
        </w:rPr>
        <w:t xml:space="preserve">Métodos: </w:t>
      </w:r>
      <w:r w:rsidRPr="00660DA9">
        <w:rPr>
          <w:rFonts w:ascii="Times New Roman" w:hAnsi="Times New Roman" w:cs="Times New Roman"/>
          <w:sz w:val="24"/>
          <w:szCs w:val="24"/>
        </w:rPr>
        <w:t xml:space="preserve">Pesquisa documental retrospectiva com dados fornecidos pela Vigilância Epidemiológica de Indaial com base nas fichas epidemiológicas do SINAN. </w:t>
      </w:r>
      <w:r w:rsidRPr="00660DA9">
        <w:rPr>
          <w:rFonts w:ascii="Times New Roman" w:hAnsi="Times New Roman" w:cs="Times New Roman"/>
          <w:b/>
          <w:bCs/>
          <w:sz w:val="24"/>
          <w:szCs w:val="24"/>
        </w:rPr>
        <w:t>Resultados:</w:t>
      </w:r>
      <w:r w:rsidRPr="00660DA9">
        <w:rPr>
          <w:rFonts w:ascii="Times New Roman" w:hAnsi="Times New Roman" w:cs="Times New Roman"/>
          <w:sz w:val="24"/>
          <w:szCs w:val="24"/>
        </w:rPr>
        <w:t xml:space="preserve"> foram avaliadas 2.130 fichas, onde 51.17% das vítimas dos agravos eram do sexo masculino e 86.29% foram causadas por cães. O agravo teve como característica ser único e superficial. Os membros inferiores foram acometidos com maior frequência. A faixa etária com maior incidência foi de 0 a 9 anos, seguida da população acima de 80 anos. A medida adotada para 55.12% dos casos foi a observação do animal.</w:t>
      </w:r>
      <w:r w:rsidRPr="00660DA9">
        <w:rPr>
          <w:rFonts w:ascii="Times New Roman" w:hAnsi="Times New Roman" w:cs="Times New Roman"/>
          <w:sz w:val="24"/>
          <w:szCs w:val="24"/>
          <w:lang w:val="en-US"/>
        </w:rPr>
        <w:t xml:space="preserve"> </w:t>
      </w:r>
      <w:r w:rsidRPr="00660DA9">
        <w:rPr>
          <w:rFonts w:ascii="Times New Roman" w:hAnsi="Times New Roman" w:cs="Times New Roman"/>
          <w:b/>
          <w:bCs/>
          <w:sz w:val="24"/>
          <w:szCs w:val="24"/>
        </w:rPr>
        <w:t>Conclusão:</w:t>
      </w:r>
      <w:r w:rsidRPr="00660DA9">
        <w:rPr>
          <w:rFonts w:ascii="Times New Roman" w:hAnsi="Times New Roman" w:cs="Times New Roman"/>
          <w:sz w:val="24"/>
          <w:szCs w:val="24"/>
        </w:rPr>
        <w:t xml:space="preserve"> Indaial comporta-se como </w:t>
      </w:r>
      <w:r w:rsidRPr="00660DA9">
        <w:rPr>
          <w:rFonts w:ascii="Times New Roman" w:hAnsi="Times New Roman" w:cs="Times New Roman"/>
          <w:sz w:val="24"/>
          <w:szCs w:val="24"/>
          <w:lang w:val="en-US"/>
        </w:rPr>
        <w:t xml:space="preserve">as </w:t>
      </w:r>
      <w:proofErr w:type="spellStart"/>
      <w:r w:rsidRPr="00660DA9">
        <w:rPr>
          <w:rFonts w:ascii="Times New Roman" w:hAnsi="Times New Roman" w:cs="Times New Roman"/>
          <w:sz w:val="24"/>
          <w:szCs w:val="24"/>
          <w:lang w:val="en-US"/>
        </w:rPr>
        <w:t>demais</w:t>
      </w:r>
      <w:proofErr w:type="spellEnd"/>
      <w:r w:rsidRPr="00660DA9">
        <w:rPr>
          <w:rFonts w:ascii="Times New Roman" w:hAnsi="Times New Roman" w:cs="Times New Roman"/>
          <w:sz w:val="24"/>
          <w:szCs w:val="24"/>
        </w:rPr>
        <w:t xml:space="preserve"> cidades do país, destaca-se a importância da determinação da taxa de incidência onde pode-se verificar a alta taxa </w:t>
      </w:r>
      <w:r w:rsidRPr="00660DA9">
        <w:rPr>
          <w:rFonts w:ascii="Times New Roman" w:hAnsi="Times New Roman" w:cs="Times New Roman"/>
          <w:sz w:val="24"/>
          <w:szCs w:val="24"/>
          <w:lang w:val="en-US"/>
        </w:rPr>
        <w:t xml:space="preserve">de </w:t>
      </w:r>
      <w:proofErr w:type="spellStart"/>
      <w:r w:rsidRPr="00660DA9">
        <w:rPr>
          <w:rFonts w:ascii="Times New Roman" w:hAnsi="Times New Roman" w:cs="Times New Roman"/>
          <w:sz w:val="24"/>
          <w:szCs w:val="24"/>
          <w:lang w:val="en-US"/>
        </w:rPr>
        <w:t>agravos</w:t>
      </w:r>
      <w:proofErr w:type="spellEnd"/>
      <w:r w:rsidRPr="00660DA9">
        <w:rPr>
          <w:rFonts w:ascii="Times New Roman" w:hAnsi="Times New Roman" w:cs="Times New Roman"/>
          <w:sz w:val="24"/>
          <w:szCs w:val="24"/>
          <w:lang w:val="en-US"/>
        </w:rPr>
        <w:t xml:space="preserve"> </w:t>
      </w:r>
      <w:proofErr w:type="spellStart"/>
      <w:r w:rsidRPr="00660DA9">
        <w:rPr>
          <w:rFonts w:ascii="Times New Roman" w:hAnsi="Times New Roman" w:cs="Times New Roman"/>
          <w:sz w:val="24"/>
          <w:szCs w:val="24"/>
          <w:lang w:val="en-US"/>
        </w:rPr>
        <w:t>em</w:t>
      </w:r>
      <w:proofErr w:type="spellEnd"/>
      <w:r w:rsidRPr="00660DA9">
        <w:rPr>
          <w:rFonts w:ascii="Times New Roman" w:hAnsi="Times New Roman" w:cs="Times New Roman"/>
          <w:sz w:val="24"/>
          <w:szCs w:val="24"/>
        </w:rPr>
        <w:t xml:space="preserve"> idosos acima de 80 anos.</w:t>
      </w:r>
    </w:p>
    <w:p w:rsidR="0038519C" w:rsidRPr="00660DA9" w:rsidRDefault="0038519C" w:rsidP="00660DA9">
      <w:pPr>
        <w:pStyle w:val="CorpoA"/>
        <w:spacing w:line="360" w:lineRule="auto"/>
        <w:rPr>
          <w:rFonts w:ascii="Times New Roman" w:hAnsi="Times New Roman" w:cs="Times New Roman"/>
          <w:sz w:val="24"/>
          <w:szCs w:val="24"/>
          <w:lang w:val="en-US"/>
        </w:rPr>
      </w:pPr>
      <w:r w:rsidRPr="00660DA9">
        <w:rPr>
          <w:rFonts w:ascii="Times New Roman" w:hAnsi="Times New Roman" w:cs="Times New Roman"/>
          <w:sz w:val="24"/>
          <w:szCs w:val="24"/>
        </w:rPr>
        <w:br/>
      </w:r>
      <w:r w:rsidRPr="00660DA9">
        <w:rPr>
          <w:rFonts w:ascii="Times New Roman" w:hAnsi="Times New Roman" w:cs="Times New Roman"/>
          <w:b/>
          <w:bCs/>
          <w:sz w:val="24"/>
          <w:szCs w:val="24"/>
        </w:rPr>
        <w:t>Palavras-chave:</w:t>
      </w:r>
      <w:r w:rsidRPr="00660DA9">
        <w:rPr>
          <w:rFonts w:ascii="Times New Roman" w:hAnsi="Times New Roman" w:cs="Times New Roman"/>
          <w:sz w:val="24"/>
          <w:szCs w:val="24"/>
          <w:lang w:val="es-ES_tradnl"/>
        </w:rPr>
        <w:t xml:space="preserve"> </w:t>
      </w:r>
      <w:r w:rsidRPr="00660DA9">
        <w:rPr>
          <w:rFonts w:ascii="Times New Roman" w:hAnsi="Times New Roman" w:cs="Times New Roman"/>
          <w:sz w:val="24"/>
          <w:szCs w:val="24"/>
        </w:rPr>
        <w:t xml:space="preserve">Mordeduras e picadas. </w:t>
      </w:r>
      <w:proofErr w:type="spellStart"/>
      <w:r w:rsidRPr="00660DA9">
        <w:rPr>
          <w:rFonts w:ascii="Times New Roman" w:hAnsi="Times New Roman" w:cs="Times New Roman"/>
          <w:sz w:val="24"/>
          <w:szCs w:val="24"/>
          <w:lang w:val="en-US"/>
        </w:rPr>
        <w:t>Órgãos</w:t>
      </w:r>
      <w:proofErr w:type="spellEnd"/>
      <w:r w:rsidRPr="00660DA9">
        <w:rPr>
          <w:rFonts w:ascii="Times New Roman" w:hAnsi="Times New Roman" w:cs="Times New Roman"/>
          <w:sz w:val="24"/>
          <w:szCs w:val="24"/>
          <w:lang w:val="en-US"/>
        </w:rPr>
        <w:t xml:space="preserve"> do Sistema de </w:t>
      </w:r>
      <w:proofErr w:type="spellStart"/>
      <w:r w:rsidRPr="00660DA9">
        <w:rPr>
          <w:rFonts w:ascii="Times New Roman" w:hAnsi="Times New Roman" w:cs="Times New Roman"/>
          <w:sz w:val="24"/>
          <w:szCs w:val="24"/>
          <w:lang w:val="en-US"/>
        </w:rPr>
        <w:t>Saúde</w:t>
      </w:r>
      <w:proofErr w:type="spellEnd"/>
      <w:r w:rsidRPr="00660DA9">
        <w:rPr>
          <w:rFonts w:ascii="Times New Roman" w:hAnsi="Times New Roman" w:cs="Times New Roman"/>
          <w:sz w:val="24"/>
          <w:szCs w:val="24"/>
          <w:lang w:val="en-US"/>
        </w:rPr>
        <w:t xml:space="preserve">. </w:t>
      </w:r>
      <w:proofErr w:type="spellStart"/>
      <w:r w:rsidRPr="00660DA9">
        <w:rPr>
          <w:rFonts w:ascii="Times New Roman" w:hAnsi="Times New Roman" w:cs="Times New Roman"/>
          <w:sz w:val="24"/>
          <w:szCs w:val="24"/>
          <w:lang w:val="en-US"/>
        </w:rPr>
        <w:t>Epidemiologia</w:t>
      </w:r>
      <w:proofErr w:type="spellEnd"/>
      <w:r w:rsidRPr="00660DA9">
        <w:rPr>
          <w:rFonts w:ascii="Times New Roman" w:hAnsi="Times New Roman" w:cs="Times New Roman"/>
          <w:sz w:val="24"/>
          <w:szCs w:val="24"/>
          <w:lang w:val="en-US"/>
        </w:rPr>
        <w:t xml:space="preserve">. </w:t>
      </w:r>
      <w:proofErr w:type="spellStart"/>
      <w:r w:rsidRPr="00660DA9">
        <w:rPr>
          <w:rFonts w:ascii="Times New Roman" w:hAnsi="Times New Roman" w:cs="Times New Roman"/>
          <w:sz w:val="24"/>
          <w:szCs w:val="24"/>
          <w:lang w:val="en-US"/>
        </w:rPr>
        <w:t>Animais</w:t>
      </w:r>
      <w:proofErr w:type="spellEnd"/>
      <w:r w:rsidRPr="00660DA9">
        <w:rPr>
          <w:rFonts w:ascii="Times New Roman" w:hAnsi="Times New Roman" w:cs="Times New Roman"/>
          <w:sz w:val="24"/>
          <w:szCs w:val="24"/>
          <w:lang w:val="en-US"/>
        </w:rPr>
        <w:t xml:space="preserve">. </w:t>
      </w:r>
      <w:proofErr w:type="spellStart"/>
      <w:r w:rsidRPr="00660DA9">
        <w:rPr>
          <w:rFonts w:ascii="Times New Roman" w:hAnsi="Times New Roman" w:cs="Times New Roman"/>
          <w:sz w:val="24"/>
          <w:szCs w:val="24"/>
          <w:lang w:val="en-US"/>
        </w:rPr>
        <w:t>Raiva</w:t>
      </w:r>
      <w:proofErr w:type="spellEnd"/>
      <w:r w:rsidRPr="00660DA9">
        <w:rPr>
          <w:rFonts w:ascii="Times New Roman" w:hAnsi="Times New Roman" w:cs="Times New Roman"/>
          <w:sz w:val="24"/>
          <w:szCs w:val="24"/>
          <w:lang w:val="en-US"/>
        </w:rPr>
        <w:t xml:space="preserve">. </w:t>
      </w:r>
    </w:p>
    <w:p w:rsidR="0038519C" w:rsidRPr="00660DA9" w:rsidRDefault="0038519C" w:rsidP="00660DA9">
      <w:pPr>
        <w:pStyle w:val="CorpoA"/>
        <w:spacing w:line="360" w:lineRule="auto"/>
        <w:rPr>
          <w:rFonts w:ascii="Times New Roman" w:eastAsia="Times New Roman" w:hAnsi="Times New Roman" w:cs="Times New Roman"/>
          <w:sz w:val="24"/>
          <w:szCs w:val="24"/>
        </w:rPr>
      </w:pPr>
    </w:p>
    <w:p w:rsidR="0038519C" w:rsidRPr="00660DA9" w:rsidRDefault="0038519C" w:rsidP="00660DA9">
      <w:pPr>
        <w:pStyle w:val="CorpoA"/>
        <w:spacing w:line="360" w:lineRule="auto"/>
        <w:rPr>
          <w:rFonts w:ascii="Times New Roman" w:hAnsi="Times New Roman" w:cs="Times New Roman"/>
          <w:b/>
          <w:bCs/>
          <w:caps/>
          <w:sz w:val="24"/>
          <w:szCs w:val="24"/>
          <w:lang w:val="en-US"/>
        </w:rPr>
      </w:pPr>
      <w:r w:rsidRPr="00660DA9">
        <w:rPr>
          <w:rFonts w:ascii="Times New Roman" w:hAnsi="Times New Roman" w:cs="Times New Roman"/>
          <w:b/>
          <w:bCs/>
          <w:caps/>
          <w:sz w:val="24"/>
          <w:szCs w:val="24"/>
          <w:lang w:val="en-US"/>
        </w:rPr>
        <w:t xml:space="preserve">Abstract </w:t>
      </w:r>
    </w:p>
    <w:p w:rsidR="0038519C" w:rsidRPr="00660DA9" w:rsidRDefault="0038519C" w:rsidP="00660DA9">
      <w:pPr>
        <w:pStyle w:val="CorpoA"/>
        <w:spacing w:line="360" w:lineRule="auto"/>
        <w:rPr>
          <w:rFonts w:ascii="Times New Roman" w:eastAsia="Times New Roman" w:hAnsi="Times New Roman" w:cs="Times New Roman"/>
          <w:b/>
          <w:bCs/>
          <w:sz w:val="24"/>
          <w:szCs w:val="24"/>
          <w:lang w:val="en-US"/>
        </w:rPr>
      </w:pPr>
      <w:r w:rsidRPr="00660DA9">
        <w:rPr>
          <w:rFonts w:ascii="Times New Roman" w:hAnsi="Times New Roman" w:cs="Times New Roman"/>
          <w:b/>
          <w:bCs/>
          <w:sz w:val="24"/>
          <w:szCs w:val="24"/>
          <w:lang w:val="en-US"/>
        </w:rPr>
        <w:t xml:space="preserve">Objective: </w:t>
      </w:r>
      <w:r w:rsidRPr="00660DA9">
        <w:rPr>
          <w:rFonts w:ascii="Times New Roman" w:hAnsi="Times New Roman" w:cs="Times New Roman"/>
          <w:sz w:val="24"/>
          <w:szCs w:val="24"/>
          <w:lang w:val="en-US"/>
        </w:rPr>
        <w:t xml:space="preserve">To determine the epidemiological characteristics of patients suffering from animal diseases in the city of </w:t>
      </w:r>
      <w:proofErr w:type="spellStart"/>
      <w:r w:rsidRPr="00660DA9">
        <w:rPr>
          <w:rFonts w:ascii="Times New Roman" w:hAnsi="Times New Roman" w:cs="Times New Roman"/>
          <w:sz w:val="24"/>
          <w:szCs w:val="24"/>
          <w:lang w:val="en-US"/>
        </w:rPr>
        <w:t>Indaial</w:t>
      </w:r>
      <w:proofErr w:type="spellEnd"/>
      <w:r w:rsidR="001276AE" w:rsidRPr="00660DA9">
        <w:rPr>
          <w:rFonts w:ascii="Times New Roman" w:hAnsi="Times New Roman" w:cs="Times New Roman"/>
          <w:sz w:val="24"/>
          <w:szCs w:val="24"/>
          <w:lang w:val="en-US"/>
        </w:rPr>
        <w:t xml:space="preserve"> – SC</w:t>
      </w:r>
      <w:r w:rsidRPr="00660DA9">
        <w:rPr>
          <w:rFonts w:ascii="Times New Roman" w:hAnsi="Times New Roman" w:cs="Times New Roman"/>
          <w:sz w:val="24"/>
          <w:szCs w:val="24"/>
          <w:lang w:val="en-US"/>
        </w:rPr>
        <w:t>, between January 1994 to December 2016.</w:t>
      </w:r>
      <w:r w:rsidR="001276AE" w:rsidRPr="00660DA9">
        <w:rPr>
          <w:rFonts w:ascii="Times New Roman" w:hAnsi="Times New Roman" w:cs="Times New Roman"/>
          <w:sz w:val="24"/>
          <w:szCs w:val="24"/>
          <w:lang w:val="en-US"/>
        </w:rPr>
        <w:t xml:space="preserve"> </w:t>
      </w:r>
      <w:r w:rsidRPr="00660DA9">
        <w:rPr>
          <w:rFonts w:ascii="Times New Roman" w:hAnsi="Times New Roman" w:cs="Times New Roman"/>
          <w:b/>
          <w:bCs/>
          <w:sz w:val="24"/>
          <w:szCs w:val="24"/>
          <w:lang w:val="en-US"/>
        </w:rPr>
        <w:t xml:space="preserve">Methods: </w:t>
      </w:r>
      <w:r w:rsidRPr="00660DA9">
        <w:rPr>
          <w:rFonts w:ascii="Times New Roman" w:hAnsi="Times New Roman" w:cs="Times New Roman"/>
          <w:bCs/>
          <w:sz w:val="24"/>
          <w:szCs w:val="24"/>
          <w:lang w:val="en-US"/>
        </w:rPr>
        <w:t>R</w:t>
      </w:r>
      <w:r w:rsidRPr="00660DA9">
        <w:rPr>
          <w:rFonts w:ascii="Times New Roman" w:hAnsi="Times New Roman" w:cs="Times New Roman"/>
          <w:sz w:val="24"/>
          <w:szCs w:val="24"/>
          <w:lang w:val="en-US"/>
        </w:rPr>
        <w:t xml:space="preserve">etrospective documentary research with data provided by the Epidemiological Surveillance from </w:t>
      </w:r>
      <w:proofErr w:type="spellStart"/>
      <w:r w:rsidRPr="00660DA9">
        <w:rPr>
          <w:rFonts w:ascii="Times New Roman" w:hAnsi="Times New Roman" w:cs="Times New Roman"/>
          <w:sz w:val="24"/>
          <w:szCs w:val="24"/>
          <w:lang w:val="en-US"/>
        </w:rPr>
        <w:t>Indaial</w:t>
      </w:r>
      <w:proofErr w:type="spellEnd"/>
      <w:r w:rsidRPr="00660DA9">
        <w:rPr>
          <w:rFonts w:ascii="Times New Roman" w:hAnsi="Times New Roman" w:cs="Times New Roman"/>
          <w:sz w:val="24"/>
          <w:szCs w:val="24"/>
          <w:lang w:val="en-US"/>
        </w:rPr>
        <w:t xml:space="preserve"> based on SINAN records. </w:t>
      </w:r>
      <w:r w:rsidRPr="00660DA9">
        <w:rPr>
          <w:rFonts w:ascii="Times New Roman" w:hAnsi="Times New Roman" w:cs="Times New Roman"/>
          <w:b/>
          <w:bCs/>
          <w:sz w:val="24"/>
          <w:szCs w:val="24"/>
          <w:lang w:val="en-US"/>
        </w:rPr>
        <w:t xml:space="preserve">Results: </w:t>
      </w:r>
      <w:r w:rsidRPr="00660DA9">
        <w:rPr>
          <w:rFonts w:ascii="Times New Roman" w:hAnsi="Times New Roman" w:cs="Times New Roman"/>
          <w:sz w:val="24"/>
          <w:szCs w:val="24"/>
          <w:lang w:val="en-US"/>
        </w:rPr>
        <w:t xml:space="preserve">2.130 records were evaluate, where 51.17% of the victims were male and </w:t>
      </w:r>
      <w:proofErr w:type="gramStart"/>
      <w:r w:rsidRPr="00660DA9">
        <w:rPr>
          <w:rFonts w:ascii="Times New Roman" w:hAnsi="Times New Roman" w:cs="Times New Roman"/>
          <w:sz w:val="24"/>
          <w:szCs w:val="24"/>
          <w:lang w:val="en-US"/>
        </w:rPr>
        <w:t>86.29% were caused by dogs</w:t>
      </w:r>
      <w:proofErr w:type="gramEnd"/>
      <w:r w:rsidRPr="00660DA9">
        <w:rPr>
          <w:rFonts w:ascii="Times New Roman" w:hAnsi="Times New Roman" w:cs="Times New Roman"/>
          <w:sz w:val="24"/>
          <w:szCs w:val="24"/>
          <w:lang w:val="en-US"/>
        </w:rPr>
        <w:t xml:space="preserve">. The complaint had as a characteristic to be unique and superficial. The lower limbs with more frequency. The age group with the highest incidence was 0 to 9 years, followed by the population over 80 years. The measure adopted for 51.12% of the cases was the observation of the animal. </w:t>
      </w:r>
      <w:r w:rsidRPr="00660DA9">
        <w:rPr>
          <w:rFonts w:ascii="Times New Roman" w:hAnsi="Times New Roman" w:cs="Times New Roman"/>
          <w:b/>
          <w:bCs/>
          <w:sz w:val="24"/>
          <w:szCs w:val="24"/>
          <w:lang w:val="en-US"/>
        </w:rPr>
        <w:t xml:space="preserve">Conclusion: </w:t>
      </w:r>
      <w:proofErr w:type="spellStart"/>
      <w:r w:rsidRPr="00660DA9">
        <w:rPr>
          <w:rFonts w:ascii="Times New Roman" w:hAnsi="Times New Roman" w:cs="Times New Roman"/>
          <w:sz w:val="24"/>
          <w:szCs w:val="24"/>
          <w:lang w:val="en-US"/>
        </w:rPr>
        <w:t>Indaial</w:t>
      </w:r>
      <w:proofErr w:type="spellEnd"/>
      <w:r w:rsidRPr="00660DA9">
        <w:rPr>
          <w:rFonts w:ascii="Times New Roman" w:hAnsi="Times New Roman" w:cs="Times New Roman"/>
          <w:sz w:val="24"/>
          <w:szCs w:val="24"/>
          <w:lang w:val="en-US"/>
        </w:rPr>
        <w:t xml:space="preserve"> behaves like the other cities of the country, it is important to note the importance of determining the incidence rate where it can be verified the high rate of aggravations in the elderly over 80 years.</w:t>
      </w:r>
    </w:p>
    <w:p w:rsidR="0038519C" w:rsidRPr="00660DA9" w:rsidRDefault="0038519C" w:rsidP="00660DA9">
      <w:pPr>
        <w:pStyle w:val="CorpoA"/>
        <w:spacing w:line="360" w:lineRule="auto"/>
        <w:rPr>
          <w:rFonts w:ascii="Times New Roman" w:hAnsi="Times New Roman" w:cs="Times New Roman"/>
          <w:sz w:val="24"/>
          <w:szCs w:val="24"/>
          <w:lang w:val="en-US"/>
        </w:rPr>
      </w:pPr>
      <w:r w:rsidRPr="00660DA9">
        <w:rPr>
          <w:rFonts w:ascii="Times New Roman" w:hAnsi="Times New Roman" w:cs="Times New Roman"/>
          <w:b/>
          <w:bCs/>
          <w:sz w:val="24"/>
          <w:szCs w:val="24"/>
          <w:lang w:val="en-US"/>
        </w:rPr>
        <w:t xml:space="preserve">Keywords: </w:t>
      </w:r>
      <w:r w:rsidRPr="00660DA9">
        <w:rPr>
          <w:rFonts w:ascii="Times New Roman" w:hAnsi="Times New Roman" w:cs="Times New Roman"/>
          <w:sz w:val="24"/>
          <w:szCs w:val="24"/>
          <w:lang w:val="en-US"/>
        </w:rPr>
        <w:t>Bites and stings. Health System Care. Epidemiology. Animals. Rabies.</w:t>
      </w:r>
    </w:p>
    <w:p w:rsidR="0038519C" w:rsidRPr="00660DA9" w:rsidRDefault="0038519C" w:rsidP="00660DA9">
      <w:pPr>
        <w:pStyle w:val="CorpoA"/>
        <w:spacing w:line="360" w:lineRule="auto"/>
        <w:rPr>
          <w:rFonts w:ascii="Times New Roman" w:eastAsia="Times New Roman" w:hAnsi="Times New Roman" w:cs="Times New Roman"/>
          <w:sz w:val="24"/>
          <w:szCs w:val="24"/>
        </w:rPr>
      </w:pPr>
    </w:p>
    <w:p w:rsidR="001276AE" w:rsidRPr="00660DA9" w:rsidRDefault="001276AE" w:rsidP="00660DA9">
      <w:pPr>
        <w:pStyle w:val="CorpoA"/>
        <w:spacing w:line="360" w:lineRule="auto"/>
        <w:rPr>
          <w:rFonts w:ascii="Times New Roman" w:eastAsia="Times New Roman" w:hAnsi="Times New Roman" w:cs="Times New Roman"/>
          <w:sz w:val="24"/>
          <w:szCs w:val="24"/>
        </w:rPr>
      </w:pPr>
    </w:p>
    <w:p w:rsidR="00766003" w:rsidRPr="00660DA9" w:rsidRDefault="00571AD5" w:rsidP="00660DA9">
      <w:pPr>
        <w:pStyle w:val="CorpoAA"/>
        <w:rPr>
          <w:rFonts w:ascii="Times New Roman" w:eastAsia="Times New Roman" w:hAnsi="Times New Roman" w:cs="Times New Roman"/>
          <w:b/>
          <w:bCs/>
          <w:sz w:val="24"/>
          <w:szCs w:val="24"/>
        </w:rPr>
      </w:pPr>
      <w:r w:rsidRPr="00660DA9">
        <w:rPr>
          <w:rFonts w:ascii="Times New Roman" w:hAnsi="Times New Roman" w:cs="Times New Roman"/>
          <w:b/>
          <w:bCs/>
          <w:sz w:val="24"/>
          <w:szCs w:val="24"/>
        </w:rPr>
        <w:lastRenderedPageBreak/>
        <w:t xml:space="preserve">INTRODUÇÃO </w:t>
      </w:r>
    </w:p>
    <w:p w:rsidR="00766003" w:rsidRPr="00660DA9" w:rsidRDefault="00766003" w:rsidP="00660DA9">
      <w:pPr>
        <w:pStyle w:val="CorpoAA"/>
        <w:rPr>
          <w:rFonts w:ascii="Times New Roman" w:eastAsia="Times New Roman" w:hAnsi="Times New Roman" w:cs="Times New Roman"/>
          <w:b/>
          <w:bCs/>
          <w:sz w:val="24"/>
          <w:szCs w:val="24"/>
        </w:rPr>
      </w:pPr>
    </w:p>
    <w:p w:rsidR="00766003" w:rsidRPr="00660DA9" w:rsidRDefault="00571AD5" w:rsidP="00660DA9">
      <w:pPr>
        <w:pStyle w:val="CorpoAA"/>
        <w:ind w:firstLine="851"/>
        <w:rPr>
          <w:rFonts w:ascii="Times New Roman" w:hAnsi="Times New Roman" w:cs="Times New Roman"/>
          <w:sz w:val="24"/>
          <w:szCs w:val="24"/>
          <w:vertAlign w:val="superscript"/>
        </w:rPr>
      </w:pPr>
      <w:r w:rsidRPr="00660DA9">
        <w:rPr>
          <w:rFonts w:ascii="Times New Roman" w:hAnsi="Times New Roman" w:cs="Times New Roman"/>
          <w:sz w:val="24"/>
          <w:szCs w:val="24"/>
        </w:rPr>
        <w:t>Nos últimos anos a relação homem-animal passou por modificações. O reconhecimento do animal como um membro da família favoreceu o envolvimento deste na rotina do lar. Além disto, houve uma maior preocupação quanto aos cuidados, no qual muitas vezes o animal possui os mesmos benefícios que outro familiar. Fatores como redução do número de filhos e a elevação da expectativa de vida do brasileiro influenciaram nesta mudança</w:t>
      </w:r>
      <w:r w:rsidR="00A33F67" w:rsidRPr="00660DA9">
        <w:rPr>
          <w:rFonts w:ascii="Times New Roman" w:hAnsi="Times New Roman" w:cs="Times New Roman"/>
          <w:sz w:val="24"/>
          <w:szCs w:val="24"/>
        </w:rPr>
        <w:t xml:space="preserve"> (SANTOS</w:t>
      </w:r>
      <w:r w:rsidR="00D019F3" w:rsidRPr="00660DA9">
        <w:rPr>
          <w:rFonts w:ascii="Times New Roman" w:hAnsi="Times New Roman" w:cs="Times New Roman"/>
          <w:sz w:val="24"/>
          <w:szCs w:val="24"/>
        </w:rPr>
        <w:t xml:space="preserve"> </w:t>
      </w:r>
      <w:r w:rsidR="00D019F3" w:rsidRPr="00660DA9">
        <w:rPr>
          <w:rFonts w:ascii="Times New Roman" w:hAnsi="Times New Roman" w:cs="Times New Roman"/>
          <w:i/>
          <w:sz w:val="24"/>
          <w:szCs w:val="24"/>
        </w:rPr>
        <w:t>et al</w:t>
      </w:r>
      <w:r w:rsidR="00D66709" w:rsidRPr="00660DA9">
        <w:rPr>
          <w:rFonts w:ascii="Times New Roman" w:hAnsi="Times New Roman" w:cs="Times New Roman"/>
          <w:i/>
          <w:sz w:val="24"/>
          <w:szCs w:val="24"/>
        </w:rPr>
        <w:t>.</w:t>
      </w:r>
      <w:r w:rsidR="00A33F67" w:rsidRPr="00660DA9">
        <w:rPr>
          <w:rFonts w:ascii="Times New Roman" w:hAnsi="Times New Roman" w:cs="Times New Roman"/>
          <w:sz w:val="24"/>
          <w:szCs w:val="24"/>
        </w:rPr>
        <w:t>, 2016)</w:t>
      </w:r>
      <w:r w:rsidRPr="00660DA9">
        <w:rPr>
          <w:rFonts w:ascii="Times New Roman" w:hAnsi="Times New Roman" w:cs="Times New Roman"/>
          <w:caps/>
          <w:sz w:val="24"/>
          <w:szCs w:val="24"/>
        </w:rPr>
        <w:t xml:space="preserve">. </w:t>
      </w:r>
    </w:p>
    <w:p w:rsidR="00766003" w:rsidRPr="00660DA9" w:rsidRDefault="00CF20F0"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Em um censo divulgado recentemente foi </w:t>
      </w:r>
      <w:r w:rsidR="00571AD5" w:rsidRPr="00660DA9">
        <w:rPr>
          <w:rFonts w:ascii="Times New Roman" w:hAnsi="Times New Roman" w:cs="Times New Roman"/>
          <w:sz w:val="24"/>
          <w:szCs w:val="24"/>
        </w:rPr>
        <w:t>estimado que existam 22.1 milhões de gatos no Brasil, estando presentes em 17.7% dos lares. Já no caso da espécie canina estima-se que o Brasil ocupe o segundo lugar no ranking mundial, com 52.2 milhões de cães em 44.3% dos lares brasileiros</w:t>
      </w:r>
      <w:r w:rsidR="00F719FB" w:rsidRPr="00660DA9">
        <w:rPr>
          <w:rFonts w:ascii="Times New Roman" w:hAnsi="Times New Roman" w:cs="Times New Roman"/>
          <w:sz w:val="24"/>
          <w:szCs w:val="24"/>
        </w:rPr>
        <w:t xml:space="preserve"> (IBGE, 2015)</w:t>
      </w:r>
      <w:r w:rsidR="00571AD5" w:rsidRPr="00660DA9">
        <w:rPr>
          <w:rFonts w:ascii="Times New Roman" w:hAnsi="Times New Roman" w:cs="Times New Roman"/>
          <w:sz w:val="24"/>
          <w:szCs w:val="24"/>
        </w:rPr>
        <w:t xml:space="preserv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A convivência entre homem e animal traz diversos benefícios a ambos, entretanto também ocasiona alguns atritos. Exemplos disso são os acidentes por mordeduras, transmissão de doenças e dificuldade de manter o bem-estar de animais e humanos</w:t>
      </w:r>
      <w:r w:rsidR="00F719FB" w:rsidRPr="00660DA9">
        <w:rPr>
          <w:rFonts w:ascii="Times New Roman" w:hAnsi="Times New Roman" w:cs="Times New Roman"/>
          <w:sz w:val="24"/>
          <w:szCs w:val="24"/>
        </w:rPr>
        <w:t xml:space="preserve"> (BUSO, 2010)</w:t>
      </w:r>
      <w:r w:rsidRPr="00660DA9">
        <w:rPr>
          <w:rFonts w:ascii="Times New Roman" w:hAnsi="Times New Roman" w:cs="Times New Roman"/>
          <w:sz w:val="24"/>
          <w:szCs w:val="24"/>
        </w:rPr>
        <w:t>. Dentre os acidentes com animais, o principal agente de mordeduras é o cão, sendo as crianças e adolescentes a população mais afetada</w:t>
      </w:r>
      <w:r w:rsidR="00D019F3" w:rsidRPr="00660DA9">
        <w:rPr>
          <w:rFonts w:ascii="Times New Roman" w:hAnsi="Times New Roman" w:cs="Times New Roman"/>
          <w:sz w:val="24"/>
          <w:szCs w:val="24"/>
        </w:rPr>
        <w:t xml:space="preserve"> (OLIVEIRA </w:t>
      </w:r>
      <w:r w:rsidR="00D019F3" w:rsidRPr="00660DA9">
        <w:rPr>
          <w:rFonts w:ascii="Times New Roman" w:hAnsi="Times New Roman" w:cs="Times New Roman"/>
          <w:i/>
          <w:sz w:val="24"/>
          <w:szCs w:val="24"/>
        </w:rPr>
        <w:t>et al</w:t>
      </w:r>
      <w:r w:rsidR="00D66709" w:rsidRPr="00660DA9">
        <w:rPr>
          <w:rFonts w:ascii="Times New Roman" w:hAnsi="Times New Roman" w:cs="Times New Roman"/>
          <w:sz w:val="24"/>
          <w:szCs w:val="24"/>
        </w:rPr>
        <w:t>.</w:t>
      </w:r>
      <w:r w:rsidR="00D019F3" w:rsidRPr="00660DA9">
        <w:rPr>
          <w:rFonts w:ascii="Times New Roman" w:hAnsi="Times New Roman" w:cs="Times New Roman"/>
          <w:sz w:val="24"/>
          <w:szCs w:val="24"/>
        </w:rPr>
        <w:t>, 2013)</w:t>
      </w:r>
      <w:r w:rsidRPr="00660DA9">
        <w:rPr>
          <w:rFonts w:ascii="Times New Roman" w:hAnsi="Times New Roman" w:cs="Times New Roman"/>
          <w:sz w:val="24"/>
          <w:szCs w:val="24"/>
        </w:rPr>
        <w:t>. A mordedura é um instinto natural dos cães, contudo pode provocar graves lesões, além de acarretar infecções secundárias</w:t>
      </w:r>
      <w:r w:rsidR="00D019F3" w:rsidRPr="00660DA9">
        <w:rPr>
          <w:rFonts w:ascii="Times New Roman" w:hAnsi="Times New Roman" w:cs="Times New Roman"/>
          <w:sz w:val="24"/>
          <w:szCs w:val="24"/>
        </w:rPr>
        <w:t xml:space="preserve"> (SUMIDA, 2016)</w:t>
      </w:r>
      <w:r w:rsidRPr="00660DA9">
        <w:rPr>
          <w:rFonts w:ascii="Times New Roman" w:hAnsi="Times New Roman" w:cs="Times New Roman"/>
          <w:sz w:val="24"/>
          <w:szCs w:val="24"/>
        </w:rPr>
        <w:t>. Essas agressões estão interligadas não somente na transmissão de zoono</w:t>
      </w:r>
      <w:r w:rsidR="00463729" w:rsidRPr="00660DA9">
        <w:rPr>
          <w:rFonts w:ascii="Times New Roman" w:hAnsi="Times New Roman" w:cs="Times New Roman"/>
          <w:sz w:val="24"/>
          <w:szCs w:val="24"/>
        </w:rPr>
        <w:t xml:space="preserve">ses, mas também em danos </w:t>
      </w:r>
      <w:r w:rsidRPr="00660DA9">
        <w:rPr>
          <w:rFonts w:ascii="Times New Roman" w:hAnsi="Times New Roman" w:cs="Times New Roman"/>
          <w:sz w:val="24"/>
          <w:szCs w:val="24"/>
        </w:rPr>
        <w:t>emocionais</w:t>
      </w:r>
      <w:r w:rsidR="004008B2" w:rsidRPr="00660DA9">
        <w:rPr>
          <w:rFonts w:ascii="Times New Roman" w:hAnsi="Times New Roman" w:cs="Times New Roman"/>
          <w:sz w:val="24"/>
          <w:szCs w:val="24"/>
        </w:rPr>
        <w:t xml:space="preserve"> (FRIAS</w:t>
      </w:r>
      <w:r w:rsidR="00D66709" w:rsidRPr="00660DA9">
        <w:rPr>
          <w:rFonts w:ascii="Times New Roman" w:hAnsi="Times New Roman" w:cs="Times New Roman"/>
          <w:sz w:val="24"/>
          <w:szCs w:val="24"/>
        </w:rPr>
        <w:t xml:space="preserve"> </w:t>
      </w:r>
      <w:r w:rsidR="00D66709" w:rsidRPr="00660DA9">
        <w:rPr>
          <w:rFonts w:ascii="Times New Roman" w:hAnsi="Times New Roman" w:cs="Times New Roman"/>
          <w:i/>
          <w:sz w:val="24"/>
          <w:szCs w:val="24"/>
        </w:rPr>
        <w:t>et al.</w:t>
      </w:r>
      <w:r w:rsidR="00D019F3" w:rsidRPr="00660DA9">
        <w:rPr>
          <w:rFonts w:ascii="Times New Roman" w:hAnsi="Times New Roman" w:cs="Times New Roman"/>
          <w:sz w:val="24"/>
          <w:szCs w:val="24"/>
        </w:rPr>
        <w:t>, 2016)</w:t>
      </w:r>
      <w:r w:rsidRPr="00660DA9">
        <w:rPr>
          <w:rFonts w:ascii="Times New Roman" w:hAnsi="Times New Roman" w:cs="Times New Roman"/>
          <w:sz w:val="24"/>
          <w:szCs w:val="24"/>
        </w:rPr>
        <w:t>.</w:t>
      </w:r>
      <w:r w:rsidRPr="00660DA9">
        <w:rPr>
          <w:rFonts w:ascii="Times New Roman" w:hAnsi="Times New Roman" w:cs="Times New Roman"/>
          <w:sz w:val="24"/>
          <w:szCs w:val="24"/>
          <w:lang w:val="en-US"/>
        </w:rPr>
        <w:t xml:space="preserve"> </w:t>
      </w:r>
      <w:r w:rsidRPr="00660DA9">
        <w:rPr>
          <w:rFonts w:ascii="Times New Roman" w:hAnsi="Times New Roman" w:cs="Times New Roman"/>
          <w:sz w:val="24"/>
          <w:szCs w:val="24"/>
        </w:rPr>
        <w:t>Do mesmo modo causam custos relacionados aos</w:t>
      </w:r>
      <w:r w:rsidR="00463729" w:rsidRPr="00660DA9">
        <w:rPr>
          <w:rFonts w:ascii="Times New Roman" w:hAnsi="Times New Roman" w:cs="Times New Roman"/>
          <w:sz w:val="24"/>
          <w:szCs w:val="24"/>
        </w:rPr>
        <w:t xml:space="preserve"> tratamentos médicos, que podem ser desde infecções locais até </w:t>
      </w:r>
      <w:r w:rsidRPr="00660DA9">
        <w:rPr>
          <w:rFonts w:ascii="Times New Roman" w:hAnsi="Times New Roman" w:cs="Times New Roman"/>
          <w:sz w:val="24"/>
          <w:szCs w:val="24"/>
        </w:rPr>
        <w:t>cirurgias plásticas para reconstrução das áreas afetadas</w:t>
      </w:r>
      <w:r w:rsidR="00D019F3" w:rsidRPr="00660DA9">
        <w:rPr>
          <w:rFonts w:ascii="Times New Roman" w:hAnsi="Times New Roman" w:cs="Times New Roman"/>
          <w:sz w:val="24"/>
          <w:szCs w:val="24"/>
        </w:rPr>
        <w:t xml:space="preserve"> (CARVALHO</w:t>
      </w:r>
      <w:r w:rsidR="00D66709" w:rsidRPr="00660DA9">
        <w:rPr>
          <w:rFonts w:ascii="Times New Roman" w:hAnsi="Times New Roman" w:cs="Times New Roman"/>
          <w:sz w:val="24"/>
          <w:szCs w:val="24"/>
        </w:rPr>
        <w:t xml:space="preserve"> E</w:t>
      </w:r>
      <w:r w:rsidR="00D019F3" w:rsidRPr="00660DA9">
        <w:rPr>
          <w:rFonts w:ascii="Times New Roman" w:hAnsi="Times New Roman" w:cs="Times New Roman"/>
          <w:sz w:val="24"/>
          <w:szCs w:val="24"/>
        </w:rPr>
        <w:t xml:space="preserve"> SILVA, 2007)</w:t>
      </w:r>
      <w:r w:rsidRPr="00660DA9">
        <w:rPr>
          <w:rFonts w:ascii="Times New Roman" w:hAnsi="Times New Roman" w:cs="Times New Roman"/>
          <w:sz w:val="24"/>
          <w:szCs w:val="24"/>
        </w:rPr>
        <w:t xml:space="preserv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Os ataques por cães também ocasionam prejuízos a economia por ausência ao trabalho, em especial do trabalhador externo. Saber lidar com residências que possuem cães ferozes está entre as penosidades do trabalho de um agente comunitário de saúde. Além de favorecer a ocorrência de acidentes e transmissões de doenças, esta interação evidencia as condições do trabalho sobre a saúde do profissional</w:t>
      </w:r>
      <w:r w:rsidR="00D019F3" w:rsidRPr="00660DA9">
        <w:rPr>
          <w:rFonts w:ascii="Times New Roman" w:hAnsi="Times New Roman" w:cs="Times New Roman"/>
          <w:sz w:val="24"/>
          <w:szCs w:val="24"/>
        </w:rPr>
        <w:t xml:space="preserve"> (</w:t>
      </w:r>
      <w:r w:rsidR="00D66709" w:rsidRPr="00660DA9">
        <w:rPr>
          <w:rFonts w:ascii="Times New Roman" w:hAnsi="Times New Roman" w:cs="Times New Roman"/>
          <w:color w:val="000000" w:themeColor="text1"/>
          <w:sz w:val="24"/>
          <w:szCs w:val="24"/>
          <w:shd w:val="clear" w:color="auto" w:fill="FFFFFF"/>
        </w:rPr>
        <w:t xml:space="preserve">ALMEIDA </w:t>
      </w:r>
      <w:r w:rsidR="00D66709" w:rsidRPr="00660DA9">
        <w:rPr>
          <w:rFonts w:ascii="Times New Roman" w:hAnsi="Times New Roman" w:cs="Times New Roman"/>
          <w:i/>
          <w:color w:val="000000" w:themeColor="text1"/>
          <w:sz w:val="24"/>
          <w:szCs w:val="24"/>
          <w:shd w:val="clear" w:color="auto" w:fill="FFFFFF"/>
        </w:rPr>
        <w:t>et al.</w:t>
      </w:r>
      <w:r w:rsidR="00D019F3" w:rsidRPr="00660DA9">
        <w:rPr>
          <w:rFonts w:ascii="Times New Roman" w:hAnsi="Times New Roman" w:cs="Times New Roman"/>
          <w:color w:val="000000" w:themeColor="text1"/>
          <w:sz w:val="24"/>
          <w:szCs w:val="24"/>
          <w:shd w:val="clear" w:color="auto" w:fill="FFFFFF"/>
        </w:rPr>
        <w:t>, 2016)</w:t>
      </w:r>
      <w:r w:rsidRPr="00660DA9">
        <w:rPr>
          <w:rFonts w:ascii="Times New Roman" w:hAnsi="Times New Roman" w:cs="Times New Roman"/>
          <w:sz w:val="24"/>
          <w:szCs w:val="24"/>
        </w:rPr>
        <w:t>. Relatos apontam que trabalhadores que atuam nesta função muitas vezes sentiram-se ameaçados diante de cães agressivos encontrados nas ruas, estando desprotegidos e vulneráveis a ataques e mordeduras</w:t>
      </w:r>
      <w:r w:rsidR="004368CC" w:rsidRPr="00660DA9">
        <w:rPr>
          <w:rFonts w:ascii="Times New Roman" w:hAnsi="Times New Roman" w:cs="Times New Roman"/>
          <w:sz w:val="24"/>
          <w:szCs w:val="24"/>
        </w:rPr>
        <w:t xml:space="preserve"> (</w:t>
      </w:r>
      <w:r w:rsidR="00D66709" w:rsidRPr="00660DA9">
        <w:rPr>
          <w:rFonts w:ascii="Times New Roman" w:hAnsi="Times New Roman" w:cs="Times New Roman"/>
          <w:color w:val="000000" w:themeColor="text1"/>
          <w:sz w:val="24"/>
          <w:szCs w:val="24"/>
          <w:shd w:val="clear" w:color="auto" w:fill="FFFFFF"/>
        </w:rPr>
        <w:t xml:space="preserve">GROSSEL E </w:t>
      </w:r>
      <w:r w:rsidR="004368CC" w:rsidRPr="00660DA9">
        <w:rPr>
          <w:rFonts w:ascii="Times New Roman" w:hAnsi="Times New Roman" w:cs="Times New Roman"/>
          <w:color w:val="000000" w:themeColor="text1"/>
          <w:sz w:val="24"/>
          <w:szCs w:val="24"/>
          <w:shd w:val="clear" w:color="auto" w:fill="FFFFFF"/>
        </w:rPr>
        <w:t>POVALUK, 2016)</w:t>
      </w:r>
      <w:r w:rsidRPr="00660DA9">
        <w:rPr>
          <w:rFonts w:ascii="Times New Roman" w:hAnsi="Times New Roman" w:cs="Times New Roman"/>
          <w:sz w:val="24"/>
          <w:szCs w:val="24"/>
        </w:rPr>
        <w:t xml:space="preserv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As agressões envolvendo cães são a terceira causa mais importante de absenteísmo ao trabalho de carteiros dos Correios do sul do Brasil, com média de dois dias de ausência a cada episódio de mordedura. Em uma pesquisa na cidade de Curitiba, observou-se que 64.6% dos </w:t>
      </w:r>
      <w:r w:rsidRPr="00660DA9">
        <w:rPr>
          <w:rFonts w:ascii="Times New Roman" w:hAnsi="Times New Roman" w:cs="Times New Roman"/>
          <w:sz w:val="24"/>
          <w:szCs w:val="24"/>
        </w:rPr>
        <w:lastRenderedPageBreak/>
        <w:t>carteiros entrevistados já haviam sido mordidos enquanto trabalhavam</w:t>
      </w:r>
      <w:r w:rsidR="00D019F3" w:rsidRPr="00660DA9">
        <w:rPr>
          <w:rFonts w:ascii="Times New Roman" w:hAnsi="Times New Roman" w:cs="Times New Roman"/>
          <w:sz w:val="24"/>
          <w:szCs w:val="24"/>
        </w:rPr>
        <w:t xml:space="preserve"> (OLIVEIRA </w:t>
      </w:r>
      <w:r w:rsidR="00D019F3" w:rsidRPr="00660DA9">
        <w:rPr>
          <w:rFonts w:ascii="Times New Roman" w:hAnsi="Times New Roman" w:cs="Times New Roman"/>
          <w:i/>
          <w:sz w:val="24"/>
          <w:szCs w:val="24"/>
        </w:rPr>
        <w:t>et al</w:t>
      </w:r>
      <w:r w:rsidR="00D66709" w:rsidRPr="00660DA9">
        <w:rPr>
          <w:rFonts w:ascii="Times New Roman" w:hAnsi="Times New Roman" w:cs="Times New Roman"/>
          <w:i/>
          <w:sz w:val="24"/>
          <w:szCs w:val="24"/>
        </w:rPr>
        <w:t>.</w:t>
      </w:r>
      <w:r w:rsidR="00D019F3" w:rsidRPr="00660DA9">
        <w:rPr>
          <w:rFonts w:ascii="Times New Roman" w:hAnsi="Times New Roman" w:cs="Times New Roman"/>
          <w:sz w:val="24"/>
          <w:szCs w:val="24"/>
        </w:rPr>
        <w:t>, 2013)</w:t>
      </w:r>
      <w:r w:rsidRPr="00660DA9">
        <w:rPr>
          <w:rFonts w:ascii="Times New Roman" w:hAnsi="Times New Roman" w:cs="Times New Roman"/>
          <w:sz w:val="24"/>
          <w:szCs w:val="24"/>
        </w:rPr>
        <w:t xml:space="preserv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As principais causas das mordeduras por cães a seres humanos ocorrem por desconhecime</w:t>
      </w:r>
      <w:r w:rsidR="00463729" w:rsidRPr="00660DA9">
        <w:rPr>
          <w:rFonts w:ascii="Times New Roman" w:hAnsi="Times New Roman" w:cs="Times New Roman"/>
          <w:sz w:val="24"/>
          <w:szCs w:val="24"/>
        </w:rPr>
        <w:t>nto dos indivíduos a respeito de</w:t>
      </w:r>
      <w:r w:rsidRPr="00660DA9">
        <w:rPr>
          <w:rFonts w:ascii="Times New Roman" w:hAnsi="Times New Roman" w:cs="Times New Roman"/>
          <w:sz w:val="24"/>
          <w:szCs w:val="24"/>
        </w:rPr>
        <w:t xml:space="preserve"> comportamento animal e guarda responsável</w:t>
      </w:r>
      <w:r w:rsidR="00463729" w:rsidRPr="00660DA9">
        <w:rPr>
          <w:rFonts w:ascii="Times New Roman" w:hAnsi="Times New Roman" w:cs="Times New Roman"/>
          <w:sz w:val="24"/>
          <w:szCs w:val="24"/>
        </w:rPr>
        <w:t xml:space="preserve"> </w:t>
      </w:r>
      <w:r w:rsidR="004368CC" w:rsidRPr="00660DA9">
        <w:rPr>
          <w:rFonts w:ascii="Times New Roman" w:hAnsi="Times New Roman" w:cs="Times New Roman"/>
          <w:sz w:val="24"/>
          <w:szCs w:val="24"/>
        </w:rPr>
        <w:t>(NUNES, 2015)</w:t>
      </w:r>
      <w:r w:rsidRPr="00660DA9">
        <w:rPr>
          <w:rFonts w:ascii="Times New Roman" w:hAnsi="Times New Roman" w:cs="Times New Roman"/>
          <w:sz w:val="24"/>
          <w:szCs w:val="24"/>
        </w:rPr>
        <w:t>. A guarda responsável é caracterizada por ações oriundas do guardião de um animal afim de atender todas as necessidades que este possui, sendo elas físicas, psicológicas e ambientais.  Estas medidas estão interligadas na prevenção de diversos riscos para a comunidade e ao ambiente que este animal convive</w:t>
      </w:r>
      <w:r w:rsidR="004368CC" w:rsidRPr="00660DA9">
        <w:rPr>
          <w:rFonts w:ascii="Times New Roman" w:hAnsi="Times New Roman" w:cs="Times New Roman"/>
          <w:sz w:val="24"/>
          <w:szCs w:val="24"/>
        </w:rPr>
        <w:t xml:space="preserve"> (</w:t>
      </w:r>
      <w:r w:rsidR="00D66709" w:rsidRPr="00660DA9">
        <w:rPr>
          <w:rFonts w:ascii="Times New Roman" w:hAnsi="Times New Roman" w:cs="Times New Roman"/>
          <w:color w:val="000000" w:themeColor="text1"/>
          <w:sz w:val="24"/>
          <w:szCs w:val="24"/>
          <w:shd w:val="clear" w:color="auto" w:fill="FFFFFF"/>
        </w:rPr>
        <w:t xml:space="preserve">GROSSEL E </w:t>
      </w:r>
      <w:r w:rsidR="004368CC" w:rsidRPr="00660DA9">
        <w:rPr>
          <w:rFonts w:ascii="Times New Roman" w:hAnsi="Times New Roman" w:cs="Times New Roman"/>
          <w:color w:val="000000" w:themeColor="text1"/>
          <w:sz w:val="24"/>
          <w:szCs w:val="24"/>
          <w:shd w:val="clear" w:color="auto" w:fill="FFFFFF"/>
        </w:rPr>
        <w:t>POVALUK, 2016)</w:t>
      </w:r>
      <w:r w:rsidRPr="00660DA9">
        <w:rPr>
          <w:rFonts w:ascii="Times New Roman" w:hAnsi="Times New Roman" w:cs="Times New Roman"/>
          <w:sz w:val="24"/>
          <w:szCs w:val="24"/>
        </w:rPr>
        <w:t xml:space="preserv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A ocorrência de agressões na população idosa deve possuir atenção redobrada. Embora as mordeduras e arranhaduras não estejam dentre os principais motivos de agravos nesta população, o idoso afetado está sujeito a uma evolução fatal. Estas complicações estão relacionadas com a vulnerabilidade e a diminuição das condições fisiológicas decorrentes da idade</w:t>
      </w:r>
      <w:r w:rsidR="004368CC" w:rsidRPr="00660DA9">
        <w:rPr>
          <w:rFonts w:ascii="Times New Roman" w:hAnsi="Times New Roman" w:cs="Times New Roman"/>
          <w:sz w:val="24"/>
          <w:szCs w:val="24"/>
        </w:rPr>
        <w:t xml:space="preserve"> (MAAGH, 2011)</w:t>
      </w:r>
      <w:r w:rsidRPr="00660DA9">
        <w:rPr>
          <w:rFonts w:ascii="Times New Roman" w:hAnsi="Times New Roman" w:cs="Times New Roman"/>
          <w:sz w:val="24"/>
          <w:szCs w:val="24"/>
        </w:rPr>
        <w:t>.</w:t>
      </w:r>
    </w:p>
    <w:p w:rsidR="00766003" w:rsidRPr="00660DA9" w:rsidRDefault="00571AD5" w:rsidP="00660DA9">
      <w:pPr>
        <w:pStyle w:val="CorpoAA"/>
        <w:ind w:firstLine="851"/>
        <w:rPr>
          <w:rFonts w:ascii="Times New Roman" w:hAnsi="Times New Roman" w:cs="Times New Roman"/>
          <w:sz w:val="24"/>
          <w:szCs w:val="24"/>
        </w:rPr>
      </w:pPr>
      <w:r w:rsidRPr="00660DA9">
        <w:rPr>
          <w:rFonts w:ascii="Times New Roman" w:hAnsi="Times New Roman" w:cs="Times New Roman"/>
          <w:sz w:val="24"/>
          <w:szCs w:val="24"/>
        </w:rPr>
        <w:t>As características da mordedura variam dependendo do animal. Nos carnívoros, como os cães e gatos, a ação de cisalhamento dos dentes molares é acentuada, sendo o quarto pré-molar superior e o primeiro molar inferior especializados como dentes carniceiros cortadores</w:t>
      </w:r>
      <w:r w:rsidR="004368CC" w:rsidRPr="00660DA9">
        <w:rPr>
          <w:rFonts w:ascii="Times New Roman" w:hAnsi="Times New Roman" w:cs="Times New Roman"/>
          <w:sz w:val="24"/>
          <w:szCs w:val="24"/>
        </w:rPr>
        <w:t xml:space="preserve"> (LIEM </w:t>
      </w:r>
      <w:r w:rsidR="004368CC" w:rsidRPr="00660DA9">
        <w:rPr>
          <w:rFonts w:ascii="Times New Roman" w:hAnsi="Times New Roman" w:cs="Times New Roman"/>
          <w:i/>
          <w:sz w:val="24"/>
          <w:szCs w:val="24"/>
        </w:rPr>
        <w:t>et al</w:t>
      </w:r>
      <w:r w:rsidR="00D66709" w:rsidRPr="00660DA9">
        <w:rPr>
          <w:rFonts w:ascii="Times New Roman" w:hAnsi="Times New Roman" w:cs="Times New Roman"/>
          <w:sz w:val="24"/>
          <w:szCs w:val="24"/>
        </w:rPr>
        <w:t>.</w:t>
      </w:r>
      <w:r w:rsidR="004368CC" w:rsidRPr="00660DA9">
        <w:rPr>
          <w:rFonts w:ascii="Times New Roman" w:hAnsi="Times New Roman" w:cs="Times New Roman"/>
          <w:sz w:val="24"/>
          <w:szCs w:val="24"/>
        </w:rPr>
        <w:t>, 2013)</w:t>
      </w:r>
      <w:r w:rsidRPr="00660DA9">
        <w:rPr>
          <w:rFonts w:ascii="Times New Roman" w:hAnsi="Times New Roman" w:cs="Times New Roman"/>
          <w:sz w:val="24"/>
          <w:szCs w:val="24"/>
        </w:rPr>
        <w:t xml:space="preserve">. Essas peculiaridades causam lacerações profundas que podem comprometer o correto funcionamento da estrutura atingida. Além do mais, nos cães ocorre o esmagamento do tecido. </w:t>
      </w:r>
      <w:r w:rsidRPr="00660DA9">
        <w:rPr>
          <w:rFonts w:ascii="Times New Roman" w:hAnsi="Times New Roman" w:cs="Times New Roman"/>
          <w:sz w:val="24"/>
          <w:szCs w:val="24"/>
          <w:lang w:val="en-US"/>
        </w:rPr>
        <w:t>Na</w:t>
      </w:r>
      <w:r w:rsidRPr="00660DA9">
        <w:rPr>
          <w:rFonts w:ascii="Times New Roman" w:hAnsi="Times New Roman" w:cs="Times New Roman"/>
          <w:sz w:val="24"/>
          <w:szCs w:val="24"/>
        </w:rPr>
        <w:t xml:space="preserve"> mordedura por gatos não há esmagamento, entretanto causa ferimentos profundos e puntiformes e há alto risco de contaminação por bactérias e fungos, que geram complicações como a Febre da Arranhadura do Gato, doença causada pela bactéria </w:t>
      </w:r>
      <w:r w:rsidRPr="00660DA9">
        <w:rPr>
          <w:rFonts w:ascii="Times New Roman" w:hAnsi="Times New Roman" w:cs="Times New Roman"/>
          <w:i/>
          <w:iCs/>
          <w:sz w:val="24"/>
          <w:szCs w:val="24"/>
        </w:rPr>
        <w:t>Bartonella henselae</w:t>
      </w:r>
      <w:r w:rsidRPr="00660DA9">
        <w:rPr>
          <w:rFonts w:ascii="Times New Roman" w:hAnsi="Times New Roman" w:cs="Times New Roman"/>
          <w:sz w:val="24"/>
          <w:szCs w:val="24"/>
        </w:rPr>
        <w:t>, entre outros</w:t>
      </w:r>
      <w:r w:rsidR="004368CC" w:rsidRPr="00660DA9">
        <w:rPr>
          <w:rFonts w:ascii="Times New Roman" w:hAnsi="Times New Roman" w:cs="Times New Roman"/>
          <w:sz w:val="24"/>
          <w:szCs w:val="24"/>
        </w:rPr>
        <w:t xml:space="preserve"> (</w:t>
      </w:r>
      <w:r w:rsidR="00D66709" w:rsidRPr="00660DA9">
        <w:rPr>
          <w:rFonts w:ascii="Times New Roman" w:hAnsi="Times New Roman" w:cs="Times New Roman"/>
          <w:color w:val="000000" w:themeColor="text1"/>
          <w:sz w:val="24"/>
          <w:szCs w:val="24"/>
          <w:shd w:val="clear" w:color="auto" w:fill="FFFFFF"/>
        </w:rPr>
        <w:t xml:space="preserve">HADDAD JUNIOR </w:t>
      </w:r>
      <w:r w:rsidR="00D66709" w:rsidRPr="00660DA9">
        <w:rPr>
          <w:rFonts w:ascii="Times New Roman" w:hAnsi="Times New Roman" w:cs="Times New Roman"/>
          <w:i/>
          <w:color w:val="000000" w:themeColor="text1"/>
          <w:sz w:val="24"/>
          <w:szCs w:val="24"/>
          <w:shd w:val="clear" w:color="auto" w:fill="FFFFFF"/>
        </w:rPr>
        <w:t>et al.</w:t>
      </w:r>
      <w:r w:rsidR="004368CC" w:rsidRPr="00660DA9">
        <w:rPr>
          <w:rFonts w:ascii="Times New Roman" w:hAnsi="Times New Roman" w:cs="Times New Roman"/>
          <w:color w:val="000000" w:themeColor="text1"/>
          <w:sz w:val="24"/>
          <w:szCs w:val="24"/>
          <w:shd w:val="clear" w:color="auto" w:fill="FFFFFF"/>
        </w:rPr>
        <w:t xml:space="preserve">, 2013).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As questões em torno </w:t>
      </w:r>
      <w:r w:rsidR="00463729" w:rsidRPr="00660DA9">
        <w:rPr>
          <w:rFonts w:ascii="Times New Roman" w:hAnsi="Times New Roman" w:cs="Times New Roman"/>
          <w:sz w:val="24"/>
          <w:szCs w:val="24"/>
        </w:rPr>
        <w:t>desses agravos</w:t>
      </w:r>
      <w:r w:rsidRPr="00660DA9">
        <w:rPr>
          <w:rFonts w:ascii="Times New Roman" w:hAnsi="Times New Roman" w:cs="Times New Roman"/>
          <w:sz w:val="24"/>
          <w:szCs w:val="24"/>
        </w:rPr>
        <w:t xml:space="preserve"> são uma importante fonte de conflitos entre as pessoas e um grave problema de saúde pública, especialmente em áreas de baixa renda, onde o controle populacional canino e a acessibilidade aos cuidados de saúde humana e dos animais são baixos</w:t>
      </w:r>
      <w:r w:rsidR="004368CC" w:rsidRPr="00660DA9">
        <w:rPr>
          <w:rFonts w:ascii="Times New Roman" w:hAnsi="Times New Roman" w:cs="Times New Roman"/>
          <w:sz w:val="24"/>
          <w:szCs w:val="24"/>
        </w:rPr>
        <w:t xml:space="preserve"> (LUNNEY </w:t>
      </w:r>
      <w:r w:rsidR="004368CC" w:rsidRPr="00660DA9">
        <w:rPr>
          <w:rFonts w:ascii="Times New Roman" w:hAnsi="Times New Roman" w:cs="Times New Roman"/>
          <w:i/>
          <w:sz w:val="24"/>
          <w:szCs w:val="24"/>
        </w:rPr>
        <w:t>et al</w:t>
      </w:r>
      <w:r w:rsidR="00D66709" w:rsidRPr="00660DA9">
        <w:rPr>
          <w:rFonts w:ascii="Times New Roman" w:hAnsi="Times New Roman" w:cs="Times New Roman"/>
          <w:sz w:val="24"/>
          <w:szCs w:val="24"/>
        </w:rPr>
        <w:t>.</w:t>
      </w:r>
      <w:r w:rsidR="004368CC" w:rsidRPr="00660DA9">
        <w:rPr>
          <w:rFonts w:ascii="Times New Roman" w:hAnsi="Times New Roman" w:cs="Times New Roman"/>
          <w:sz w:val="24"/>
          <w:szCs w:val="24"/>
        </w:rPr>
        <w:t>, 2011)</w:t>
      </w:r>
      <w:r w:rsidRPr="00660DA9">
        <w:rPr>
          <w:rFonts w:ascii="Times New Roman" w:hAnsi="Times New Roman" w:cs="Times New Roman"/>
          <w:sz w:val="24"/>
          <w:szCs w:val="24"/>
        </w:rPr>
        <w:t xml:space="preserve">. A raiva é a </w:t>
      </w:r>
      <w:r w:rsidRPr="00660DA9">
        <w:rPr>
          <w:rFonts w:ascii="Times New Roman" w:hAnsi="Times New Roman" w:cs="Times New Roman"/>
          <w:i/>
          <w:iCs/>
          <w:sz w:val="24"/>
          <w:szCs w:val="24"/>
        </w:rPr>
        <w:t>zoonose</w:t>
      </w:r>
      <w:r w:rsidRPr="00660DA9">
        <w:rPr>
          <w:rFonts w:ascii="Times New Roman" w:hAnsi="Times New Roman" w:cs="Times New Roman"/>
          <w:sz w:val="24"/>
          <w:szCs w:val="24"/>
        </w:rPr>
        <w:t xml:space="preserve"> mais importante que pode ser transmitida nos casos de lambedura, arranhadura ou mordedura. Trata-se de um vírus da família </w:t>
      </w:r>
      <w:r w:rsidRPr="00660DA9">
        <w:rPr>
          <w:rFonts w:ascii="Times New Roman" w:hAnsi="Times New Roman" w:cs="Times New Roman"/>
          <w:i/>
          <w:iCs/>
          <w:sz w:val="24"/>
          <w:szCs w:val="24"/>
        </w:rPr>
        <w:t>Rhabdoviridae</w:t>
      </w:r>
      <w:r w:rsidRPr="00660DA9">
        <w:rPr>
          <w:rFonts w:ascii="Times New Roman" w:hAnsi="Times New Roman" w:cs="Times New Roman"/>
          <w:sz w:val="24"/>
          <w:szCs w:val="24"/>
        </w:rPr>
        <w:t xml:space="preserve">, gênero </w:t>
      </w:r>
      <w:r w:rsidRPr="00660DA9">
        <w:rPr>
          <w:rFonts w:ascii="Times New Roman" w:hAnsi="Times New Roman" w:cs="Times New Roman"/>
          <w:i/>
          <w:iCs/>
          <w:sz w:val="24"/>
          <w:szCs w:val="24"/>
        </w:rPr>
        <w:t>Lyssavirus,</w:t>
      </w:r>
      <w:r w:rsidRPr="00660DA9">
        <w:rPr>
          <w:rFonts w:ascii="Times New Roman" w:hAnsi="Times New Roman" w:cs="Times New Roman"/>
          <w:sz w:val="24"/>
          <w:szCs w:val="24"/>
        </w:rPr>
        <w:t xml:space="preserve"> presente na saliva de animais infectados e possuindo alta letalidade</w:t>
      </w:r>
      <w:r w:rsidR="00D019F3" w:rsidRPr="00660DA9">
        <w:rPr>
          <w:rFonts w:ascii="Times New Roman" w:hAnsi="Times New Roman" w:cs="Times New Roman"/>
          <w:sz w:val="24"/>
          <w:szCs w:val="24"/>
        </w:rPr>
        <w:t xml:space="preserve"> (BUSO, 2010)</w:t>
      </w:r>
      <w:r w:rsidRPr="00660DA9">
        <w:rPr>
          <w:rFonts w:ascii="Times New Roman" w:hAnsi="Times New Roman" w:cs="Times New Roman"/>
          <w:sz w:val="24"/>
          <w:szCs w:val="24"/>
        </w:rPr>
        <w:t>.</w:t>
      </w:r>
    </w:p>
    <w:p w:rsidR="00766003" w:rsidRPr="00660DA9" w:rsidRDefault="005A00F2" w:rsidP="00660DA9">
      <w:pPr>
        <w:pStyle w:val="CorpoAA"/>
        <w:ind w:firstLine="851"/>
        <w:rPr>
          <w:rFonts w:ascii="Times New Roman" w:hAnsi="Times New Roman" w:cs="Times New Roman"/>
          <w:sz w:val="24"/>
          <w:szCs w:val="24"/>
        </w:rPr>
      </w:pPr>
      <w:r w:rsidRPr="00660DA9">
        <w:rPr>
          <w:rFonts w:ascii="Times New Roman" w:hAnsi="Times New Roman" w:cs="Times New Roman"/>
          <w:sz w:val="24"/>
          <w:szCs w:val="24"/>
        </w:rPr>
        <w:t xml:space="preserve">Mundialmente, </w:t>
      </w:r>
      <w:r w:rsidR="00CF20F0" w:rsidRPr="00660DA9">
        <w:rPr>
          <w:rFonts w:ascii="Times New Roman" w:hAnsi="Times New Roman" w:cs="Times New Roman"/>
          <w:sz w:val="24"/>
          <w:szCs w:val="24"/>
        </w:rPr>
        <w:t>metade da população mora em áreas endêmicas de raiva canina e aproximadamente 60.000 pessoas morrem desta doença</w:t>
      </w:r>
      <w:r w:rsidRPr="00660DA9">
        <w:rPr>
          <w:rFonts w:ascii="Times New Roman" w:hAnsi="Times New Roman" w:cs="Times New Roman"/>
          <w:sz w:val="24"/>
          <w:szCs w:val="24"/>
        </w:rPr>
        <w:t xml:space="preserve"> todos os anos (</w:t>
      </w:r>
      <w:r w:rsidRPr="00660DA9">
        <w:rPr>
          <w:rFonts w:ascii="Times New Roman" w:hAnsi="Times New Roman" w:cs="Times New Roman"/>
          <w:color w:val="000000" w:themeColor="text1"/>
          <w:sz w:val="24"/>
          <w:szCs w:val="24"/>
          <w:shd w:val="clear" w:color="auto" w:fill="FFFFFF"/>
        </w:rPr>
        <w:t>WHO, 2017)</w:t>
      </w:r>
      <w:r w:rsidR="00CF20F0" w:rsidRPr="00660DA9">
        <w:rPr>
          <w:rFonts w:ascii="Times New Roman" w:hAnsi="Times New Roman" w:cs="Times New Roman"/>
          <w:sz w:val="24"/>
          <w:szCs w:val="24"/>
        </w:rPr>
        <w:t xml:space="preserve">. </w:t>
      </w:r>
      <w:r w:rsidR="00571AD5" w:rsidRPr="00660DA9">
        <w:rPr>
          <w:rFonts w:ascii="Times New Roman" w:hAnsi="Times New Roman" w:cs="Times New Roman"/>
          <w:sz w:val="24"/>
          <w:szCs w:val="24"/>
        </w:rPr>
        <w:t>No Brasil a incidência de casos de raiva urbana é controlada, todavia a realização de tratamentos pós-exposicional em populações acometidas pelas mordeduras e arranhaduras ainda é crescente</w:t>
      </w:r>
      <w:r w:rsidR="004008B2" w:rsidRPr="00660DA9">
        <w:rPr>
          <w:rFonts w:ascii="Times New Roman" w:hAnsi="Times New Roman" w:cs="Times New Roman"/>
          <w:sz w:val="24"/>
          <w:szCs w:val="24"/>
        </w:rPr>
        <w:t xml:space="preserve"> (FRIAS</w:t>
      </w:r>
      <w:r w:rsidR="00D66709" w:rsidRPr="00660DA9">
        <w:rPr>
          <w:rFonts w:ascii="Times New Roman" w:hAnsi="Times New Roman" w:cs="Times New Roman"/>
          <w:sz w:val="24"/>
          <w:szCs w:val="24"/>
        </w:rPr>
        <w:t xml:space="preserve"> </w:t>
      </w:r>
      <w:r w:rsidR="00D66709" w:rsidRPr="00660DA9">
        <w:rPr>
          <w:rFonts w:ascii="Times New Roman" w:hAnsi="Times New Roman" w:cs="Times New Roman"/>
          <w:i/>
          <w:sz w:val="24"/>
          <w:szCs w:val="24"/>
        </w:rPr>
        <w:t>et al</w:t>
      </w:r>
      <w:r w:rsidR="00D66709" w:rsidRPr="00660DA9">
        <w:rPr>
          <w:rFonts w:ascii="Times New Roman" w:hAnsi="Times New Roman" w:cs="Times New Roman"/>
          <w:sz w:val="24"/>
          <w:szCs w:val="24"/>
        </w:rPr>
        <w:t>.</w:t>
      </w:r>
      <w:r w:rsidR="00D019F3" w:rsidRPr="00660DA9">
        <w:rPr>
          <w:rFonts w:ascii="Times New Roman" w:hAnsi="Times New Roman" w:cs="Times New Roman"/>
          <w:sz w:val="24"/>
          <w:szCs w:val="24"/>
        </w:rPr>
        <w:t>, 2016).</w:t>
      </w:r>
      <w:r w:rsidR="00D019F3" w:rsidRPr="00660DA9">
        <w:rPr>
          <w:rFonts w:ascii="Times New Roman" w:hAnsi="Times New Roman" w:cs="Times New Roman"/>
          <w:sz w:val="24"/>
          <w:szCs w:val="24"/>
          <w:lang w:val="en-US"/>
        </w:rPr>
        <w:t xml:space="preserve"> </w:t>
      </w:r>
      <w:r w:rsidR="00571AD5" w:rsidRPr="00660DA9">
        <w:rPr>
          <w:rFonts w:ascii="Times New Roman" w:hAnsi="Times New Roman" w:cs="Times New Roman"/>
          <w:sz w:val="24"/>
          <w:szCs w:val="24"/>
        </w:rPr>
        <w:t xml:space="preserve"> O tratamento disponível para a cura da raiva foi desenvolvido nos Estados </w:t>
      </w:r>
      <w:r w:rsidR="00571AD5" w:rsidRPr="00660DA9">
        <w:rPr>
          <w:rFonts w:ascii="Times New Roman" w:hAnsi="Times New Roman" w:cs="Times New Roman"/>
          <w:sz w:val="24"/>
          <w:szCs w:val="24"/>
        </w:rPr>
        <w:lastRenderedPageBreak/>
        <w:t>Unidos, no qual se baseia na utilização de sedativos e antivirais. Este protocolo foi adaptado para a realidade brasileira e denominado como Protocolo de Recife, devido ao sucesso na cura de um menino em 2008</w:t>
      </w:r>
      <w:r w:rsidR="004368CC" w:rsidRPr="00660DA9">
        <w:rPr>
          <w:rFonts w:ascii="Times New Roman" w:hAnsi="Times New Roman" w:cs="Times New Roman"/>
          <w:sz w:val="24"/>
          <w:szCs w:val="24"/>
        </w:rPr>
        <w:t xml:space="preserve"> (</w:t>
      </w:r>
      <w:r w:rsidR="004368CC" w:rsidRPr="00660DA9">
        <w:rPr>
          <w:rFonts w:ascii="Times New Roman" w:hAnsi="Times New Roman" w:cs="Times New Roman"/>
          <w:color w:val="000000" w:themeColor="text1"/>
          <w:sz w:val="24"/>
          <w:szCs w:val="24"/>
          <w:shd w:val="clear" w:color="auto" w:fill="FFFFFF"/>
        </w:rPr>
        <w:t>DEPARTAMENTO DE VIGILÂNCIA EPIDEMIOLÓGICA, 2009)</w:t>
      </w:r>
      <w:r w:rsidR="00571AD5" w:rsidRPr="00660DA9">
        <w:rPr>
          <w:rFonts w:ascii="Times New Roman" w:hAnsi="Times New Roman" w:cs="Times New Roman"/>
          <w:sz w:val="24"/>
          <w:szCs w:val="24"/>
        </w:rPr>
        <w:t xml:space="preserve">. </w:t>
      </w:r>
    </w:p>
    <w:p w:rsidR="00CF20F0" w:rsidRPr="00660DA9" w:rsidRDefault="00571AD5" w:rsidP="00660DA9">
      <w:pPr>
        <w:pStyle w:val="Default"/>
        <w:ind w:firstLine="851"/>
        <w:rPr>
          <w:rFonts w:cs="Times New Roman"/>
        </w:rPr>
      </w:pPr>
      <w:r w:rsidRPr="00660DA9">
        <w:rPr>
          <w:rFonts w:cs="Times New Roman"/>
        </w:rPr>
        <w:t>O último caso de raiva humana no estado de Santa Catarina foi descrito em 1981, no município de Ponte Serrada; registros de raiva em cães e gatos ocorreram no ano de 2006, com um caso em Itajaí (cachorro) e outros dois em Xanxerê (gato e cachorro). Nestes houve o envolvimento de morcegos transmissores</w:t>
      </w:r>
      <w:r w:rsidR="005A00F2" w:rsidRPr="00660DA9">
        <w:rPr>
          <w:rFonts w:cs="Times New Roman"/>
        </w:rPr>
        <w:t xml:space="preserve"> (</w:t>
      </w:r>
      <w:r w:rsidR="005A00F2" w:rsidRPr="00660DA9">
        <w:rPr>
          <w:rFonts w:cs="Times New Roman"/>
          <w:color w:val="000000" w:themeColor="text1"/>
          <w:shd w:val="clear" w:color="auto" w:fill="FFFFFF"/>
        </w:rPr>
        <w:t>DIRETORIA DE VIGILÂNCIA EPIDEMIOLÓGICA, 201</w:t>
      </w:r>
      <w:r w:rsidR="00D11F9B" w:rsidRPr="00660DA9">
        <w:rPr>
          <w:rFonts w:cs="Times New Roman"/>
          <w:color w:val="000000" w:themeColor="text1"/>
          <w:shd w:val="clear" w:color="auto" w:fill="FFFFFF"/>
        </w:rPr>
        <w:t>4</w:t>
      </w:r>
      <w:r w:rsidR="005A00F2" w:rsidRPr="00660DA9">
        <w:rPr>
          <w:rFonts w:cs="Times New Roman"/>
          <w:color w:val="000000" w:themeColor="text1"/>
          <w:shd w:val="clear" w:color="auto" w:fill="FFFFFF"/>
        </w:rPr>
        <w:t>)</w:t>
      </w:r>
      <w:r w:rsidRPr="00660DA9">
        <w:rPr>
          <w:rFonts w:cs="Times New Roman"/>
        </w:rPr>
        <w:t>. Em Setembro de 2016, após 10 anos sem registros da doença no estado, o município de Jaborá, meio-oeste catarinense, apresentou um caso de raiva canina</w:t>
      </w:r>
      <w:r w:rsidR="007B5DB1" w:rsidRPr="00660DA9">
        <w:rPr>
          <w:rFonts w:cs="Times New Roman"/>
        </w:rPr>
        <w:t xml:space="preserve"> (CRMV, 2016)</w:t>
      </w:r>
      <w:r w:rsidRPr="00660DA9">
        <w:rPr>
          <w:rFonts w:cs="Times New Roman"/>
        </w:rPr>
        <w:t xml:space="preserve">. No entanto, corriqueiramente acontecem casos </w:t>
      </w:r>
      <w:r w:rsidR="008A6CBA" w:rsidRPr="00660DA9">
        <w:rPr>
          <w:rFonts w:cs="Times New Roman"/>
        </w:rPr>
        <w:t xml:space="preserve">de raiva em animais de produção, no qual </w:t>
      </w:r>
      <w:r w:rsidRPr="00660DA9">
        <w:rPr>
          <w:rFonts w:cs="Times New Roman"/>
        </w:rPr>
        <w:t>nestes o vírus é transmitido por morcegos hematófagos infectados</w:t>
      </w:r>
      <w:r w:rsidR="005A00F2" w:rsidRPr="00660DA9">
        <w:rPr>
          <w:rFonts w:cs="Times New Roman"/>
        </w:rPr>
        <w:t xml:space="preserve"> (</w:t>
      </w:r>
      <w:r w:rsidR="005A00F2" w:rsidRPr="00660DA9">
        <w:rPr>
          <w:rFonts w:cs="Times New Roman"/>
          <w:color w:val="000000" w:themeColor="text1"/>
          <w:shd w:val="clear" w:color="auto" w:fill="FFFFFF"/>
        </w:rPr>
        <w:t>DIRETORIA DE</w:t>
      </w:r>
      <w:r w:rsidR="00D11F9B" w:rsidRPr="00660DA9">
        <w:rPr>
          <w:rFonts w:cs="Times New Roman"/>
          <w:color w:val="000000" w:themeColor="text1"/>
          <w:shd w:val="clear" w:color="auto" w:fill="FFFFFF"/>
        </w:rPr>
        <w:t xml:space="preserve"> VIGILÂNCIA EPIDEMIOLÓGICA, 2014</w:t>
      </w:r>
      <w:r w:rsidR="005A00F2" w:rsidRPr="00660DA9">
        <w:rPr>
          <w:rFonts w:cs="Times New Roman"/>
          <w:color w:val="000000" w:themeColor="text1"/>
          <w:shd w:val="clear" w:color="auto" w:fill="FFFFFF"/>
        </w:rPr>
        <w:t>)</w:t>
      </w:r>
      <w:r w:rsidRPr="00660DA9">
        <w:rPr>
          <w:rFonts w:cs="Times New Roman"/>
        </w:rPr>
        <w:t>. Entretanto, registros apontam que espécies de morcegos não hematófagos também podem servir como reservatório do vírus. No ano de 2016, dos casos de raiva registrados no Brasil pertencentes ao ciclo aéreo, 11 ocorreram em morcegos não hematófagos e somente 2 em morcegos hematófagos</w:t>
      </w:r>
      <w:r w:rsidR="004368CC" w:rsidRPr="00660DA9">
        <w:rPr>
          <w:rFonts w:cs="Times New Roman"/>
        </w:rPr>
        <w:t xml:space="preserve"> (</w:t>
      </w:r>
      <w:r w:rsidR="004368CC" w:rsidRPr="00660DA9">
        <w:rPr>
          <w:rFonts w:cs="Times New Roman"/>
          <w:color w:val="000000" w:themeColor="text1"/>
          <w:shd w:val="clear" w:color="auto" w:fill="FFFFFF"/>
        </w:rPr>
        <w:t>MINISTÉRIO DA SAÚDE, 2016)</w:t>
      </w:r>
      <w:r w:rsidRPr="00660DA9">
        <w:rPr>
          <w:rFonts w:cs="Times New Roman"/>
        </w:rPr>
        <w:t xml:space="preserve">. </w:t>
      </w:r>
      <w:r w:rsidR="00CF20F0" w:rsidRPr="00660DA9">
        <w:rPr>
          <w:rFonts w:cs="Times New Roman"/>
        </w:rPr>
        <w:t xml:space="preserve">Em Santa Catarina, no período de Janeiro de 2013 a Outubro de 2017, foram registrados 138 focos de raiva animal, sendo as principais espécies acometidas bovinos e equinos. Destes casos, 68 ocorreram no Vale do Itajaí, mesorregião a qual pertence o município de Indaial (CIDASC, 2017).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A melhor forma de prevenção da raiva ainda é a vacinação. Devido a transmissão acometer mamíferos, o controle da doença nos animais está interligado diretamente na diminuição da incidência na população. O esquema de pré-exposição </w:t>
      </w:r>
      <w:r w:rsidR="008A6CBA" w:rsidRPr="00660DA9">
        <w:rPr>
          <w:rFonts w:ascii="Times New Roman" w:hAnsi="Times New Roman" w:cs="Times New Roman"/>
          <w:sz w:val="24"/>
          <w:szCs w:val="24"/>
        </w:rPr>
        <w:t xml:space="preserve">da raiva nos animais e pessoas </w:t>
      </w:r>
      <w:r w:rsidRPr="00660DA9">
        <w:rPr>
          <w:rFonts w:ascii="Times New Roman" w:hAnsi="Times New Roman" w:cs="Times New Roman"/>
          <w:sz w:val="24"/>
          <w:szCs w:val="24"/>
        </w:rPr>
        <w:t>é através da utilização da vacina produzida em culturas distintas de células. Esta pode ser de células diploides humanas, células Vero, células de embrião de galinha, entre outras. As cepas de vírus utilizadas podem ser vírus Pasteur (PV) ou Pittman-Moore (PM) inativadas pela betapropriolactona. A vacina antirrábica humana encontra-se disponível em todo o SUS e o protocolo vacinal deve seguir as ori</w:t>
      </w:r>
      <w:r w:rsidR="008A6CBA" w:rsidRPr="00660DA9">
        <w:rPr>
          <w:rFonts w:ascii="Times New Roman" w:hAnsi="Times New Roman" w:cs="Times New Roman"/>
          <w:sz w:val="24"/>
          <w:szCs w:val="24"/>
        </w:rPr>
        <w:t xml:space="preserve">entações do Ministério da Saúde </w:t>
      </w:r>
      <w:r w:rsidR="00D22FF4" w:rsidRPr="00660DA9">
        <w:rPr>
          <w:rFonts w:ascii="Times New Roman" w:hAnsi="Times New Roman" w:cs="Times New Roman"/>
          <w:sz w:val="24"/>
          <w:szCs w:val="24"/>
        </w:rPr>
        <w:t>(</w:t>
      </w:r>
      <w:r w:rsidR="00D22FF4" w:rsidRPr="00660DA9">
        <w:rPr>
          <w:rFonts w:ascii="Times New Roman" w:hAnsi="Times New Roman" w:cs="Times New Roman"/>
          <w:color w:val="000000" w:themeColor="text1"/>
          <w:sz w:val="24"/>
          <w:szCs w:val="24"/>
        </w:rPr>
        <w:t>MINISTÉRIO DA SAÚDE, 2014</w:t>
      </w:r>
      <w:r w:rsidR="002718F7" w:rsidRPr="00660DA9">
        <w:rPr>
          <w:rFonts w:ascii="Times New Roman" w:hAnsi="Times New Roman" w:cs="Times New Roman"/>
          <w:color w:val="000000" w:themeColor="text1"/>
          <w:sz w:val="24"/>
          <w:szCs w:val="24"/>
        </w:rPr>
        <w:t>a</w:t>
      </w:r>
      <w:r w:rsidR="00D22FF4" w:rsidRPr="00660DA9">
        <w:rPr>
          <w:rFonts w:ascii="Times New Roman" w:hAnsi="Times New Roman" w:cs="Times New Roman"/>
          <w:color w:val="000000" w:themeColor="text1"/>
          <w:sz w:val="24"/>
          <w:szCs w:val="24"/>
        </w:rPr>
        <w:t>)</w:t>
      </w:r>
      <w:r w:rsidRPr="00660DA9">
        <w:rPr>
          <w:rFonts w:ascii="Times New Roman" w:hAnsi="Times New Roman" w:cs="Times New Roman"/>
          <w:sz w:val="24"/>
          <w:szCs w:val="24"/>
        </w:rPr>
        <w:t>. A vacinação nos animais deve ser realizada por um médico veterinário seguindo as recomendações de conservação e protocolo vacinal, afim de evitar possíveis falhas na imunização. Estas recomendações são encontradas no Manual Técnico do Instituto Pasteur</w:t>
      </w:r>
      <w:r w:rsidR="00D22FF4" w:rsidRPr="00660DA9">
        <w:rPr>
          <w:rFonts w:ascii="Times New Roman" w:hAnsi="Times New Roman" w:cs="Times New Roman"/>
          <w:sz w:val="24"/>
          <w:szCs w:val="24"/>
        </w:rPr>
        <w:t xml:space="preserve"> (</w:t>
      </w:r>
      <w:r w:rsidR="00D22FF4" w:rsidRPr="00660DA9">
        <w:rPr>
          <w:rFonts w:ascii="Times New Roman" w:hAnsi="Times New Roman" w:cs="Times New Roman"/>
          <w:color w:val="000000" w:themeColor="text1"/>
          <w:sz w:val="24"/>
          <w:szCs w:val="24"/>
        </w:rPr>
        <w:t>REICHMANN</w:t>
      </w:r>
      <w:r w:rsidR="00D66709" w:rsidRPr="00660DA9">
        <w:rPr>
          <w:rFonts w:ascii="Times New Roman" w:hAnsi="Times New Roman" w:cs="Times New Roman"/>
          <w:color w:val="000000" w:themeColor="text1"/>
          <w:sz w:val="24"/>
          <w:szCs w:val="24"/>
        </w:rPr>
        <w:t xml:space="preserve"> </w:t>
      </w:r>
      <w:r w:rsidR="00D66709" w:rsidRPr="00660DA9">
        <w:rPr>
          <w:rFonts w:ascii="Times New Roman" w:hAnsi="Times New Roman" w:cs="Times New Roman"/>
          <w:i/>
          <w:color w:val="000000" w:themeColor="text1"/>
          <w:sz w:val="24"/>
          <w:szCs w:val="24"/>
        </w:rPr>
        <w:t>et al.</w:t>
      </w:r>
      <w:r w:rsidR="00D22FF4" w:rsidRPr="00660DA9">
        <w:rPr>
          <w:rFonts w:ascii="Times New Roman" w:hAnsi="Times New Roman" w:cs="Times New Roman"/>
          <w:color w:val="000000" w:themeColor="text1"/>
          <w:sz w:val="24"/>
          <w:szCs w:val="24"/>
        </w:rPr>
        <w:t>, 1999)</w:t>
      </w:r>
      <w:r w:rsidRPr="00660DA9">
        <w:rPr>
          <w:rFonts w:ascii="Times New Roman" w:hAnsi="Times New Roman" w:cs="Times New Roman"/>
          <w:sz w:val="24"/>
          <w:szCs w:val="24"/>
        </w:rPr>
        <w:t>.</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O município de Indaial possui uma área territorial de 460.790 km² e conforme o IBGE</w:t>
      </w:r>
      <w:r w:rsidR="008A6CBA" w:rsidRPr="00660DA9">
        <w:rPr>
          <w:rFonts w:ascii="Times New Roman" w:hAnsi="Times New Roman" w:cs="Times New Roman"/>
          <w:sz w:val="24"/>
          <w:szCs w:val="24"/>
        </w:rPr>
        <w:t>, a população estimada para 2017 é de 66.497</w:t>
      </w:r>
      <w:r w:rsidRPr="00660DA9">
        <w:rPr>
          <w:rFonts w:ascii="Times New Roman" w:hAnsi="Times New Roman" w:cs="Times New Roman"/>
          <w:sz w:val="24"/>
          <w:szCs w:val="24"/>
        </w:rPr>
        <w:t xml:space="preserve"> habitantes, sendo o Índice de Desenvolvimento Humano (IDH) de 0.777 (2010). Também de acordo com o último censo do IBGE (2010), </w:t>
      </w:r>
      <w:r w:rsidRPr="00660DA9">
        <w:rPr>
          <w:rFonts w:ascii="Times New Roman" w:hAnsi="Times New Roman" w:cs="Times New Roman"/>
          <w:sz w:val="24"/>
          <w:szCs w:val="24"/>
        </w:rPr>
        <w:lastRenderedPageBreak/>
        <w:t>aproximadamente 96% da população de Indaial reside em área urbana do município e apenas 4% em área rural. A cidade é envolta por vegetação nat</w:t>
      </w:r>
      <w:r w:rsidR="008A6CBA" w:rsidRPr="00660DA9">
        <w:rPr>
          <w:rFonts w:ascii="Times New Roman" w:hAnsi="Times New Roman" w:cs="Times New Roman"/>
          <w:sz w:val="24"/>
          <w:szCs w:val="24"/>
        </w:rPr>
        <w:t xml:space="preserve">iva da Mata Tropical Atlântica e </w:t>
      </w:r>
      <w:r w:rsidRPr="00660DA9">
        <w:rPr>
          <w:rFonts w:ascii="Times New Roman" w:hAnsi="Times New Roman" w:cs="Times New Roman"/>
          <w:sz w:val="24"/>
          <w:szCs w:val="24"/>
        </w:rPr>
        <w:t>constituída por pequenas propriedades, abrangendo a criação de bovinos, suínos e a produção de leite</w:t>
      </w:r>
      <w:r w:rsidR="007B5DB1" w:rsidRPr="00660DA9">
        <w:rPr>
          <w:rFonts w:ascii="Times New Roman" w:hAnsi="Times New Roman" w:cs="Times New Roman"/>
          <w:sz w:val="24"/>
          <w:szCs w:val="24"/>
        </w:rPr>
        <w:t xml:space="preserve"> (INDAIAL, 2017).</w:t>
      </w:r>
      <w:r w:rsidRPr="00660DA9">
        <w:rPr>
          <w:rFonts w:ascii="Times New Roman" w:hAnsi="Times New Roman" w:cs="Times New Roman"/>
          <w:sz w:val="24"/>
          <w:szCs w:val="24"/>
        </w:rPr>
        <w:t xml:space="preserv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Este trabalho teve como objetivo levantar as características epidemiológicas de pacientes que sofreram mordeduras de animais, a partir das notificações recebidas da Vigilância Epidemiológica do município de Indaial – SC, entre janeiro de 1994 e dezembro de 2016.</w:t>
      </w:r>
    </w:p>
    <w:p w:rsidR="00766003" w:rsidRPr="00660DA9" w:rsidRDefault="00766003" w:rsidP="00660DA9">
      <w:pPr>
        <w:pStyle w:val="CorpoAA"/>
        <w:ind w:firstLine="708"/>
        <w:rPr>
          <w:rFonts w:ascii="Times New Roman" w:eastAsia="Times New Roman" w:hAnsi="Times New Roman" w:cs="Times New Roman"/>
          <w:sz w:val="24"/>
          <w:szCs w:val="24"/>
        </w:rPr>
      </w:pPr>
    </w:p>
    <w:p w:rsidR="00C24D21" w:rsidRPr="00660DA9" w:rsidRDefault="00C24D21" w:rsidP="00660DA9">
      <w:pPr>
        <w:pStyle w:val="CorpoAA"/>
        <w:ind w:firstLine="708"/>
        <w:rPr>
          <w:rFonts w:ascii="Times New Roman" w:eastAsia="Times New Roman" w:hAnsi="Times New Roman" w:cs="Times New Roman"/>
          <w:sz w:val="24"/>
          <w:szCs w:val="24"/>
        </w:rPr>
      </w:pPr>
    </w:p>
    <w:p w:rsidR="00766003" w:rsidRPr="00660DA9" w:rsidRDefault="00571AD5" w:rsidP="00660DA9">
      <w:pPr>
        <w:pStyle w:val="CorpoAA"/>
        <w:rPr>
          <w:rFonts w:ascii="Times New Roman" w:eastAsia="Times New Roman" w:hAnsi="Times New Roman" w:cs="Times New Roman"/>
          <w:b/>
          <w:bCs/>
          <w:sz w:val="24"/>
          <w:szCs w:val="24"/>
        </w:rPr>
      </w:pPr>
      <w:r w:rsidRPr="00660DA9">
        <w:rPr>
          <w:rFonts w:ascii="Times New Roman" w:hAnsi="Times New Roman" w:cs="Times New Roman"/>
          <w:b/>
          <w:bCs/>
          <w:sz w:val="24"/>
          <w:szCs w:val="24"/>
        </w:rPr>
        <w:t>MATERIAL E MÉTODOS</w:t>
      </w:r>
    </w:p>
    <w:p w:rsidR="00766003" w:rsidRPr="00660DA9" w:rsidRDefault="00766003" w:rsidP="00660DA9">
      <w:pPr>
        <w:pStyle w:val="CorpoAA"/>
        <w:rPr>
          <w:rFonts w:ascii="Times New Roman" w:eastAsia="Times New Roman" w:hAnsi="Times New Roman" w:cs="Times New Roman"/>
          <w:b/>
          <w:bCs/>
          <w:sz w:val="24"/>
          <w:szCs w:val="24"/>
        </w:rPr>
      </w:pP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A pesquisa realizada é de caráter documental e retrospectiva. Foram recolhidas ao todo 2.130</w:t>
      </w:r>
      <w:r w:rsidRPr="00660DA9">
        <w:rPr>
          <w:rFonts w:ascii="Times New Roman" w:hAnsi="Times New Roman" w:cs="Times New Roman"/>
          <w:b/>
          <w:bCs/>
          <w:sz w:val="24"/>
          <w:szCs w:val="24"/>
        </w:rPr>
        <w:t xml:space="preserve"> </w:t>
      </w:r>
      <w:r w:rsidRPr="00660DA9">
        <w:rPr>
          <w:rFonts w:ascii="Times New Roman" w:hAnsi="Times New Roman" w:cs="Times New Roman"/>
          <w:sz w:val="24"/>
          <w:szCs w:val="24"/>
        </w:rPr>
        <w:t>fichas referentes ao atendimento de pessoas que sofreram acidentes com animais no período de janeiro de 1994 a dezembro de 2016.</w:t>
      </w:r>
      <w:r w:rsidRPr="00660DA9">
        <w:rPr>
          <w:rFonts w:ascii="Times New Roman" w:hAnsi="Times New Roman" w:cs="Times New Roman"/>
          <w:b/>
          <w:bCs/>
          <w:sz w:val="24"/>
          <w:szCs w:val="24"/>
        </w:rPr>
        <w:t xml:space="preserve"> </w:t>
      </w:r>
      <w:r w:rsidRPr="00660DA9">
        <w:rPr>
          <w:rFonts w:ascii="Times New Roman" w:hAnsi="Times New Roman" w:cs="Times New Roman"/>
          <w:sz w:val="24"/>
          <w:szCs w:val="24"/>
        </w:rPr>
        <w:t>Os dados foram coletados das fichas de atendimento antirrábico após suspeita de exposição ao vírus padronizados pelo Sistema de Informação Nacional de Agravos de Notificação, arquivadas pela Vigilância Epidemiológica do município de Indaial – SC.</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A pesquisa bibliográfica foi realizada nos sites de busca: periódico CAPES, Google Acadêmico, </w:t>
      </w:r>
      <w:r w:rsidRPr="00660DA9">
        <w:rPr>
          <w:rFonts w:ascii="Times New Roman" w:hAnsi="Times New Roman" w:cs="Times New Roman"/>
          <w:i/>
          <w:iCs/>
          <w:sz w:val="24"/>
          <w:szCs w:val="24"/>
        </w:rPr>
        <w:t>Scielo</w:t>
      </w:r>
      <w:r w:rsidRPr="00660DA9">
        <w:rPr>
          <w:rFonts w:ascii="Times New Roman" w:hAnsi="Times New Roman" w:cs="Times New Roman"/>
          <w:sz w:val="24"/>
          <w:szCs w:val="24"/>
        </w:rPr>
        <w:t xml:space="preserve"> e LILACS. Em todos estes portais, foram selecionados artigos que possuíam maior relação com a temática de pesquisa do presente estudo. Também foram utilizados Boletins Epidemiológicos disponibilizados no portal eletrônico do Ministério da Saúde, Informes Epidemiológicos da CIDASC e dados do IBGE para a realização deste.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As variáveis estudadas foram: ano em que ocorreu o acidente, faixa etária, a partir destes dados foram calculadas as taxas de incidências, ambas por 1.000 habitantes; sexo da vítima, parte do corpo atingida (cabeça, membros posteriores, membros inferiores ou mais de uma região), tipo de ferida (única ou múltipla), espécie do animal, tratamento efetuado no indivíduo acidentado e localidade do município, obtidas através do cálculo de frequência e intervalo de confiança de 95%.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Para obter-se a otimização dos resultados, as fichas foram lançadas no Programa Microsoft Excel 2010 e geradas tabelas e gráficos. O trabalho foi aprovado sob número 114/2015 pelo Comitê de Ética Animal da Universidade Regional de Blumenau – SC.</w:t>
      </w:r>
    </w:p>
    <w:p w:rsidR="00766003" w:rsidRPr="00660DA9" w:rsidRDefault="00766003" w:rsidP="00660DA9">
      <w:pPr>
        <w:pStyle w:val="CorpoAA"/>
        <w:rPr>
          <w:rFonts w:ascii="Times New Roman" w:eastAsia="Times New Roman" w:hAnsi="Times New Roman" w:cs="Times New Roman"/>
          <w:sz w:val="24"/>
          <w:szCs w:val="24"/>
        </w:rPr>
      </w:pPr>
    </w:p>
    <w:p w:rsidR="00C24D21" w:rsidRPr="00660DA9" w:rsidRDefault="00C24D21" w:rsidP="00660DA9">
      <w:pPr>
        <w:pStyle w:val="CorpoAA"/>
        <w:rPr>
          <w:rFonts w:ascii="Times New Roman" w:eastAsia="Times New Roman" w:hAnsi="Times New Roman" w:cs="Times New Roman"/>
          <w:sz w:val="24"/>
          <w:szCs w:val="24"/>
        </w:rPr>
      </w:pPr>
    </w:p>
    <w:p w:rsidR="00C24D21" w:rsidRPr="00660DA9" w:rsidRDefault="00C24D21" w:rsidP="00660DA9">
      <w:pPr>
        <w:pStyle w:val="CorpoAA"/>
        <w:rPr>
          <w:rFonts w:ascii="Times New Roman" w:eastAsia="Times New Roman" w:hAnsi="Times New Roman" w:cs="Times New Roman"/>
          <w:sz w:val="24"/>
          <w:szCs w:val="24"/>
        </w:rPr>
      </w:pPr>
    </w:p>
    <w:p w:rsidR="00766003" w:rsidRPr="00660DA9" w:rsidRDefault="00571AD5" w:rsidP="00660DA9">
      <w:pPr>
        <w:pStyle w:val="CorpoAA"/>
        <w:rPr>
          <w:rFonts w:ascii="Times New Roman" w:eastAsia="Times New Roman" w:hAnsi="Times New Roman" w:cs="Times New Roman"/>
          <w:b/>
          <w:bCs/>
          <w:sz w:val="24"/>
          <w:szCs w:val="24"/>
        </w:rPr>
      </w:pPr>
      <w:r w:rsidRPr="00660DA9">
        <w:rPr>
          <w:rFonts w:ascii="Times New Roman" w:hAnsi="Times New Roman" w:cs="Times New Roman"/>
          <w:b/>
          <w:bCs/>
          <w:sz w:val="24"/>
          <w:szCs w:val="24"/>
        </w:rPr>
        <w:lastRenderedPageBreak/>
        <w:t>RESULTADOS</w:t>
      </w:r>
    </w:p>
    <w:p w:rsidR="00766003" w:rsidRPr="00660DA9" w:rsidRDefault="00766003" w:rsidP="00660DA9">
      <w:pPr>
        <w:pStyle w:val="CorpoAA"/>
        <w:rPr>
          <w:rFonts w:ascii="Times New Roman" w:eastAsia="Times New Roman" w:hAnsi="Times New Roman" w:cs="Times New Roman"/>
          <w:b/>
          <w:bCs/>
          <w:sz w:val="24"/>
          <w:szCs w:val="24"/>
        </w:rPr>
      </w:pP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Foram sistematizadas e analisadas 2.130 fichas epidemiológicas no período de janeiro de 1994 a dezembro de 2016, observando as seguintes variáveis: sexo, tipo de acidente, espécie animal, localização da lesão, tipo de ferimento, exposição e tratamento. Essas variáveis estão descritas nas tabelas a seguir; existem dados não registrados nestas tabelas e deve-se ao fato do não preenchimento correto das fichas durante o período de 1994 a 2006.</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A </w:t>
      </w:r>
      <w:r w:rsidR="00C91631" w:rsidRPr="00660DA9">
        <w:rPr>
          <w:rFonts w:ascii="Times New Roman" w:hAnsi="Times New Roman" w:cs="Times New Roman"/>
          <w:b/>
          <w:bCs/>
          <w:sz w:val="24"/>
          <w:szCs w:val="24"/>
        </w:rPr>
        <w:t>Fig.</w:t>
      </w:r>
      <w:r w:rsidRPr="00660DA9">
        <w:rPr>
          <w:rFonts w:ascii="Times New Roman" w:hAnsi="Times New Roman" w:cs="Times New Roman"/>
          <w:b/>
          <w:bCs/>
          <w:sz w:val="24"/>
          <w:szCs w:val="24"/>
        </w:rPr>
        <w:t xml:space="preserve"> 1</w:t>
      </w:r>
      <w:r w:rsidRPr="00660DA9">
        <w:rPr>
          <w:rFonts w:ascii="Times New Roman" w:hAnsi="Times New Roman" w:cs="Times New Roman"/>
          <w:sz w:val="24"/>
          <w:szCs w:val="24"/>
        </w:rPr>
        <w:t xml:space="preserve"> representa a taxa de incidência de agravos por 1.000 habitantes em cada ano estudado. Esta taxa variou de 0.86 (1994) a 3.77 (2014), sendo a média de 1.87 agravos por 1.000/hab. Os anos de 2005 a 2016 estiveram acima da média, no qual o grande número de acidentes em 2014 tornaram este o ano com a maior taxa em mais de duas décadas do estudo (1994-2016).  </w:t>
      </w:r>
    </w:p>
    <w:p w:rsidR="00766003" w:rsidRPr="00660DA9" w:rsidRDefault="00766003" w:rsidP="00660DA9">
      <w:pPr>
        <w:pStyle w:val="CorpoAA"/>
        <w:ind w:firstLine="851"/>
        <w:rPr>
          <w:rFonts w:ascii="Times New Roman" w:eastAsia="Times New Roman" w:hAnsi="Times New Roman" w:cs="Times New Roman"/>
          <w:sz w:val="24"/>
          <w:szCs w:val="24"/>
        </w:rPr>
      </w:pPr>
    </w:p>
    <w:p w:rsidR="00766003" w:rsidRPr="00660DA9" w:rsidRDefault="00C91631" w:rsidP="00660DA9">
      <w:pPr>
        <w:pStyle w:val="Legenda"/>
        <w:keepNext/>
        <w:rPr>
          <w:rFonts w:ascii="Times New Roman" w:eastAsia="Times New Roman" w:hAnsi="Times New Roman" w:cs="Times New Roman"/>
          <w:i w:val="0"/>
          <w:iCs w:val="0"/>
          <w:color w:val="000000"/>
          <w:sz w:val="24"/>
          <w:szCs w:val="24"/>
          <w:u w:color="000000"/>
        </w:rPr>
      </w:pPr>
      <w:r w:rsidRPr="00660DA9">
        <w:rPr>
          <w:rFonts w:ascii="Times New Roman" w:hAnsi="Times New Roman" w:cs="Times New Roman"/>
          <w:i w:val="0"/>
          <w:iCs w:val="0"/>
          <w:color w:val="000000"/>
          <w:sz w:val="24"/>
          <w:szCs w:val="24"/>
          <w:u w:color="000000"/>
        </w:rPr>
        <w:t>Figura 1.</w:t>
      </w:r>
      <w:r w:rsidR="00571AD5" w:rsidRPr="00660DA9">
        <w:rPr>
          <w:rFonts w:ascii="Times New Roman" w:hAnsi="Times New Roman" w:cs="Times New Roman"/>
          <w:i w:val="0"/>
          <w:iCs w:val="0"/>
          <w:color w:val="000000"/>
          <w:sz w:val="24"/>
          <w:szCs w:val="24"/>
          <w:u w:color="000000"/>
        </w:rPr>
        <w:t xml:space="preserve"> Taxa de incidência de agrav</w:t>
      </w:r>
      <w:r w:rsidRPr="00660DA9">
        <w:rPr>
          <w:rFonts w:ascii="Times New Roman" w:hAnsi="Times New Roman" w:cs="Times New Roman"/>
          <w:i w:val="0"/>
          <w:iCs w:val="0"/>
          <w:color w:val="000000"/>
          <w:sz w:val="24"/>
          <w:szCs w:val="24"/>
          <w:u w:color="000000"/>
        </w:rPr>
        <w:t>os por 1.000 habitantes por ano</w:t>
      </w:r>
    </w:p>
    <w:p w:rsidR="007C0338" w:rsidRPr="00660DA9" w:rsidRDefault="00571AD5" w:rsidP="00660DA9">
      <w:pPr>
        <w:pStyle w:val="CorpoAA"/>
        <w:keepNext/>
        <w:rPr>
          <w:rFonts w:ascii="Times New Roman" w:hAnsi="Times New Roman" w:cs="Times New Roman"/>
          <w:sz w:val="24"/>
          <w:szCs w:val="24"/>
        </w:rPr>
      </w:pPr>
      <w:r w:rsidRPr="00660DA9">
        <w:rPr>
          <w:rFonts w:ascii="Times New Roman" w:hAnsi="Times New Roman" w:cs="Times New Roman"/>
          <w:noProof/>
          <w:sz w:val="24"/>
          <w:szCs w:val="24"/>
          <w:lang w:val="pt-BR"/>
        </w:rPr>
        <w:drawing>
          <wp:inline distT="0" distB="0" distL="0" distR="0">
            <wp:extent cx="5734050" cy="3009900"/>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4D21" w:rsidRPr="00660DA9" w:rsidRDefault="00C24D21" w:rsidP="00660DA9">
      <w:pPr>
        <w:pStyle w:val="CorpoAA"/>
        <w:keepNext/>
        <w:rPr>
          <w:rFonts w:ascii="Times New Roman" w:hAnsi="Times New Roman" w:cs="Times New Roman"/>
          <w:sz w:val="24"/>
          <w:szCs w:val="24"/>
        </w:rPr>
      </w:pPr>
    </w:p>
    <w:p w:rsidR="00766003" w:rsidRPr="00660DA9" w:rsidRDefault="00571AD5" w:rsidP="00660DA9">
      <w:pPr>
        <w:pStyle w:val="CorpoAA"/>
        <w:keepNext/>
        <w:rPr>
          <w:rFonts w:ascii="Times New Roman" w:eastAsia="Times New Roman" w:hAnsi="Times New Roman" w:cs="Times New Roman"/>
          <w:sz w:val="24"/>
          <w:szCs w:val="24"/>
        </w:rPr>
      </w:pPr>
      <w:r w:rsidRPr="00660DA9">
        <w:rPr>
          <w:rFonts w:ascii="Times New Roman" w:hAnsi="Times New Roman" w:cs="Times New Roman"/>
          <w:sz w:val="24"/>
          <w:szCs w:val="24"/>
        </w:rPr>
        <w:t>Fonte: Histograma elaborado pelos autores a partir de dados cedidos pela Vigilância Epidemiológica de Indaial – Santa Catarina.</w:t>
      </w:r>
    </w:p>
    <w:p w:rsidR="00766003" w:rsidRPr="00660DA9" w:rsidRDefault="00766003" w:rsidP="00660DA9">
      <w:pPr>
        <w:pStyle w:val="CorpoAA"/>
        <w:rPr>
          <w:rFonts w:ascii="Times New Roman" w:eastAsia="Times New Roman" w:hAnsi="Times New Roman" w:cs="Times New Roman"/>
          <w:sz w:val="24"/>
          <w:szCs w:val="24"/>
        </w:rPr>
      </w:pPr>
    </w:p>
    <w:p w:rsidR="00766003" w:rsidRPr="00660DA9" w:rsidRDefault="00571AD5" w:rsidP="00660DA9">
      <w:pPr>
        <w:pStyle w:val="CorpoAA"/>
        <w:ind w:firstLine="851"/>
        <w:rPr>
          <w:rFonts w:ascii="Times New Roman" w:hAnsi="Times New Roman" w:cs="Times New Roman"/>
          <w:sz w:val="24"/>
          <w:szCs w:val="24"/>
        </w:rPr>
      </w:pPr>
      <w:r w:rsidRPr="00660DA9">
        <w:rPr>
          <w:rFonts w:ascii="Times New Roman" w:hAnsi="Times New Roman" w:cs="Times New Roman"/>
          <w:sz w:val="24"/>
          <w:szCs w:val="24"/>
        </w:rPr>
        <w:t xml:space="preserve">Para análise da faixa etária mais acometida, os casos notificados foram divididos em grupos de acordo com os dados populacionais do IBGE, estes grupos estão apresentados na </w:t>
      </w:r>
      <w:r w:rsidR="00C91631" w:rsidRPr="00660DA9">
        <w:rPr>
          <w:rFonts w:ascii="Times New Roman" w:hAnsi="Times New Roman" w:cs="Times New Roman"/>
          <w:b/>
          <w:bCs/>
          <w:sz w:val="24"/>
          <w:szCs w:val="24"/>
        </w:rPr>
        <w:t>Fig.</w:t>
      </w:r>
      <w:r w:rsidRPr="00660DA9">
        <w:rPr>
          <w:rFonts w:ascii="Times New Roman" w:hAnsi="Times New Roman" w:cs="Times New Roman"/>
          <w:b/>
          <w:bCs/>
          <w:sz w:val="24"/>
          <w:szCs w:val="24"/>
        </w:rPr>
        <w:t xml:space="preserve"> 2</w:t>
      </w:r>
      <w:r w:rsidRPr="00660DA9">
        <w:rPr>
          <w:rFonts w:ascii="Times New Roman" w:hAnsi="Times New Roman" w:cs="Times New Roman"/>
          <w:sz w:val="24"/>
          <w:szCs w:val="24"/>
        </w:rPr>
        <w:t xml:space="preserve">. Considerando que o Brasil ainda apresenta uma pirâmide populacional, onde a base é </w:t>
      </w:r>
      <w:r w:rsidRPr="00660DA9">
        <w:rPr>
          <w:rFonts w:ascii="Times New Roman" w:hAnsi="Times New Roman" w:cs="Times New Roman"/>
          <w:sz w:val="24"/>
          <w:szCs w:val="24"/>
        </w:rPr>
        <w:lastRenderedPageBreak/>
        <w:t xml:space="preserve">composta pela população infantojuvenil e o ápice pela população idosa, afim de termos uma maior precisão da população agredida determinou-se a taxa de incidência de agravos por 1.000 habitantes. Esta taxa demonstrou que a faixa etária mais acometida foi as crianças de 5 a 9 anos, com uma taxa de 3.82 por 1.000/hab. A </w:t>
      </w:r>
      <w:r w:rsidR="00C91631" w:rsidRPr="00660DA9">
        <w:rPr>
          <w:rFonts w:ascii="Times New Roman" w:hAnsi="Times New Roman" w:cs="Times New Roman"/>
          <w:b/>
          <w:bCs/>
          <w:sz w:val="24"/>
          <w:szCs w:val="24"/>
        </w:rPr>
        <w:t>Fig.</w:t>
      </w:r>
      <w:r w:rsidRPr="00660DA9">
        <w:rPr>
          <w:rFonts w:ascii="Times New Roman" w:hAnsi="Times New Roman" w:cs="Times New Roman"/>
          <w:b/>
          <w:bCs/>
          <w:sz w:val="24"/>
          <w:szCs w:val="24"/>
        </w:rPr>
        <w:t xml:space="preserve"> 2</w:t>
      </w:r>
      <w:r w:rsidRPr="00660DA9">
        <w:rPr>
          <w:rFonts w:ascii="Times New Roman" w:hAnsi="Times New Roman" w:cs="Times New Roman"/>
          <w:sz w:val="24"/>
          <w:szCs w:val="24"/>
        </w:rPr>
        <w:t xml:space="preserve"> também demonstra uma curva em “U”, onde as ordenadas máximas apresentam-se em ambas as extremidades (vítimas de 0-9 anos e acima de 80 anos) e com uma diminuição gradativa das taxas na faixa etária entre 15 a 49 anos. A população idosa (acima de 80 anos) apresentou uma taxa significativa de 2.44, visto a quantidade de indivíduos desta idade no município.</w:t>
      </w:r>
    </w:p>
    <w:p w:rsidR="00C24D21" w:rsidRPr="00660DA9" w:rsidRDefault="00C24D21" w:rsidP="00660DA9">
      <w:pPr>
        <w:pStyle w:val="CorpoAA"/>
        <w:ind w:firstLine="851"/>
        <w:rPr>
          <w:rFonts w:ascii="Times New Roman" w:eastAsia="Times New Roman" w:hAnsi="Times New Roman" w:cs="Times New Roman"/>
          <w:sz w:val="24"/>
          <w:szCs w:val="24"/>
        </w:rPr>
      </w:pPr>
    </w:p>
    <w:p w:rsidR="00766003" w:rsidRPr="00660DA9" w:rsidRDefault="00571AD5" w:rsidP="00660DA9">
      <w:pPr>
        <w:pStyle w:val="Legenda"/>
        <w:keepNext/>
        <w:rPr>
          <w:rFonts w:ascii="Times New Roman" w:eastAsia="Times New Roman" w:hAnsi="Times New Roman" w:cs="Times New Roman"/>
          <w:i w:val="0"/>
          <w:iCs w:val="0"/>
          <w:color w:val="000000"/>
          <w:sz w:val="24"/>
          <w:szCs w:val="24"/>
          <w:u w:color="000000"/>
        </w:rPr>
      </w:pPr>
      <w:r w:rsidRPr="00660DA9">
        <w:rPr>
          <w:rFonts w:ascii="Times New Roman" w:hAnsi="Times New Roman" w:cs="Times New Roman"/>
          <w:i w:val="0"/>
          <w:iCs w:val="0"/>
          <w:color w:val="000000"/>
          <w:sz w:val="24"/>
          <w:szCs w:val="24"/>
          <w:u w:color="000000"/>
        </w:rPr>
        <w:t>Figura 2</w:t>
      </w:r>
      <w:r w:rsidR="00C91631" w:rsidRPr="00660DA9">
        <w:rPr>
          <w:rFonts w:ascii="Times New Roman" w:hAnsi="Times New Roman" w:cs="Times New Roman"/>
          <w:i w:val="0"/>
          <w:iCs w:val="0"/>
          <w:color w:val="000000"/>
          <w:sz w:val="24"/>
          <w:szCs w:val="24"/>
          <w:u w:color="000000"/>
        </w:rPr>
        <w:t>.</w:t>
      </w:r>
      <w:r w:rsidRPr="00660DA9">
        <w:rPr>
          <w:rFonts w:ascii="Times New Roman" w:hAnsi="Times New Roman" w:cs="Times New Roman"/>
          <w:i w:val="0"/>
          <w:iCs w:val="0"/>
          <w:color w:val="000000"/>
          <w:sz w:val="24"/>
          <w:szCs w:val="24"/>
          <w:u w:color="000000"/>
        </w:rPr>
        <w:t xml:space="preserve"> Taxa de incidência de agravos por fa</w:t>
      </w:r>
      <w:r w:rsidR="00C91631" w:rsidRPr="00660DA9">
        <w:rPr>
          <w:rFonts w:ascii="Times New Roman" w:hAnsi="Times New Roman" w:cs="Times New Roman"/>
          <w:i w:val="0"/>
          <w:iCs w:val="0"/>
          <w:color w:val="000000"/>
          <w:sz w:val="24"/>
          <w:szCs w:val="24"/>
          <w:u w:color="000000"/>
        </w:rPr>
        <w:t>ixa etária por 1.000 habitantes</w:t>
      </w:r>
    </w:p>
    <w:p w:rsidR="007C0338" w:rsidRPr="00660DA9" w:rsidRDefault="00571AD5" w:rsidP="00660DA9">
      <w:pPr>
        <w:pStyle w:val="Corpo"/>
        <w:rPr>
          <w:rFonts w:cs="Times New Roman"/>
        </w:rPr>
      </w:pPr>
      <w:r w:rsidRPr="00660DA9">
        <w:rPr>
          <w:rFonts w:cs="Times New Roman"/>
          <w:noProof/>
          <w:lang w:val="pt-BR"/>
        </w:rPr>
        <w:drawing>
          <wp:inline distT="0" distB="0" distL="0" distR="0">
            <wp:extent cx="5705475" cy="2771775"/>
            <wp:effectExtent l="0" t="0" r="9525" b="9525"/>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60DA9">
        <w:rPr>
          <w:rFonts w:cs="Times New Roman"/>
        </w:rPr>
        <w:t xml:space="preserve"> </w:t>
      </w:r>
    </w:p>
    <w:p w:rsidR="00C24D21" w:rsidRPr="00660DA9" w:rsidRDefault="00C24D21" w:rsidP="00660DA9">
      <w:pPr>
        <w:pStyle w:val="Corpo"/>
        <w:rPr>
          <w:rFonts w:cs="Times New Roman"/>
        </w:rPr>
      </w:pPr>
    </w:p>
    <w:p w:rsidR="00766003" w:rsidRPr="00660DA9" w:rsidRDefault="00571AD5" w:rsidP="00660DA9">
      <w:pPr>
        <w:pStyle w:val="Corpo"/>
        <w:rPr>
          <w:rFonts w:cs="Times New Roman"/>
        </w:rPr>
      </w:pPr>
      <w:r w:rsidRPr="00660DA9">
        <w:rPr>
          <w:rFonts w:cs="Times New Roman"/>
        </w:rPr>
        <w:t>Fonte: Histograma elaborado pelos autores a partir de dados cedidos pela Vigilâ</w:t>
      </w:r>
      <w:r w:rsidRPr="00660DA9">
        <w:rPr>
          <w:rFonts w:cs="Times New Roman"/>
          <w:lang w:val="it-IT"/>
        </w:rPr>
        <w:t>ncia Epidemiol</w:t>
      </w:r>
      <w:proofErr w:type="spellStart"/>
      <w:r w:rsidRPr="00660DA9">
        <w:rPr>
          <w:rFonts w:cs="Times New Roman"/>
          <w:lang w:val="es-ES_tradnl"/>
        </w:rPr>
        <w:t>ó</w:t>
      </w:r>
      <w:proofErr w:type="spellEnd"/>
      <w:r w:rsidRPr="00660DA9">
        <w:rPr>
          <w:rFonts w:cs="Times New Roman"/>
        </w:rPr>
        <w:t xml:space="preserve">gica de Indaial – </w:t>
      </w:r>
      <w:r w:rsidRPr="00660DA9">
        <w:rPr>
          <w:rFonts w:cs="Times New Roman"/>
          <w:lang w:val="it-IT"/>
        </w:rPr>
        <w:t>Santa Catarina.</w:t>
      </w:r>
    </w:p>
    <w:p w:rsidR="00766003" w:rsidRPr="00660DA9" w:rsidRDefault="00766003" w:rsidP="00660DA9">
      <w:pPr>
        <w:pStyle w:val="CorpoA"/>
        <w:spacing w:line="360" w:lineRule="auto"/>
        <w:ind w:firstLine="708"/>
        <w:rPr>
          <w:rFonts w:ascii="Times New Roman" w:eastAsia="Times New Roman" w:hAnsi="Times New Roman" w:cs="Times New Roman"/>
          <w:sz w:val="24"/>
          <w:szCs w:val="24"/>
          <w:lang w:val="pt-PT"/>
        </w:rPr>
      </w:pPr>
    </w:p>
    <w:p w:rsidR="00766003" w:rsidRPr="00660DA9" w:rsidRDefault="00571AD5" w:rsidP="00660DA9">
      <w:pPr>
        <w:pStyle w:val="CorpoA"/>
        <w:spacing w:line="360" w:lineRule="auto"/>
        <w:ind w:firstLine="851"/>
        <w:rPr>
          <w:rFonts w:ascii="Times New Roman" w:eastAsia="Times New Roman" w:hAnsi="Times New Roman" w:cs="Times New Roman"/>
          <w:sz w:val="24"/>
          <w:szCs w:val="24"/>
          <w:lang w:val="pt-PT"/>
        </w:rPr>
      </w:pPr>
      <w:r w:rsidRPr="00660DA9">
        <w:rPr>
          <w:rFonts w:ascii="Times New Roman" w:hAnsi="Times New Roman" w:cs="Times New Roman"/>
          <w:sz w:val="24"/>
          <w:szCs w:val="24"/>
          <w:lang w:val="pt-PT"/>
        </w:rPr>
        <w:t xml:space="preserve">As demais variáveis, como tipo de acidente, espécie agressora e sexo foram expostas na </w:t>
      </w:r>
      <w:r w:rsidR="00C91631" w:rsidRPr="00660DA9">
        <w:rPr>
          <w:rFonts w:ascii="Times New Roman" w:hAnsi="Times New Roman" w:cs="Times New Roman"/>
          <w:b/>
          <w:bCs/>
          <w:sz w:val="24"/>
          <w:szCs w:val="24"/>
          <w:lang w:val="pt-PT"/>
        </w:rPr>
        <w:t xml:space="preserve">Tab </w:t>
      </w:r>
      <w:r w:rsidRPr="00660DA9">
        <w:rPr>
          <w:rFonts w:ascii="Times New Roman" w:hAnsi="Times New Roman" w:cs="Times New Roman"/>
          <w:b/>
          <w:bCs/>
          <w:sz w:val="24"/>
          <w:szCs w:val="24"/>
          <w:lang w:val="pt-PT"/>
        </w:rPr>
        <w:t>1</w:t>
      </w:r>
      <w:r w:rsidRPr="00660DA9">
        <w:rPr>
          <w:rFonts w:ascii="Times New Roman" w:hAnsi="Times New Roman" w:cs="Times New Roman"/>
          <w:sz w:val="24"/>
          <w:szCs w:val="24"/>
          <w:lang w:val="pt-PT"/>
        </w:rPr>
        <w:t xml:space="preserve">. Dentre os tipos de acidentes, a mordedura foi a mais observada durante os anos analisados (89.67%). O sexo masculino foi o mais acometido (51.17%), entretanto não apresentou diferença significativa em relação ao sexo feminino. Como espécie agressora observou-se uma maior frequência do envolvimento de cães nos acidentes (86.29%). </w:t>
      </w:r>
    </w:p>
    <w:p w:rsidR="00766003" w:rsidRPr="00660DA9" w:rsidRDefault="00C91631" w:rsidP="00660DA9">
      <w:pPr>
        <w:pStyle w:val="Legenda"/>
        <w:keepNext/>
        <w:rPr>
          <w:rFonts w:ascii="Times New Roman" w:eastAsia="Times New Roman" w:hAnsi="Times New Roman" w:cs="Times New Roman"/>
          <w:i w:val="0"/>
          <w:iCs w:val="0"/>
          <w:color w:val="000000"/>
          <w:sz w:val="24"/>
          <w:szCs w:val="24"/>
          <w:u w:color="000000"/>
        </w:rPr>
      </w:pPr>
      <w:r w:rsidRPr="00660DA9">
        <w:rPr>
          <w:rFonts w:ascii="Times New Roman" w:hAnsi="Times New Roman" w:cs="Times New Roman"/>
          <w:i w:val="0"/>
          <w:iCs w:val="0"/>
          <w:color w:val="000000"/>
          <w:sz w:val="24"/>
          <w:szCs w:val="24"/>
          <w:u w:color="000000"/>
        </w:rPr>
        <w:lastRenderedPageBreak/>
        <w:t>Tabela 1.</w:t>
      </w:r>
      <w:r w:rsidR="00571AD5" w:rsidRPr="00660DA9">
        <w:rPr>
          <w:rFonts w:ascii="Times New Roman" w:hAnsi="Times New Roman" w:cs="Times New Roman"/>
          <w:i w:val="0"/>
          <w:iCs w:val="0"/>
          <w:color w:val="000000"/>
          <w:sz w:val="24"/>
          <w:szCs w:val="24"/>
          <w:u w:color="000000"/>
        </w:rPr>
        <w:t xml:space="preserve"> Frequência do tipo de acidente, espécie agressora e sexo dos pacientes vítimas de agressões por animais atendidos em Indaial – SC, no período de jan</w:t>
      </w:r>
      <w:r w:rsidRPr="00660DA9">
        <w:rPr>
          <w:rFonts w:ascii="Times New Roman" w:hAnsi="Times New Roman" w:cs="Times New Roman"/>
          <w:i w:val="0"/>
          <w:iCs w:val="0"/>
          <w:color w:val="000000"/>
          <w:sz w:val="24"/>
          <w:szCs w:val="24"/>
          <w:u w:color="000000"/>
        </w:rPr>
        <w:t>eiro de 1994 a dezembro de 2016</w:t>
      </w:r>
    </w:p>
    <w:tbl>
      <w:tblPr>
        <w:tblStyle w:val="TableNormal"/>
        <w:tblW w:w="85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16"/>
        <w:gridCol w:w="2967"/>
        <w:gridCol w:w="949"/>
        <w:gridCol w:w="1218"/>
        <w:gridCol w:w="1755"/>
      </w:tblGrid>
      <w:tr w:rsidR="00766003" w:rsidRPr="00660DA9" w:rsidTr="002D3B6D">
        <w:trPr>
          <w:trHeight w:val="280"/>
          <w:jc w:val="center"/>
        </w:trPr>
        <w:tc>
          <w:tcPr>
            <w:tcW w:w="1616"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spacing w:after="160"/>
              <w:rPr>
                <w:rFonts w:ascii="Times New Roman" w:hAnsi="Times New Roman" w:cs="Times New Roman"/>
                <w:sz w:val="24"/>
                <w:szCs w:val="24"/>
              </w:rPr>
            </w:pPr>
            <w:r w:rsidRPr="00660DA9">
              <w:rPr>
                <w:rFonts w:ascii="Times New Roman" w:hAnsi="Times New Roman" w:cs="Times New Roman"/>
                <w:b/>
                <w:bCs/>
                <w:sz w:val="24"/>
                <w:szCs w:val="24"/>
              </w:rPr>
              <w:t>VARIÁVEIS</w:t>
            </w:r>
          </w:p>
        </w:tc>
        <w:tc>
          <w:tcPr>
            <w:tcW w:w="2967"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766003" w:rsidP="00660DA9">
            <w:pPr>
              <w:spacing w:line="360" w:lineRule="auto"/>
            </w:pPr>
          </w:p>
        </w:tc>
        <w:tc>
          <w:tcPr>
            <w:tcW w:w="949"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N</w:t>
            </w:r>
          </w:p>
        </w:tc>
        <w:tc>
          <w:tcPr>
            <w:tcW w:w="1218"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w:t>
            </w:r>
          </w:p>
        </w:tc>
        <w:tc>
          <w:tcPr>
            <w:tcW w:w="1755"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IC</w:t>
            </w:r>
          </w:p>
        </w:tc>
      </w:tr>
      <w:tr w:rsidR="00766003" w:rsidRPr="00660DA9" w:rsidTr="002D3B6D">
        <w:trPr>
          <w:trHeight w:val="3080"/>
          <w:jc w:val="center"/>
        </w:trPr>
        <w:tc>
          <w:tcPr>
            <w:tcW w:w="1616"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b/>
                <w:bCs/>
                <w:sz w:val="24"/>
                <w:szCs w:val="24"/>
              </w:rPr>
            </w:pPr>
            <w:r w:rsidRPr="00660DA9">
              <w:rPr>
                <w:rFonts w:ascii="Times New Roman" w:hAnsi="Times New Roman" w:cs="Times New Roman"/>
                <w:b/>
                <w:bCs/>
                <w:sz w:val="24"/>
                <w:szCs w:val="24"/>
              </w:rPr>
              <w:t>ACIDENTE</w:t>
            </w:r>
          </w:p>
          <w:p w:rsidR="00766003" w:rsidRPr="00660DA9" w:rsidRDefault="00766003" w:rsidP="00660DA9">
            <w:pPr>
              <w:pStyle w:val="CorpoAA"/>
              <w:rPr>
                <w:rFonts w:ascii="Times New Roman" w:eastAsia="Times New Roman" w:hAnsi="Times New Roman" w:cs="Times New Roman"/>
                <w:b/>
                <w:bCs/>
                <w:sz w:val="24"/>
                <w:szCs w:val="24"/>
              </w:rPr>
            </w:pPr>
          </w:p>
          <w:p w:rsidR="00766003" w:rsidRPr="00660DA9" w:rsidRDefault="00766003" w:rsidP="00660DA9">
            <w:pPr>
              <w:pStyle w:val="CorpoAA"/>
              <w:rPr>
                <w:rFonts w:ascii="Times New Roman" w:hAnsi="Times New Roman" w:cs="Times New Roman"/>
                <w:sz w:val="24"/>
                <w:szCs w:val="24"/>
              </w:rPr>
            </w:pPr>
          </w:p>
        </w:tc>
        <w:tc>
          <w:tcPr>
            <w:tcW w:w="2967"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Mordedura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Arranhadura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Mordedura e arranhadura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Lambedura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Contato direto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Mordedura, lambedura e arranhadura</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Sem registro</w:t>
            </w:r>
          </w:p>
        </w:tc>
        <w:tc>
          <w:tcPr>
            <w:tcW w:w="949"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1.910</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170</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36</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8</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w:t>
            </w:r>
            <w:r w:rsidRPr="00660DA9">
              <w:rPr>
                <w:rFonts w:ascii="Times New Roman" w:eastAsia="Arial Unicode MS" w:hAnsi="Times New Roman" w:cs="Times New Roman"/>
                <w:sz w:val="24"/>
                <w:szCs w:val="24"/>
              </w:rPr>
              <w:br/>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2</w:t>
            </w:r>
          </w:p>
        </w:tc>
        <w:tc>
          <w:tcPr>
            <w:tcW w:w="1218"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89.67 %</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7.98%</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1.69%</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0.38%</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0.14%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0.05%</w:t>
            </w:r>
            <w:r w:rsidRPr="00660DA9">
              <w:rPr>
                <w:rFonts w:ascii="Times New Roman" w:eastAsia="Arial Unicode MS" w:hAnsi="Times New Roman" w:cs="Times New Roman"/>
                <w:sz w:val="24"/>
                <w:szCs w:val="24"/>
              </w:rPr>
              <w:br/>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0.09%</w:t>
            </w:r>
          </w:p>
        </w:tc>
        <w:tc>
          <w:tcPr>
            <w:tcW w:w="1755"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(88.38 – 90.96)</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(6.83 – 9.13)</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(1.14 – 2.24)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(0.12 – 0.64)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 – 0.3)</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 – 0.14)</w:t>
            </w:r>
            <w:r w:rsidRPr="00660DA9">
              <w:rPr>
                <w:rFonts w:ascii="Times New Roman" w:eastAsia="Arial Unicode MS" w:hAnsi="Times New Roman" w:cs="Times New Roman"/>
                <w:sz w:val="24"/>
                <w:szCs w:val="24"/>
              </w:rPr>
              <w:br/>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(0-0.22)</w:t>
            </w:r>
          </w:p>
        </w:tc>
      </w:tr>
      <w:tr w:rsidR="00766003" w:rsidRPr="00660DA9" w:rsidTr="002D3B6D">
        <w:trPr>
          <w:trHeight w:val="2407"/>
          <w:jc w:val="center"/>
        </w:trPr>
        <w:tc>
          <w:tcPr>
            <w:tcW w:w="161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b/>
                <w:bCs/>
                <w:sz w:val="24"/>
                <w:szCs w:val="24"/>
              </w:rPr>
            </w:pPr>
            <w:r w:rsidRPr="00660DA9">
              <w:rPr>
                <w:rFonts w:ascii="Times New Roman" w:hAnsi="Times New Roman" w:cs="Times New Roman"/>
                <w:b/>
                <w:bCs/>
                <w:sz w:val="24"/>
                <w:szCs w:val="24"/>
              </w:rPr>
              <w:t>ESPÉCIE</w:t>
            </w:r>
          </w:p>
          <w:p w:rsidR="00766003" w:rsidRPr="00660DA9" w:rsidRDefault="00766003" w:rsidP="00660DA9">
            <w:pPr>
              <w:pStyle w:val="CorpoAA"/>
              <w:rPr>
                <w:rFonts w:ascii="Times New Roman" w:hAnsi="Times New Roman" w:cs="Times New Roman"/>
                <w:sz w:val="24"/>
                <w:szCs w:val="24"/>
              </w:rPr>
            </w:pPr>
          </w:p>
        </w:tc>
        <w:tc>
          <w:tcPr>
            <w:tcW w:w="296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Canina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Felina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Herbívoro doméstico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Primata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Morcego</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Outra espécie</w:t>
            </w:r>
          </w:p>
        </w:tc>
        <w:tc>
          <w:tcPr>
            <w:tcW w:w="94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1.838</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228</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21</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31</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8</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4</w:t>
            </w:r>
          </w:p>
        </w:tc>
        <w:tc>
          <w:tcPr>
            <w:tcW w:w="121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86.29%</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10.70%</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0.99%</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1.46%</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0.38%</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0.19%</w:t>
            </w:r>
          </w:p>
        </w:tc>
        <w:tc>
          <w:tcPr>
            <w:tcW w:w="175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(84.83 – 87.75)</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(9.39 – 12.02)</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(0.57 – 1.41)</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(0.95 – 1.96)</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(0.12 – 0.64)</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(0 – 0.37)</w:t>
            </w:r>
          </w:p>
        </w:tc>
      </w:tr>
      <w:tr w:rsidR="00766003" w:rsidRPr="00660DA9" w:rsidTr="00635E0A">
        <w:trPr>
          <w:trHeight w:val="862"/>
          <w:jc w:val="center"/>
        </w:trPr>
        <w:tc>
          <w:tcPr>
            <w:tcW w:w="1616" w:type="dxa"/>
            <w:tcBorders>
              <w:top w:val="single" w:sz="8" w:space="0" w:color="000000"/>
              <w:left w:val="nil"/>
              <w:bottom w:val="single" w:sz="18" w:space="0" w:color="auto"/>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SEXO</w:t>
            </w:r>
          </w:p>
        </w:tc>
        <w:tc>
          <w:tcPr>
            <w:tcW w:w="2967" w:type="dxa"/>
            <w:tcBorders>
              <w:top w:val="single" w:sz="8" w:space="0" w:color="000000"/>
              <w:left w:val="nil"/>
              <w:bottom w:val="single" w:sz="18" w:space="0" w:color="auto"/>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Masculino</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Feminino</w:t>
            </w:r>
          </w:p>
        </w:tc>
        <w:tc>
          <w:tcPr>
            <w:tcW w:w="949" w:type="dxa"/>
            <w:tcBorders>
              <w:top w:val="single" w:sz="8" w:space="0" w:color="000000"/>
              <w:left w:val="nil"/>
              <w:bottom w:val="single" w:sz="18" w:space="0" w:color="auto"/>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1.090</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1.040</w:t>
            </w:r>
          </w:p>
        </w:tc>
        <w:tc>
          <w:tcPr>
            <w:tcW w:w="1218" w:type="dxa"/>
            <w:tcBorders>
              <w:top w:val="single" w:sz="8" w:space="0" w:color="000000"/>
              <w:left w:val="nil"/>
              <w:bottom w:val="single" w:sz="18" w:space="0" w:color="auto"/>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51.17%</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48.83%</w:t>
            </w:r>
          </w:p>
        </w:tc>
        <w:tc>
          <w:tcPr>
            <w:tcW w:w="1755" w:type="dxa"/>
            <w:tcBorders>
              <w:top w:val="single" w:sz="8" w:space="0" w:color="000000"/>
              <w:left w:val="nil"/>
              <w:bottom w:val="single" w:sz="18" w:space="0" w:color="auto"/>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(49.05 – 53.3)</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(46.7 – 50.95)</w:t>
            </w:r>
          </w:p>
        </w:tc>
      </w:tr>
    </w:tbl>
    <w:p w:rsidR="00463729" w:rsidRPr="00660DA9" w:rsidRDefault="00463729" w:rsidP="00660DA9">
      <w:pPr>
        <w:pStyle w:val="CorpoA"/>
        <w:spacing w:line="360" w:lineRule="auto"/>
        <w:rPr>
          <w:rFonts w:ascii="Times New Roman" w:hAnsi="Times New Roman" w:cs="Times New Roman"/>
          <w:sz w:val="24"/>
          <w:szCs w:val="24"/>
        </w:rPr>
      </w:pPr>
    </w:p>
    <w:p w:rsidR="00766003" w:rsidRPr="00660DA9" w:rsidRDefault="00571AD5" w:rsidP="00660DA9">
      <w:pPr>
        <w:pStyle w:val="CorpoA"/>
        <w:spacing w:line="360" w:lineRule="auto"/>
        <w:rPr>
          <w:rFonts w:ascii="Times New Roman" w:hAnsi="Times New Roman" w:cs="Times New Roman"/>
          <w:sz w:val="24"/>
          <w:szCs w:val="24"/>
          <w:lang w:val="it-IT"/>
        </w:rPr>
      </w:pPr>
      <w:r w:rsidRPr="00660DA9">
        <w:rPr>
          <w:rFonts w:ascii="Times New Roman" w:hAnsi="Times New Roman" w:cs="Times New Roman"/>
          <w:sz w:val="24"/>
          <w:szCs w:val="24"/>
        </w:rPr>
        <w:t>Fonte: Tabela elaborada pelos autores a partir de dados cedidos pela Vigilâ</w:t>
      </w:r>
      <w:r w:rsidRPr="00660DA9">
        <w:rPr>
          <w:rFonts w:ascii="Times New Roman" w:hAnsi="Times New Roman" w:cs="Times New Roman"/>
          <w:sz w:val="24"/>
          <w:szCs w:val="24"/>
          <w:lang w:val="it-IT"/>
        </w:rPr>
        <w:t>ncia Epidemiol</w:t>
      </w:r>
      <w:proofErr w:type="spellStart"/>
      <w:r w:rsidRPr="00660DA9">
        <w:rPr>
          <w:rFonts w:ascii="Times New Roman" w:hAnsi="Times New Roman" w:cs="Times New Roman"/>
          <w:sz w:val="24"/>
          <w:szCs w:val="24"/>
          <w:lang w:val="es-ES_tradnl"/>
        </w:rPr>
        <w:t>ó</w:t>
      </w:r>
      <w:proofErr w:type="spellEnd"/>
      <w:r w:rsidRPr="00660DA9">
        <w:rPr>
          <w:rFonts w:ascii="Times New Roman" w:hAnsi="Times New Roman" w:cs="Times New Roman"/>
          <w:sz w:val="24"/>
          <w:szCs w:val="24"/>
        </w:rPr>
        <w:t xml:space="preserve">gica de Indaial – </w:t>
      </w:r>
      <w:r w:rsidRPr="00660DA9">
        <w:rPr>
          <w:rFonts w:ascii="Times New Roman" w:hAnsi="Times New Roman" w:cs="Times New Roman"/>
          <w:sz w:val="24"/>
          <w:szCs w:val="24"/>
          <w:lang w:val="it-IT"/>
        </w:rPr>
        <w:t>Santa Catarina.</w:t>
      </w:r>
    </w:p>
    <w:p w:rsidR="002D3B6D" w:rsidRPr="00660DA9" w:rsidRDefault="002D3B6D" w:rsidP="00660DA9">
      <w:pPr>
        <w:pStyle w:val="CorpoA"/>
        <w:spacing w:line="360" w:lineRule="auto"/>
        <w:rPr>
          <w:rFonts w:ascii="Times New Roman" w:eastAsia="Times New Roman" w:hAnsi="Times New Roman" w:cs="Times New Roman"/>
          <w:sz w:val="24"/>
          <w:szCs w:val="24"/>
        </w:rPr>
      </w:pPr>
    </w:p>
    <w:p w:rsidR="00766003" w:rsidRPr="00660DA9" w:rsidRDefault="00571AD5" w:rsidP="00660DA9">
      <w:pPr>
        <w:pStyle w:val="CorpoA"/>
        <w:spacing w:line="360" w:lineRule="auto"/>
        <w:ind w:firstLine="851"/>
        <w:rPr>
          <w:rFonts w:ascii="Times New Roman" w:hAnsi="Times New Roman" w:cs="Times New Roman"/>
          <w:sz w:val="24"/>
          <w:szCs w:val="24"/>
        </w:rPr>
      </w:pPr>
      <w:r w:rsidRPr="00660DA9">
        <w:rPr>
          <w:rFonts w:ascii="Times New Roman" w:hAnsi="Times New Roman" w:cs="Times New Roman"/>
          <w:sz w:val="24"/>
          <w:szCs w:val="24"/>
          <w:lang w:val="pt-PT"/>
        </w:rPr>
        <w:t xml:space="preserve">Já </w:t>
      </w:r>
      <w:r w:rsidRPr="00660DA9">
        <w:rPr>
          <w:rFonts w:ascii="Times New Roman" w:hAnsi="Times New Roman" w:cs="Times New Roman"/>
          <w:sz w:val="24"/>
          <w:szCs w:val="24"/>
          <w:lang w:val="es-ES_tradnl"/>
        </w:rPr>
        <w:t>as vari</w:t>
      </w:r>
      <w:r w:rsidRPr="00660DA9">
        <w:rPr>
          <w:rFonts w:ascii="Times New Roman" w:hAnsi="Times New Roman" w:cs="Times New Roman"/>
          <w:sz w:val="24"/>
          <w:szCs w:val="24"/>
          <w:lang w:val="pt-PT"/>
        </w:rPr>
        <w:t xml:space="preserve">áveis exposição do ferimento, tipo de ferimento, localização e tratamento estão expostas na </w:t>
      </w:r>
      <w:r w:rsidR="00C91631" w:rsidRPr="00660DA9">
        <w:rPr>
          <w:rFonts w:ascii="Times New Roman" w:hAnsi="Times New Roman" w:cs="Times New Roman"/>
          <w:b/>
          <w:sz w:val="24"/>
          <w:szCs w:val="24"/>
          <w:lang w:val="pt-PT"/>
        </w:rPr>
        <w:t>Tab</w:t>
      </w:r>
      <w:r w:rsidRPr="00660DA9">
        <w:rPr>
          <w:rFonts w:ascii="Times New Roman" w:hAnsi="Times New Roman" w:cs="Times New Roman"/>
          <w:b/>
          <w:bCs/>
          <w:sz w:val="24"/>
          <w:szCs w:val="24"/>
          <w:lang w:val="pt-PT"/>
        </w:rPr>
        <w:t xml:space="preserve"> 2</w:t>
      </w:r>
      <w:r w:rsidRPr="00660DA9">
        <w:rPr>
          <w:rFonts w:ascii="Times New Roman" w:hAnsi="Times New Roman" w:cs="Times New Roman"/>
          <w:sz w:val="24"/>
          <w:szCs w:val="24"/>
        </w:rPr>
        <w:t xml:space="preserve">. </w:t>
      </w:r>
      <w:r w:rsidRPr="00660DA9">
        <w:rPr>
          <w:rFonts w:ascii="Times New Roman" w:hAnsi="Times New Roman" w:cs="Times New Roman"/>
          <w:sz w:val="24"/>
          <w:szCs w:val="24"/>
          <w:lang w:val="pt-PT"/>
        </w:rPr>
        <w:t xml:space="preserve">O ferimento único e superficial prevaleceu com 66.24% e 34.69%, respectivamente, sendo o local mais atingido os membros inferiores (35.45%). O tratamento realizado em 55.12% dos casos foi a observação do animal. O bairro com maior número de acidentes foi o bairro Carijós com 230 casos, o que representa 10.80% do total de casos nos 22 anos do estudo </w:t>
      </w:r>
      <w:r w:rsidR="00C91631" w:rsidRPr="00660DA9">
        <w:rPr>
          <w:rFonts w:ascii="Times New Roman" w:hAnsi="Times New Roman" w:cs="Times New Roman"/>
          <w:b/>
          <w:bCs/>
          <w:sz w:val="24"/>
          <w:szCs w:val="24"/>
        </w:rPr>
        <w:t>(Tab</w:t>
      </w:r>
      <w:r w:rsidRPr="00660DA9">
        <w:rPr>
          <w:rFonts w:ascii="Times New Roman" w:hAnsi="Times New Roman" w:cs="Times New Roman"/>
          <w:b/>
          <w:bCs/>
          <w:sz w:val="24"/>
          <w:szCs w:val="24"/>
        </w:rPr>
        <w:t xml:space="preserve"> 3)</w:t>
      </w:r>
      <w:r w:rsidRPr="00660DA9">
        <w:rPr>
          <w:rFonts w:ascii="Times New Roman" w:hAnsi="Times New Roman" w:cs="Times New Roman"/>
          <w:sz w:val="24"/>
          <w:szCs w:val="24"/>
        </w:rPr>
        <w:t>.</w:t>
      </w:r>
    </w:p>
    <w:p w:rsidR="00766003" w:rsidRPr="00660DA9" w:rsidRDefault="00C91631" w:rsidP="00660DA9">
      <w:pPr>
        <w:pStyle w:val="Legenda"/>
        <w:keepNext/>
        <w:rPr>
          <w:rFonts w:ascii="Times New Roman" w:eastAsia="Times New Roman" w:hAnsi="Times New Roman" w:cs="Times New Roman"/>
          <w:i w:val="0"/>
          <w:iCs w:val="0"/>
          <w:color w:val="000000"/>
          <w:sz w:val="24"/>
          <w:szCs w:val="24"/>
          <w:u w:color="000000"/>
        </w:rPr>
      </w:pPr>
      <w:r w:rsidRPr="00660DA9">
        <w:rPr>
          <w:rFonts w:ascii="Times New Roman" w:hAnsi="Times New Roman" w:cs="Times New Roman"/>
          <w:i w:val="0"/>
          <w:iCs w:val="0"/>
          <w:color w:val="000000"/>
          <w:sz w:val="24"/>
          <w:szCs w:val="24"/>
          <w:u w:color="000000"/>
        </w:rPr>
        <w:lastRenderedPageBreak/>
        <w:t>Tabela 2.</w:t>
      </w:r>
      <w:r w:rsidR="00571AD5" w:rsidRPr="00660DA9">
        <w:rPr>
          <w:rFonts w:ascii="Times New Roman" w:hAnsi="Times New Roman" w:cs="Times New Roman"/>
          <w:i w:val="0"/>
          <w:iCs w:val="0"/>
          <w:color w:val="000000"/>
          <w:sz w:val="24"/>
          <w:szCs w:val="24"/>
          <w:u w:color="000000"/>
        </w:rPr>
        <w:t xml:space="preserve"> Frequência da exposição e tipo de ferimento e tratamento dos pacientes vítimas de agressões por animais atendidos em Indaial – SC, no período de jan</w:t>
      </w:r>
      <w:r w:rsidRPr="00660DA9">
        <w:rPr>
          <w:rFonts w:ascii="Times New Roman" w:hAnsi="Times New Roman" w:cs="Times New Roman"/>
          <w:i w:val="0"/>
          <w:iCs w:val="0"/>
          <w:color w:val="000000"/>
          <w:sz w:val="24"/>
          <w:szCs w:val="24"/>
          <w:u w:color="000000"/>
        </w:rPr>
        <w:t>eiro de 1994 a dezembro de 2016</w:t>
      </w:r>
    </w:p>
    <w:tbl>
      <w:tblPr>
        <w:tblStyle w:val="TableNormal"/>
        <w:tblW w:w="85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19"/>
        <w:gridCol w:w="3102"/>
        <w:gridCol w:w="814"/>
        <w:gridCol w:w="950"/>
        <w:gridCol w:w="1620"/>
      </w:tblGrid>
      <w:tr w:rsidR="00766003" w:rsidRPr="00660DA9" w:rsidTr="00463729">
        <w:trPr>
          <w:trHeight w:val="434"/>
        </w:trPr>
        <w:tc>
          <w:tcPr>
            <w:tcW w:w="2019"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spacing w:after="160"/>
              <w:rPr>
                <w:rFonts w:ascii="Times New Roman" w:hAnsi="Times New Roman" w:cs="Times New Roman"/>
                <w:sz w:val="24"/>
                <w:szCs w:val="24"/>
              </w:rPr>
            </w:pPr>
            <w:r w:rsidRPr="00660DA9">
              <w:rPr>
                <w:rFonts w:ascii="Times New Roman" w:hAnsi="Times New Roman" w:cs="Times New Roman"/>
                <w:b/>
                <w:bCs/>
                <w:sz w:val="24"/>
                <w:szCs w:val="24"/>
              </w:rPr>
              <w:t>VARIÁVEIS</w:t>
            </w:r>
          </w:p>
        </w:tc>
        <w:tc>
          <w:tcPr>
            <w:tcW w:w="3102"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766003" w:rsidP="00660DA9">
            <w:pPr>
              <w:spacing w:line="360" w:lineRule="auto"/>
            </w:pPr>
          </w:p>
        </w:tc>
        <w:tc>
          <w:tcPr>
            <w:tcW w:w="814"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N</w:t>
            </w:r>
          </w:p>
        </w:tc>
        <w:tc>
          <w:tcPr>
            <w:tcW w:w="950"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w:t>
            </w:r>
          </w:p>
        </w:tc>
        <w:tc>
          <w:tcPr>
            <w:tcW w:w="1620"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IC</w:t>
            </w:r>
          </w:p>
        </w:tc>
      </w:tr>
      <w:tr w:rsidR="00766003" w:rsidRPr="00660DA9" w:rsidTr="00C24D21">
        <w:trPr>
          <w:trHeight w:val="2221"/>
        </w:trPr>
        <w:tc>
          <w:tcPr>
            <w:tcW w:w="2019"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EXPOSIÇÃO</w:t>
            </w:r>
          </w:p>
        </w:tc>
        <w:tc>
          <w:tcPr>
            <w:tcW w:w="3102"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Superficial</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Profundo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Profundo dilacerante</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Dilacerante</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Sem registro</w:t>
            </w:r>
          </w:p>
        </w:tc>
        <w:tc>
          <w:tcPr>
            <w:tcW w:w="814"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739</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567</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90</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36</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698</w:t>
            </w:r>
          </w:p>
        </w:tc>
        <w:tc>
          <w:tcPr>
            <w:tcW w:w="950"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34.69%</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26.62%</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4.23%</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1.69%</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32.77%</w:t>
            </w:r>
          </w:p>
        </w:tc>
        <w:tc>
          <w:tcPr>
            <w:tcW w:w="1620"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(32.67 – 36.72)</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(24.74 – 28.5) </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(3.37 – 5.08)</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(1.14 – 2.24)</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(30.78 – 34.76)</w:t>
            </w:r>
          </w:p>
        </w:tc>
      </w:tr>
      <w:tr w:rsidR="00766003" w:rsidRPr="00660DA9" w:rsidTr="00C24D21">
        <w:trPr>
          <w:trHeight w:val="1531"/>
        </w:trPr>
        <w:tc>
          <w:tcPr>
            <w:tcW w:w="201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FERIMENTO</w:t>
            </w:r>
          </w:p>
        </w:tc>
        <w:tc>
          <w:tcPr>
            <w:tcW w:w="310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Único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Múltiplo</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Ignorado</w:t>
            </w:r>
          </w:p>
        </w:tc>
        <w:tc>
          <w:tcPr>
            <w:tcW w:w="8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1.411</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714</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5</w:t>
            </w:r>
          </w:p>
        </w:tc>
        <w:tc>
          <w:tcPr>
            <w:tcW w:w="9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66.24%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33.52%</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0.23%</w:t>
            </w:r>
          </w:p>
        </w:tc>
        <w:tc>
          <w:tcPr>
            <w:tcW w:w="162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(64.24 – 68.25)</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(31.52 – 35.53)</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(0.03 – 0.44)</w:t>
            </w:r>
          </w:p>
        </w:tc>
      </w:tr>
      <w:tr w:rsidR="00766003" w:rsidRPr="00660DA9" w:rsidTr="00C24D21">
        <w:trPr>
          <w:trHeight w:val="2798"/>
        </w:trPr>
        <w:tc>
          <w:tcPr>
            <w:tcW w:w="2019"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LOCALIZAÇÃO</w:t>
            </w:r>
          </w:p>
        </w:tc>
        <w:tc>
          <w:tcPr>
            <w:tcW w:w="3102"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Membros inferiores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Mãos e pés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Membros superiores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Cabeça e pescoço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Tronco</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Outros</w:t>
            </w:r>
          </w:p>
        </w:tc>
        <w:tc>
          <w:tcPr>
            <w:tcW w:w="814"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755</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584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365</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235</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93</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98</w:t>
            </w:r>
          </w:p>
        </w:tc>
        <w:tc>
          <w:tcPr>
            <w:tcW w:w="950"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35.45%</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27.42%</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17.14%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11.03%</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4.37%</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4.60%</w:t>
            </w:r>
          </w:p>
        </w:tc>
        <w:tc>
          <w:tcPr>
            <w:tcW w:w="1620"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(33.41 – 37.48)</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(25.52 – 29.31)</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(15.54 – 18.74)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(9.7 – 12.36)</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(3.5 – 5.23)</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(3.71 – 5.49)</w:t>
            </w:r>
          </w:p>
        </w:tc>
      </w:tr>
      <w:tr w:rsidR="00766003" w:rsidRPr="00660DA9" w:rsidTr="002D3B6D">
        <w:trPr>
          <w:trHeight w:val="2729"/>
        </w:trPr>
        <w:tc>
          <w:tcPr>
            <w:tcW w:w="2019"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TRATAMENTO</w:t>
            </w:r>
          </w:p>
        </w:tc>
        <w:tc>
          <w:tcPr>
            <w:tcW w:w="3102"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Observação do animal</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Soro e vacina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Vacina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Dispensa tratamento/exposição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Esquema de reexposição</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Sem registro</w:t>
            </w:r>
          </w:p>
        </w:tc>
        <w:tc>
          <w:tcPr>
            <w:tcW w:w="814"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1.174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150</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84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72</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11</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639</w:t>
            </w:r>
          </w:p>
        </w:tc>
        <w:tc>
          <w:tcPr>
            <w:tcW w:w="950"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55.12%</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7.04%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3.94%</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3.38%</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0.52%</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30.00%</w:t>
            </w:r>
          </w:p>
        </w:tc>
        <w:tc>
          <w:tcPr>
            <w:tcW w:w="1620"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(53.01 – 57.23)</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(5.96 – 8.13)</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(3.12 – 4.77)</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(2.61 – 4.15)</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(0.21 – 0.82)</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(28.05 – 31.95)</w:t>
            </w:r>
          </w:p>
        </w:tc>
      </w:tr>
    </w:tbl>
    <w:p w:rsidR="00463729" w:rsidRPr="00660DA9" w:rsidRDefault="00463729" w:rsidP="00660DA9">
      <w:pPr>
        <w:pStyle w:val="CorpoA"/>
        <w:spacing w:line="360" w:lineRule="auto"/>
        <w:rPr>
          <w:rFonts w:ascii="Times New Roman" w:hAnsi="Times New Roman" w:cs="Times New Roman"/>
          <w:sz w:val="24"/>
          <w:szCs w:val="24"/>
        </w:rPr>
      </w:pPr>
    </w:p>
    <w:p w:rsidR="00766003" w:rsidRPr="00660DA9" w:rsidRDefault="00571AD5" w:rsidP="00660DA9">
      <w:pPr>
        <w:pStyle w:val="CorpoA"/>
        <w:spacing w:line="360" w:lineRule="auto"/>
        <w:rPr>
          <w:rFonts w:ascii="Times New Roman" w:eastAsia="Times New Roman" w:hAnsi="Times New Roman" w:cs="Times New Roman"/>
          <w:sz w:val="24"/>
          <w:szCs w:val="24"/>
        </w:rPr>
      </w:pPr>
      <w:r w:rsidRPr="00660DA9">
        <w:rPr>
          <w:rFonts w:ascii="Times New Roman" w:hAnsi="Times New Roman" w:cs="Times New Roman"/>
          <w:sz w:val="24"/>
          <w:szCs w:val="24"/>
        </w:rPr>
        <w:t>Fonte: Tabela elaborada pelos autores a partir de dados cedidos pela Vigilâ</w:t>
      </w:r>
      <w:r w:rsidRPr="00660DA9">
        <w:rPr>
          <w:rFonts w:ascii="Times New Roman" w:hAnsi="Times New Roman" w:cs="Times New Roman"/>
          <w:sz w:val="24"/>
          <w:szCs w:val="24"/>
          <w:lang w:val="it-IT"/>
        </w:rPr>
        <w:t>ncia Epidemiol</w:t>
      </w:r>
      <w:proofErr w:type="spellStart"/>
      <w:r w:rsidRPr="00660DA9">
        <w:rPr>
          <w:rFonts w:ascii="Times New Roman" w:hAnsi="Times New Roman" w:cs="Times New Roman"/>
          <w:sz w:val="24"/>
          <w:szCs w:val="24"/>
          <w:lang w:val="es-ES_tradnl"/>
        </w:rPr>
        <w:t>ó</w:t>
      </w:r>
      <w:proofErr w:type="spellEnd"/>
      <w:r w:rsidRPr="00660DA9">
        <w:rPr>
          <w:rFonts w:ascii="Times New Roman" w:hAnsi="Times New Roman" w:cs="Times New Roman"/>
          <w:sz w:val="24"/>
          <w:szCs w:val="24"/>
        </w:rPr>
        <w:t xml:space="preserve">gica de Indaial – </w:t>
      </w:r>
      <w:r w:rsidRPr="00660DA9">
        <w:rPr>
          <w:rFonts w:ascii="Times New Roman" w:hAnsi="Times New Roman" w:cs="Times New Roman"/>
          <w:sz w:val="24"/>
          <w:szCs w:val="24"/>
          <w:lang w:val="it-IT"/>
        </w:rPr>
        <w:t>Santa Catarina.</w:t>
      </w:r>
    </w:p>
    <w:p w:rsidR="00766003" w:rsidRPr="00660DA9" w:rsidRDefault="00C91631" w:rsidP="00660DA9">
      <w:pPr>
        <w:pStyle w:val="Legenda"/>
        <w:keepNext/>
        <w:rPr>
          <w:rFonts w:ascii="Times New Roman" w:eastAsia="Times New Roman" w:hAnsi="Times New Roman" w:cs="Times New Roman"/>
          <w:i w:val="0"/>
          <w:iCs w:val="0"/>
          <w:color w:val="000000"/>
          <w:sz w:val="24"/>
          <w:szCs w:val="24"/>
          <w:u w:color="000000"/>
        </w:rPr>
      </w:pPr>
      <w:r w:rsidRPr="00660DA9">
        <w:rPr>
          <w:rFonts w:ascii="Times New Roman" w:hAnsi="Times New Roman" w:cs="Times New Roman"/>
          <w:i w:val="0"/>
          <w:iCs w:val="0"/>
          <w:color w:val="000000"/>
          <w:sz w:val="24"/>
          <w:szCs w:val="24"/>
          <w:u w:color="000000"/>
        </w:rPr>
        <w:lastRenderedPageBreak/>
        <w:t>Tabela 3.</w:t>
      </w:r>
      <w:r w:rsidR="00571AD5" w:rsidRPr="00660DA9">
        <w:rPr>
          <w:rFonts w:ascii="Times New Roman" w:hAnsi="Times New Roman" w:cs="Times New Roman"/>
          <w:i w:val="0"/>
          <w:iCs w:val="0"/>
          <w:color w:val="000000"/>
          <w:sz w:val="24"/>
          <w:szCs w:val="24"/>
          <w:u w:color="000000"/>
        </w:rPr>
        <w:t xml:space="preserve"> Distribuição percentual da localidade de pacientes atendidos em Indaial – SC, no período de jan</w:t>
      </w:r>
      <w:r w:rsidRPr="00660DA9">
        <w:rPr>
          <w:rFonts w:ascii="Times New Roman" w:hAnsi="Times New Roman" w:cs="Times New Roman"/>
          <w:i w:val="0"/>
          <w:iCs w:val="0"/>
          <w:color w:val="000000"/>
          <w:sz w:val="24"/>
          <w:szCs w:val="24"/>
          <w:u w:color="000000"/>
        </w:rPr>
        <w:t>eiro de 1994 a dezembro de 2016</w:t>
      </w:r>
    </w:p>
    <w:tbl>
      <w:tblPr>
        <w:tblStyle w:val="TableNormal"/>
        <w:tblW w:w="84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25"/>
        <w:gridCol w:w="1275"/>
        <w:gridCol w:w="1560"/>
        <w:gridCol w:w="1830"/>
      </w:tblGrid>
      <w:tr w:rsidR="00766003" w:rsidRPr="00660DA9">
        <w:trPr>
          <w:trHeight w:val="345"/>
        </w:trPr>
        <w:tc>
          <w:tcPr>
            <w:tcW w:w="3825"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spacing w:after="160"/>
              <w:rPr>
                <w:rFonts w:ascii="Times New Roman" w:hAnsi="Times New Roman" w:cs="Times New Roman"/>
                <w:sz w:val="24"/>
                <w:szCs w:val="24"/>
              </w:rPr>
            </w:pPr>
            <w:r w:rsidRPr="00660DA9">
              <w:rPr>
                <w:rFonts w:ascii="Times New Roman" w:hAnsi="Times New Roman" w:cs="Times New Roman"/>
                <w:b/>
                <w:bCs/>
                <w:sz w:val="24"/>
                <w:szCs w:val="24"/>
              </w:rPr>
              <w:t>BAIRRO</w:t>
            </w:r>
          </w:p>
        </w:tc>
        <w:tc>
          <w:tcPr>
            <w:tcW w:w="1275"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jc w:val="center"/>
              <w:rPr>
                <w:rFonts w:ascii="Times New Roman" w:hAnsi="Times New Roman" w:cs="Times New Roman"/>
                <w:sz w:val="24"/>
                <w:szCs w:val="24"/>
              </w:rPr>
            </w:pPr>
            <w:r w:rsidRPr="00660DA9">
              <w:rPr>
                <w:rFonts w:ascii="Times New Roman" w:hAnsi="Times New Roman" w:cs="Times New Roman"/>
                <w:b/>
                <w:bCs/>
                <w:sz w:val="24"/>
                <w:szCs w:val="24"/>
              </w:rPr>
              <w:t>N</w:t>
            </w:r>
          </w:p>
        </w:tc>
        <w:tc>
          <w:tcPr>
            <w:tcW w:w="1560"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jc w:val="center"/>
              <w:rPr>
                <w:rFonts w:ascii="Times New Roman" w:hAnsi="Times New Roman" w:cs="Times New Roman"/>
                <w:sz w:val="24"/>
                <w:szCs w:val="24"/>
              </w:rPr>
            </w:pPr>
            <w:r w:rsidRPr="00660DA9">
              <w:rPr>
                <w:rFonts w:ascii="Times New Roman" w:hAnsi="Times New Roman" w:cs="Times New Roman"/>
                <w:b/>
                <w:bCs/>
                <w:sz w:val="24"/>
                <w:szCs w:val="24"/>
              </w:rPr>
              <w:t>%</w:t>
            </w:r>
          </w:p>
        </w:tc>
        <w:tc>
          <w:tcPr>
            <w:tcW w:w="1830"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jc w:val="center"/>
              <w:rPr>
                <w:rFonts w:ascii="Times New Roman" w:hAnsi="Times New Roman" w:cs="Times New Roman"/>
                <w:sz w:val="24"/>
                <w:szCs w:val="24"/>
              </w:rPr>
            </w:pPr>
            <w:r w:rsidRPr="00660DA9">
              <w:rPr>
                <w:rFonts w:ascii="Times New Roman" w:hAnsi="Times New Roman" w:cs="Times New Roman"/>
                <w:b/>
                <w:bCs/>
                <w:sz w:val="24"/>
                <w:szCs w:val="24"/>
              </w:rPr>
              <w:t>IC</w:t>
            </w:r>
          </w:p>
        </w:tc>
      </w:tr>
      <w:tr w:rsidR="00766003" w:rsidRPr="00660DA9">
        <w:trPr>
          <w:trHeight w:val="9208"/>
        </w:trPr>
        <w:tc>
          <w:tcPr>
            <w:tcW w:w="3825"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Carijós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Encano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Rio Morto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Estrada das Areias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Tapajós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Encano do Norte</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Estados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Benedito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João Paulo II</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Nações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Warnow</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Ribeirão das Pedras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Sol</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Mulde</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Arapongas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Centro</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Estradinha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Polaquia</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Outros municípios</w:t>
            </w: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Interior</w:t>
            </w:r>
          </w:p>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sz w:val="24"/>
                <w:szCs w:val="24"/>
              </w:rPr>
              <w:t>Não registrado</w:t>
            </w:r>
          </w:p>
        </w:tc>
        <w:tc>
          <w:tcPr>
            <w:tcW w:w="1275"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230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210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199</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193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188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159</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114</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106</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98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83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80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60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43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38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24</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23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32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w:t>
            </w:r>
          </w:p>
          <w:p w:rsidR="00766003" w:rsidRPr="00660DA9" w:rsidRDefault="00571AD5" w:rsidP="00660DA9">
            <w:pPr>
              <w:pStyle w:val="CorpoAA"/>
              <w:jc w:val="center"/>
              <w:rPr>
                <w:rFonts w:ascii="Times New Roman" w:hAnsi="Times New Roman" w:cs="Times New Roman"/>
                <w:sz w:val="24"/>
                <w:szCs w:val="24"/>
              </w:rPr>
            </w:pPr>
            <w:r w:rsidRPr="00660DA9">
              <w:rPr>
                <w:rFonts w:ascii="Times New Roman" w:hAnsi="Times New Roman" w:cs="Times New Roman"/>
                <w:sz w:val="24"/>
                <w:szCs w:val="24"/>
              </w:rPr>
              <w:t>236</w:t>
            </w:r>
          </w:p>
        </w:tc>
        <w:tc>
          <w:tcPr>
            <w:tcW w:w="1560"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10.80%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9.86%</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9.34%</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9.06%</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8.83%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7.46%</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5.35%</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4.98%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4.60%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3.90%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3.76%</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2.82%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2.02%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1.78%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1.13%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1.08%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0.47%</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0.14%</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1.50%</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0.05%</w:t>
            </w:r>
          </w:p>
          <w:p w:rsidR="00766003" w:rsidRPr="00660DA9" w:rsidRDefault="00571AD5" w:rsidP="00660DA9">
            <w:pPr>
              <w:pStyle w:val="CorpoAA"/>
              <w:jc w:val="center"/>
              <w:rPr>
                <w:rFonts w:ascii="Times New Roman" w:hAnsi="Times New Roman" w:cs="Times New Roman"/>
                <w:sz w:val="24"/>
                <w:szCs w:val="24"/>
              </w:rPr>
            </w:pPr>
            <w:r w:rsidRPr="00660DA9">
              <w:rPr>
                <w:rFonts w:ascii="Times New Roman" w:hAnsi="Times New Roman" w:cs="Times New Roman"/>
                <w:sz w:val="24"/>
                <w:szCs w:val="24"/>
              </w:rPr>
              <w:t>11.08%</w:t>
            </w:r>
          </w:p>
        </w:tc>
        <w:tc>
          <w:tcPr>
            <w:tcW w:w="1830" w:type="dxa"/>
            <w:tcBorders>
              <w:top w:val="single" w:sz="8" w:space="0" w:color="000000"/>
              <w:left w:val="nil"/>
              <w:bottom w:val="single" w:sz="8" w:space="0" w:color="000000"/>
              <w:right w:val="nil"/>
            </w:tcBorders>
            <w:shd w:val="clear" w:color="auto" w:fill="F2F2F2"/>
            <w:tcMar>
              <w:top w:w="80" w:type="dxa"/>
              <w:left w:w="80" w:type="dxa"/>
              <w:bottom w:w="80" w:type="dxa"/>
              <w:right w:w="80" w:type="dxa"/>
            </w:tcMar>
          </w:tcPr>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(9.48 – 12.12)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(8.59 – 11.13)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(8.11 – 10.58)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(7.84 – 10.28)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(7.62 – 10.03)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(6.35 – 8.58)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(4.4 – 6.31)</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(4.05 – 5.9)</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(3.71 – 5.49)</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(3.07 – 4.72)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(2.95 – 4.56)</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(2.11 – 3.52)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(1.42 – 2.62)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(1.22 – 2.35)</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(0.68 – 1.58)</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(0.64 – 1.52)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(0.18 – 0.76)</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 – 0.3)</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(0.99 – 2.02)</w:t>
            </w:r>
          </w:p>
          <w:p w:rsidR="00766003" w:rsidRPr="00660DA9" w:rsidRDefault="00571AD5" w:rsidP="00660DA9">
            <w:pPr>
              <w:pStyle w:val="CorpoAA"/>
              <w:jc w:val="center"/>
              <w:rPr>
                <w:rFonts w:ascii="Times New Roman" w:eastAsia="Times New Roman" w:hAnsi="Times New Roman" w:cs="Times New Roman"/>
                <w:sz w:val="24"/>
                <w:szCs w:val="24"/>
              </w:rPr>
            </w:pPr>
            <w:r w:rsidRPr="00660DA9">
              <w:rPr>
                <w:rFonts w:ascii="Times New Roman" w:hAnsi="Times New Roman" w:cs="Times New Roman"/>
                <w:sz w:val="24"/>
                <w:szCs w:val="24"/>
              </w:rPr>
              <w:t>(0 – 0.14)</w:t>
            </w:r>
          </w:p>
          <w:p w:rsidR="00766003" w:rsidRPr="00660DA9" w:rsidRDefault="00571AD5" w:rsidP="00660DA9">
            <w:pPr>
              <w:pStyle w:val="CorpoAA"/>
              <w:jc w:val="center"/>
              <w:rPr>
                <w:rFonts w:ascii="Times New Roman" w:hAnsi="Times New Roman" w:cs="Times New Roman"/>
                <w:sz w:val="24"/>
                <w:szCs w:val="24"/>
              </w:rPr>
            </w:pPr>
            <w:r w:rsidRPr="00660DA9">
              <w:rPr>
                <w:rFonts w:ascii="Times New Roman" w:hAnsi="Times New Roman" w:cs="Times New Roman"/>
                <w:sz w:val="24"/>
                <w:szCs w:val="24"/>
              </w:rPr>
              <w:t>(9.75 – 12.41)</w:t>
            </w:r>
          </w:p>
        </w:tc>
      </w:tr>
      <w:tr w:rsidR="00766003" w:rsidRPr="00660DA9">
        <w:trPr>
          <w:trHeight w:val="335"/>
        </w:trPr>
        <w:tc>
          <w:tcPr>
            <w:tcW w:w="3825"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rPr>
                <w:rFonts w:ascii="Times New Roman" w:hAnsi="Times New Roman" w:cs="Times New Roman"/>
                <w:sz w:val="24"/>
                <w:szCs w:val="24"/>
              </w:rPr>
            </w:pPr>
            <w:r w:rsidRPr="00660DA9">
              <w:rPr>
                <w:rFonts w:ascii="Times New Roman" w:hAnsi="Times New Roman" w:cs="Times New Roman"/>
                <w:b/>
                <w:bCs/>
                <w:sz w:val="24"/>
                <w:szCs w:val="24"/>
              </w:rPr>
              <w:t>TOTAL</w:t>
            </w:r>
          </w:p>
        </w:tc>
        <w:tc>
          <w:tcPr>
            <w:tcW w:w="1275"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jc w:val="center"/>
              <w:rPr>
                <w:rFonts w:ascii="Times New Roman" w:hAnsi="Times New Roman" w:cs="Times New Roman"/>
                <w:sz w:val="24"/>
                <w:szCs w:val="24"/>
              </w:rPr>
            </w:pPr>
            <w:r w:rsidRPr="00660DA9">
              <w:rPr>
                <w:rFonts w:ascii="Times New Roman" w:hAnsi="Times New Roman" w:cs="Times New Roman"/>
                <w:sz w:val="24"/>
                <w:szCs w:val="24"/>
              </w:rPr>
              <w:t>2.130</w:t>
            </w:r>
          </w:p>
        </w:tc>
        <w:tc>
          <w:tcPr>
            <w:tcW w:w="1560"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571AD5" w:rsidP="00660DA9">
            <w:pPr>
              <w:pStyle w:val="CorpoAA"/>
              <w:jc w:val="center"/>
              <w:rPr>
                <w:rFonts w:ascii="Times New Roman" w:hAnsi="Times New Roman" w:cs="Times New Roman"/>
                <w:sz w:val="24"/>
                <w:szCs w:val="24"/>
              </w:rPr>
            </w:pPr>
            <w:r w:rsidRPr="00660DA9">
              <w:rPr>
                <w:rFonts w:ascii="Times New Roman" w:hAnsi="Times New Roman" w:cs="Times New Roman"/>
                <w:sz w:val="24"/>
                <w:szCs w:val="24"/>
              </w:rPr>
              <w:t>100.00%</w:t>
            </w:r>
          </w:p>
        </w:tc>
        <w:tc>
          <w:tcPr>
            <w:tcW w:w="1830" w:type="dxa"/>
            <w:tcBorders>
              <w:top w:val="single" w:sz="8" w:space="0" w:color="000000"/>
              <w:left w:val="nil"/>
              <w:bottom w:val="single" w:sz="12" w:space="0" w:color="000000"/>
              <w:right w:val="nil"/>
            </w:tcBorders>
            <w:shd w:val="clear" w:color="auto" w:fill="auto"/>
            <w:tcMar>
              <w:top w:w="80" w:type="dxa"/>
              <w:left w:w="80" w:type="dxa"/>
              <w:bottom w:w="80" w:type="dxa"/>
              <w:right w:w="80" w:type="dxa"/>
            </w:tcMar>
          </w:tcPr>
          <w:p w:rsidR="00766003" w:rsidRPr="00660DA9" w:rsidRDefault="00766003" w:rsidP="00660DA9">
            <w:pPr>
              <w:spacing w:line="360" w:lineRule="auto"/>
            </w:pPr>
          </w:p>
        </w:tc>
      </w:tr>
    </w:tbl>
    <w:p w:rsidR="00463729" w:rsidRPr="00660DA9" w:rsidRDefault="00463729" w:rsidP="00660DA9">
      <w:pPr>
        <w:pStyle w:val="CorpoAA"/>
        <w:rPr>
          <w:rFonts w:ascii="Times New Roman" w:hAnsi="Times New Roman" w:cs="Times New Roman"/>
          <w:sz w:val="24"/>
          <w:szCs w:val="24"/>
        </w:rPr>
      </w:pPr>
    </w:p>
    <w:p w:rsidR="00766003" w:rsidRPr="00660DA9" w:rsidRDefault="00571AD5" w:rsidP="00660DA9">
      <w:pPr>
        <w:pStyle w:val="CorpoAA"/>
        <w:rPr>
          <w:rFonts w:ascii="Times New Roman" w:eastAsia="Times New Roman" w:hAnsi="Times New Roman" w:cs="Times New Roman"/>
          <w:sz w:val="24"/>
          <w:szCs w:val="24"/>
        </w:rPr>
      </w:pPr>
      <w:r w:rsidRPr="00660DA9">
        <w:rPr>
          <w:rFonts w:ascii="Times New Roman" w:hAnsi="Times New Roman" w:cs="Times New Roman"/>
          <w:sz w:val="24"/>
          <w:szCs w:val="24"/>
        </w:rPr>
        <w:t>Fonte: Tabela elaborada pelos autores a partir dos dados cedidos pela Vigilância Epidemiológica de Indaial – Santa Catarina.</w:t>
      </w:r>
    </w:p>
    <w:p w:rsidR="00766003" w:rsidRPr="00660DA9" w:rsidRDefault="00766003" w:rsidP="00660DA9">
      <w:pPr>
        <w:pStyle w:val="CorpoAA"/>
        <w:rPr>
          <w:rFonts w:ascii="Times New Roman" w:eastAsia="Times New Roman" w:hAnsi="Times New Roman" w:cs="Times New Roman"/>
          <w:sz w:val="24"/>
          <w:szCs w:val="24"/>
          <w:lang w:val="it-IT"/>
        </w:rPr>
      </w:pPr>
    </w:p>
    <w:p w:rsidR="007C0338" w:rsidRPr="00660DA9" w:rsidRDefault="007C0338" w:rsidP="00660DA9">
      <w:pPr>
        <w:pStyle w:val="CorpoAA"/>
        <w:rPr>
          <w:rFonts w:ascii="Times New Roman" w:eastAsia="Times New Roman" w:hAnsi="Times New Roman" w:cs="Times New Roman"/>
          <w:sz w:val="24"/>
          <w:szCs w:val="24"/>
          <w:lang w:val="it-IT"/>
        </w:rPr>
      </w:pPr>
    </w:p>
    <w:p w:rsidR="00766003" w:rsidRPr="00660DA9" w:rsidRDefault="00571AD5" w:rsidP="00660DA9">
      <w:pPr>
        <w:pStyle w:val="CorpoAA"/>
        <w:rPr>
          <w:rFonts w:ascii="Times New Roman" w:eastAsia="Times New Roman" w:hAnsi="Times New Roman" w:cs="Times New Roman"/>
          <w:b/>
          <w:bCs/>
          <w:sz w:val="24"/>
          <w:szCs w:val="24"/>
        </w:rPr>
      </w:pPr>
      <w:r w:rsidRPr="00660DA9">
        <w:rPr>
          <w:rFonts w:ascii="Times New Roman" w:hAnsi="Times New Roman" w:cs="Times New Roman"/>
          <w:b/>
          <w:bCs/>
          <w:sz w:val="24"/>
          <w:szCs w:val="24"/>
        </w:rPr>
        <w:lastRenderedPageBreak/>
        <w:t>DISCUSSÃO</w:t>
      </w:r>
    </w:p>
    <w:p w:rsidR="00766003" w:rsidRPr="00660DA9" w:rsidRDefault="00766003" w:rsidP="00660DA9">
      <w:pPr>
        <w:pStyle w:val="CorpoAA"/>
        <w:rPr>
          <w:rFonts w:ascii="Times New Roman" w:eastAsia="Times New Roman" w:hAnsi="Times New Roman" w:cs="Times New Roman"/>
          <w:b/>
          <w:bCs/>
          <w:sz w:val="24"/>
          <w:szCs w:val="24"/>
        </w:rPr>
      </w:pP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O sexo mais acometido conforme a </w:t>
      </w:r>
      <w:r w:rsidR="00C91631" w:rsidRPr="00660DA9">
        <w:rPr>
          <w:rFonts w:ascii="Times New Roman" w:hAnsi="Times New Roman" w:cs="Times New Roman"/>
          <w:b/>
          <w:bCs/>
          <w:sz w:val="24"/>
          <w:szCs w:val="24"/>
        </w:rPr>
        <w:t>Tab</w:t>
      </w:r>
      <w:r w:rsidRPr="00660DA9">
        <w:rPr>
          <w:rFonts w:ascii="Times New Roman" w:hAnsi="Times New Roman" w:cs="Times New Roman"/>
          <w:b/>
          <w:bCs/>
          <w:sz w:val="24"/>
          <w:szCs w:val="24"/>
        </w:rPr>
        <w:t xml:space="preserve"> 1</w:t>
      </w:r>
      <w:r w:rsidRPr="00660DA9">
        <w:rPr>
          <w:rFonts w:ascii="Times New Roman" w:hAnsi="Times New Roman" w:cs="Times New Roman"/>
          <w:sz w:val="24"/>
          <w:szCs w:val="24"/>
        </w:rPr>
        <w:t xml:space="preserve"> foi o masculino com 51.17%, compatível com </w:t>
      </w:r>
      <w:r w:rsidR="002718F7" w:rsidRPr="00660DA9">
        <w:rPr>
          <w:rFonts w:ascii="Times New Roman" w:hAnsi="Times New Roman" w:cs="Times New Roman"/>
          <w:sz w:val="24"/>
          <w:szCs w:val="24"/>
        </w:rPr>
        <w:t xml:space="preserve">estudos </w:t>
      </w:r>
      <w:r w:rsidR="00D66709" w:rsidRPr="00660DA9">
        <w:rPr>
          <w:rFonts w:ascii="Times New Roman" w:hAnsi="Times New Roman" w:cs="Times New Roman"/>
          <w:sz w:val="24"/>
          <w:szCs w:val="24"/>
        </w:rPr>
        <w:t xml:space="preserve">anteriores (SUMIDA, 2016; BRITO E MARTINS, 2016; SANTOS </w:t>
      </w:r>
      <w:r w:rsidR="00D66709" w:rsidRPr="00660DA9">
        <w:rPr>
          <w:rFonts w:ascii="Times New Roman" w:hAnsi="Times New Roman" w:cs="Times New Roman"/>
          <w:i/>
          <w:sz w:val="24"/>
          <w:szCs w:val="24"/>
        </w:rPr>
        <w:t>et al.</w:t>
      </w:r>
      <w:r w:rsidR="002718F7" w:rsidRPr="00660DA9">
        <w:rPr>
          <w:rFonts w:ascii="Times New Roman" w:hAnsi="Times New Roman" w:cs="Times New Roman"/>
          <w:sz w:val="24"/>
          <w:szCs w:val="24"/>
        </w:rPr>
        <w:t>, 2017)</w:t>
      </w:r>
      <w:r w:rsidR="00CA339A" w:rsidRPr="00660DA9">
        <w:rPr>
          <w:rFonts w:ascii="Times New Roman" w:hAnsi="Times New Roman" w:cs="Times New Roman"/>
          <w:sz w:val="24"/>
          <w:szCs w:val="24"/>
        </w:rPr>
        <w:t xml:space="preserve">. </w:t>
      </w:r>
      <w:r w:rsidR="00CA339A" w:rsidRPr="00660DA9">
        <w:rPr>
          <w:rFonts w:ascii="Times New Roman" w:hAnsi="Times New Roman" w:cs="Times New Roman"/>
          <w:color w:val="000000" w:themeColor="text1"/>
          <w:sz w:val="24"/>
          <w:szCs w:val="24"/>
          <w:shd w:val="clear" w:color="auto" w:fill="FFFFFF"/>
        </w:rPr>
        <w:t>Este fato pode ser</w:t>
      </w:r>
      <w:r w:rsidR="00D22FF4" w:rsidRPr="00660DA9">
        <w:rPr>
          <w:rFonts w:ascii="Times New Roman" w:hAnsi="Times New Roman" w:cs="Times New Roman"/>
          <w:color w:val="000000" w:themeColor="text1"/>
          <w:sz w:val="24"/>
          <w:szCs w:val="24"/>
          <w:shd w:val="clear" w:color="auto" w:fill="FFFFFF"/>
        </w:rPr>
        <w:t xml:space="preserve"> </w:t>
      </w:r>
      <w:r w:rsidRPr="00660DA9">
        <w:rPr>
          <w:rFonts w:ascii="Times New Roman" w:hAnsi="Times New Roman" w:cs="Times New Roman"/>
          <w:sz w:val="24"/>
          <w:szCs w:val="24"/>
        </w:rPr>
        <w:t>justificado pela maior liberdade dos meninos comparada com a das meninas</w:t>
      </w:r>
      <w:r w:rsidR="00D22FF4" w:rsidRPr="00660DA9">
        <w:rPr>
          <w:rFonts w:ascii="Times New Roman" w:hAnsi="Times New Roman" w:cs="Times New Roman"/>
          <w:sz w:val="24"/>
          <w:szCs w:val="24"/>
        </w:rPr>
        <w:t xml:space="preserve"> (ARAÚJO </w:t>
      </w:r>
      <w:r w:rsidR="00D22FF4" w:rsidRPr="00660DA9">
        <w:rPr>
          <w:rFonts w:ascii="Times New Roman" w:hAnsi="Times New Roman" w:cs="Times New Roman"/>
          <w:i/>
          <w:sz w:val="24"/>
          <w:szCs w:val="24"/>
        </w:rPr>
        <w:t>et al</w:t>
      </w:r>
      <w:r w:rsidR="00D66709" w:rsidRPr="00660DA9">
        <w:rPr>
          <w:rFonts w:ascii="Times New Roman" w:hAnsi="Times New Roman" w:cs="Times New Roman"/>
          <w:i/>
          <w:sz w:val="24"/>
          <w:szCs w:val="24"/>
        </w:rPr>
        <w:t>.</w:t>
      </w:r>
      <w:r w:rsidR="00D22FF4" w:rsidRPr="00660DA9">
        <w:rPr>
          <w:rFonts w:ascii="Times New Roman" w:hAnsi="Times New Roman" w:cs="Times New Roman"/>
          <w:sz w:val="24"/>
          <w:szCs w:val="24"/>
        </w:rPr>
        <w:t>, 2014)</w:t>
      </w:r>
      <w:r w:rsidRPr="00660DA9">
        <w:rPr>
          <w:rFonts w:ascii="Times New Roman" w:hAnsi="Times New Roman" w:cs="Times New Roman"/>
          <w:sz w:val="24"/>
          <w:szCs w:val="24"/>
        </w:rPr>
        <w:t xml:space="preserve">. No entanto não houve </w:t>
      </w:r>
      <w:r w:rsidR="00CA339A" w:rsidRPr="00660DA9">
        <w:rPr>
          <w:rFonts w:ascii="Times New Roman" w:hAnsi="Times New Roman" w:cs="Times New Roman"/>
          <w:sz w:val="24"/>
          <w:szCs w:val="24"/>
        </w:rPr>
        <w:t xml:space="preserve">uma </w:t>
      </w:r>
      <w:r w:rsidRPr="00660DA9">
        <w:rPr>
          <w:rFonts w:ascii="Times New Roman" w:hAnsi="Times New Roman" w:cs="Times New Roman"/>
          <w:sz w:val="24"/>
          <w:szCs w:val="24"/>
        </w:rPr>
        <w:t xml:space="preserve">diferença significativa, podendo indicar uma mudança gradual do comportamento das meninas.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Os acidentes envolvendo os cães resultaram em 86.29% das ocorrências, sendo a mordedura o tipo de exposição mais frequente </w:t>
      </w:r>
      <w:r w:rsidR="00C91631" w:rsidRPr="00660DA9">
        <w:rPr>
          <w:rFonts w:ascii="Times New Roman" w:hAnsi="Times New Roman" w:cs="Times New Roman"/>
          <w:b/>
          <w:bCs/>
          <w:sz w:val="24"/>
          <w:szCs w:val="24"/>
        </w:rPr>
        <w:t>(Tab</w:t>
      </w:r>
      <w:r w:rsidRPr="00660DA9">
        <w:rPr>
          <w:rFonts w:ascii="Times New Roman" w:hAnsi="Times New Roman" w:cs="Times New Roman"/>
          <w:b/>
          <w:bCs/>
          <w:sz w:val="24"/>
          <w:szCs w:val="24"/>
        </w:rPr>
        <w:t xml:space="preserve"> 1)</w:t>
      </w:r>
      <w:r w:rsidRPr="00660DA9">
        <w:rPr>
          <w:rFonts w:ascii="Times New Roman" w:hAnsi="Times New Roman" w:cs="Times New Roman"/>
          <w:sz w:val="24"/>
          <w:szCs w:val="24"/>
        </w:rPr>
        <w:t xml:space="preserve">. A espécie canina como o principal agressor confere com o encontrado </w:t>
      </w:r>
      <w:r w:rsidR="002718F7" w:rsidRPr="00660DA9">
        <w:rPr>
          <w:rFonts w:ascii="Times New Roman" w:hAnsi="Times New Roman" w:cs="Times New Roman"/>
          <w:sz w:val="24"/>
          <w:szCs w:val="24"/>
        </w:rPr>
        <w:t>em outras pesquisas (FRIAS</w:t>
      </w:r>
      <w:r w:rsidR="00D66709" w:rsidRPr="00660DA9">
        <w:rPr>
          <w:rFonts w:ascii="Times New Roman" w:hAnsi="Times New Roman" w:cs="Times New Roman"/>
          <w:sz w:val="24"/>
          <w:szCs w:val="24"/>
        </w:rPr>
        <w:t xml:space="preserve"> </w:t>
      </w:r>
      <w:r w:rsidR="00D66709" w:rsidRPr="00660DA9">
        <w:rPr>
          <w:rFonts w:ascii="Times New Roman" w:hAnsi="Times New Roman" w:cs="Times New Roman"/>
          <w:i/>
          <w:sz w:val="24"/>
          <w:szCs w:val="24"/>
        </w:rPr>
        <w:t>et al.</w:t>
      </w:r>
      <w:r w:rsidR="002718F7" w:rsidRPr="00660DA9">
        <w:rPr>
          <w:rFonts w:ascii="Times New Roman" w:hAnsi="Times New Roman" w:cs="Times New Roman"/>
          <w:sz w:val="24"/>
          <w:szCs w:val="24"/>
        </w:rPr>
        <w:t>, 2016; SUMIDA, 2016; SANTOS</w:t>
      </w:r>
      <w:r w:rsidR="00D66709" w:rsidRPr="00660DA9">
        <w:rPr>
          <w:rFonts w:ascii="Times New Roman" w:hAnsi="Times New Roman" w:cs="Times New Roman"/>
          <w:sz w:val="24"/>
          <w:szCs w:val="24"/>
        </w:rPr>
        <w:t xml:space="preserve"> </w:t>
      </w:r>
      <w:r w:rsidR="00D66709" w:rsidRPr="00660DA9">
        <w:rPr>
          <w:rFonts w:ascii="Times New Roman" w:hAnsi="Times New Roman" w:cs="Times New Roman"/>
          <w:i/>
          <w:sz w:val="24"/>
          <w:szCs w:val="24"/>
        </w:rPr>
        <w:t>et al.</w:t>
      </w:r>
      <w:r w:rsidR="002718F7" w:rsidRPr="00660DA9">
        <w:rPr>
          <w:rFonts w:ascii="Times New Roman" w:hAnsi="Times New Roman" w:cs="Times New Roman"/>
          <w:sz w:val="24"/>
          <w:szCs w:val="24"/>
        </w:rPr>
        <w:t>, 2017)</w:t>
      </w:r>
      <w:r w:rsidRPr="00660DA9">
        <w:rPr>
          <w:rFonts w:ascii="Times New Roman" w:hAnsi="Times New Roman" w:cs="Times New Roman"/>
          <w:sz w:val="24"/>
          <w:szCs w:val="24"/>
        </w:rPr>
        <w:t>, po</w:t>
      </w:r>
      <w:r w:rsidR="0072609D" w:rsidRPr="00660DA9">
        <w:rPr>
          <w:rFonts w:ascii="Times New Roman" w:hAnsi="Times New Roman" w:cs="Times New Roman"/>
          <w:sz w:val="24"/>
          <w:szCs w:val="24"/>
        </w:rPr>
        <w:t>dendo ser explicada pelo fato d</w:t>
      </w:r>
      <w:r w:rsidRPr="00660DA9">
        <w:rPr>
          <w:rFonts w:ascii="Times New Roman" w:hAnsi="Times New Roman" w:cs="Times New Roman"/>
          <w:sz w:val="24"/>
          <w:szCs w:val="24"/>
        </w:rPr>
        <w:t>o Brasil ocupar a segunda colocação em população de cães no ranking mundial, estimada em 52.2 milhões</w:t>
      </w:r>
      <w:r w:rsidR="00D019F3" w:rsidRPr="00660DA9">
        <w:rPr>
          <w:rFonts w:ascii="Times New Roman" w:hAnsi="Times New Roman" w:cs="Times New Roman"/>
          <w:sz w:val="24"/>
          <w:szCs w:val="24"/>
        </w:rPr>
        <w:t xml:space="preserve"> (IBGE, 2015)</w:t>
      </w:r>
      <w:r w:rsidRPr="00660DA9">
        <w:rPr>
          <w:rFonts w:ascii="Times New Roman" w:hAnsi="Times New Roman" w:cs="Times New Roman"/>
          <w:sz w:val="24"/>
          <w:szCs w:val="24"/>
        </w:rPr>
        <w:t>. Outro fator a ser considerado é a guarda negligente, no qual o guardião ao permitir o acesso do seu cão as ruas aumenta o potencial de agressão a terceiros. Estudos anteriores relatam que os animais envolvidos em agressões em sua maioria possuem proprietário (83.2%), sendo as principais vítimas os vizinhos ou o próprio dono do animal, com a porcentagem de 26.2% e 25.7% respectivamente</w:t>
      </w:r>
      <w:r w:rsidR="00D22FF4" w:rsidRPr="00660DA9">
        <w:rPr>
          <w:rFonts w:ascii="Times New Roman" w:hAnsi="Times New Roman" w:cs="Times New Roman"/>
          <w:sz w:val="24"/>
          <w:szCs w:val="24"/>
        </w:rPr>
        <w:t xml:space="preserve"> (</w:t>
      </w:r>
      <w:r w:rsidR="00D22FF4" w:rsidRPr="00660DA9">
        <w:rPr>
          <w:rFonts w:ascii="Times New Roman" w:hAnsi="Times New Roman" w:cs="Times New Roman"/>
          <w:color w:val="000000" w:themeColor="text1"/>
          <w:sz w:val="24"/>
          <w:szCs w:val="24"/>
        </w:rPr>
        <w:t>BUSO</w:t>
      </w:r>
      <w:r w:rsidR="00D66709" w:rsidRPr="00660DA9">
        <w:rPr>
          <w:rFonts w:ascii="Times New Roman" w:hAnsi="Times New Roman" w:cs="Times New Roman"/>
          <w:color w:val="000000" w:themeColor="text1"/>
          <w:sz w:val="24"/>
          <w:szCs w:val="24"/>
        </w:rPr>
        <w:t xml:space="preserve"> </w:t>
      </w:r>
      <w:r w:rsidR="00D66709" w:rsidRPr="00660DA9">
        <w:rPr>
          <w:rFonts w:ascii="Times New Roman" w:hAnsi="Times New Roman" w:cs="Times New Roman"/>
          <w:i/>
          <w:color w:val="000000" w:themeColor="text1"/>
          <w:sz w:val="24"/>
          <w:szCs w:val="24"/>
        </w:rPr>
        <w:t>et al.</w:t>
      </w:r>
      <w:r w:rsidR="00D22FF4" w:rsidRPr="00660DA9">
        <w:rPr>
          <w:rFonts w:ascii="Times New Roman" w:hAnsi="Times New Roman" w:cs="Times New Roman"/>
          <w:color w:val="000000" w:themeColor="text1"/>
          <w:sz w:val="24"/>
          <w:szCs w:val="24"/>
        </w:rPr>
        <w:t>, 2013)</w:t>
      </w:r>
      <w:r w:rsidRPr="00660DA9">
        <w:rPr>
          <w:rFonts w:ascii="Times New Roman" w:hAnsi="Times New Roman" w:cs="Times New Roman"/>
          <w:sz w:val="24"/>
          <w:szCs w:val="24"/>
        </w:rPr>
        <w:t>.</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Em relação à parte do corpo afetada e ao tipo de exposição, houve uma predominância da ferida ser superficial e a agressão atingir os membros inferiores em 35.45% dos casos </w:t>
      </w:r>
      <w:r w:rsidR="00C91631" w:rsidRPr="00660DA9">
        <w:rPr>
          <w:rFonts w:ascii="Times New Roman" w:hAnsi="Times New Roman" w:cs="Times New Roman"/>
          <w:b/>
          <w:bCs/>
          <w:sz w:val="24"/>
          <w:szCs w:val="24"/>
        </w:rPr>
        <w:t>(Tab</w:t>
      </w:r>
      <w:r w:rsidRPr="00660DA9">
        <w:rPr>
          <w:rFonts w:ascii="Times New Roman" w:hAnsi="Times New Roman" w:cs="Times New Roman"/>
          <w:b/>
          <w:bCs/>
          <w:sz w:val="24"/>
          <w:szCs w:val="24"/>
        </w:rPr>
        <w:t xml:space="preserve"> 2)</w:t>
      </w:r>
      <w:r w:rsidRPr="00660DA9">
        <w:rPr>
          <w:rFonts w:ascii="Times New Roman" w:hAnsi="Times New Roman" w:cs="Times New Roman"/>
          <w:sz w:val="24"/>
          <w:szCs w:val="24"/>
        </w:rPr>
        <w:t>. Estes dados são similares ao</w:t>
      </w:r>
      <w:r w:rsidR="00CA339A" w:rsidRPr="00660DA9">
        <w:rPr>
          <w:rFonts w:ascii="Times New Roman" w:hAnsi="Times New Roman" w:cs="Times New Roman"/>
          <w:sz w:val="24"/>
          <w:szCs w:val="24"/>
        </w:rPr>
        <w:t xml:space="preserve">s encontrados por Sumida (2016) e Araújo </w:t>
      </w:r>
      <w:r w:rsidR="00CA339A" w:rsidRPr="00660DA9">
        <w:rPr>
          <w:rFonts w:ascii="Times New Roman" w:hAnsi="Times New Roman" w:cs="Times New Roman"/>
          <w:i/>
          <w:sz w:val="24"/>
          <w:szCs w:val="24"/>
        </w:rPr>
        <w:t>et al</w:t>
      </w:r>
      <w:r w:rsidR="00D66709" w:rsidRPr="00660DA9">
        <w:rPr>
          <w:rFonts w:ascii="Times New Roman" w:hAnsi="Times New Roman" w:cs="Times New Roman"/>
          <w:i/>
          <w:sz w:val="24"/>
          <w:szCs w:val="24"/>
        </w:rPr>
        <w:t>.</w:t>
      </w:r>
      <w:r w:rsidR="00CA339A" w:rsidRPr="00660DA9">
        <w:rPr>
          <w:rFonts w:ascii="Times New Roman" w:hAnsi="Times New Roman" w:cs="Times New Roman"/>
          <w:sz w:val="24"/>
          <w:szCs w:val="24"/>
        </w:rPr>
        <w:t xml:space="preserve"> (2014)</w:t>
      </w:r>
      <w:r w:rsidRPr="00660DA9">
        <w:rPr>
          <w:rFonts w:ascii="Times New Roman" w:hAnsi="Times New Roman" w:cs="Times New Roman"/>
          <w:i/>
          <w:iCs/>
          <w:sz w:val="24"/>
          <w:szCs w:val="24"/>
        </w:rPr>
        <w:t xml:space="preserve">. </w:t>
      </w:r>
      <w:r w:rsidRPr="00660DA9">
        <w:rPr>
          <w:rFonts w:ascii="Times New Roman" w:hAnsi="Times New Roman" w:cs="Times New Roman"/>
          <w:sz w:val="24"/>
          <w:szCs w:val="24"/>
        </w:rPr>
        <w:t>As hipóteses para explicar essa ocorrência é a altura da vítima, a dificuldade do animal agressor em atingir e morder o tronco e por atos de defesa, como proteger o rosto com as mãos e movimentar pernas e pés</w:t>
      </w:r>
      <w:r w:rsidR="00D66709" w:rsidRPr="00660DA9">
        <w:rPr>
          <w:rFonts w:ascii="Times New Roman" w:hAnsi="Times New Roman" w:cs="Times New Roman"/>
          <w:sz w:val="24"/>
          <w:szCs w:val="24"/>
        </w:rPr>
        <w:t xml:space="preserve"> (CARVALHO E</w:t>
      </w:r>
      <w:r w:rsidR="00D019F3" w:rsidRPr="00660DA9">
        <w:rPr>
          <w:rFonts w:ascii="Times New Roman" w:hAnsi="Times New Roman" w:cs="Times New Roman"/>
          <w:sz w:val="24"/>
          <w:szCs w:val="24"/>
        </w:rPr>
        <w:t xml:space="preserve"> SILVA, 2007)</w:t>
      </w:r>
      <w:r w:rsidRPr="00660DA9">
        <w:rPr>
          <w:rFonts w:ascii="Times New Roman" w:hAnsi="Times New Roman" w:cs="Times New Roman"/>
          <w:sz w:val="24"/>
          <w:szCs w:val="24"/>
        </w:rPr>
        <w:t>. Em um estudo recente</w:t>
      </w:r>
      <w:r w:rsidR="00D66709" w:rsidRPr="00660DA9">
        <w:rPr>
          <w:rFonts w:ascii="Times New Roman" w:hAnsi="Times New Roman" w:cs="Times New Roman"/>
          <w:sz w:val="24"/>
          <w:szCs w:val="24"/>
        </w:rPr>
        <w:t xml:space="preserve"> realizado por Santos </w:t>
      </w:r>
      <w:r w:rsidR="00D66709" w:rsidRPr="00660DA9">
        <w:rPr>
          <w:rFonts w:ascii="Times New Roman" w:hAnsi="Times New Roman" w:cs="Times New Roman"/>
          <w:i/>
          <w:sz w:val="24"/>
          <w:szCs w:val="24"/>
        </w:rPr>
        <w:t>et al.</w:t>
      </w:r>
      <w:r w:rsidR="00F3119F" w:rsidRPr="00660DA9">
        <w:rPr>
          <w:rFonts w:ascii="Times New Roman" w:hAnsi="Times New Roman" w:cs="Times New Roman"/>
          <w:sz w:val="24"/>
          <w:szCs w:val="24"/>
        </w:rPr>
        <w:t xml:space="preserve"> (2017),</w:t>
      </w:r>
      <w:r w:rsidRPr="00660DA9">
        <w:rPr>
          <w:rFonts w:ascii="Times New Roman" w:hAnsi="Times New Roman" w:cs="Times New Roman"/>
          <w:sz w:val="24"/>
          <w:szCs w:val="24"/>
        </w:rPr>
        <w:t xml:space="preserve"> a frequência de lesões com características profundas prevaleceu nos casos analisados</w:t>
      </w:r>
      <w:r w:rsidR="00F3119F" w:rsidRPr="00660DA9">
        <w:rPr>
          <w:rFonts w:ascii="Times New Roman" w:hAnsi="Times New Roman" w:cs="Times New Roman"/>
          <w:sz w:val="24"/>
          <w:szCs w:val="24"/>
        </w:rPr>
        <w:t xml:space="preserve">, </w:t>
      </w:r>
      <w:r w:rsidRPr="00660DA9">
        <w:rPr>
          <w:rFonts w:ascii="Times New Roman" w:hAnsi="Times New Roman" w:cs="Times New Roman"/>
          <w:sz w:val="24"/>
          <w:szCs w:val="24"/>
        </w:rPr>
        <w:t xml:space="preserve">entretanto no presente estudo estas estiveram relacionadas com 26.62% dos acidentes. </w:t>
      </w:r>
    </w:p>
    <w:p w:rsidR="004368CC" w:rsidRPr="00660DA9" w:rsidRDefault="00571AD5" w:rsidP="00660DA9">
      <w:pPr>
        <w:pStyle w:val="CorpoAA"/>
        <w:ind w:firstLine="851"/>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sz w:val="24"/>
          <w:szCs w:val="24"/>
        </w:rPr>
        <w:t>A característica de mordedura dos cães é o esmagamento do tecido devido aos dentes rombos e a força mandibular</w:t>
      </w:r>
      <w:r w:rsidR="004368CC" w:rsidRPr="00660DA9">
        <w:rPr>
          <w:rFonts w:ascii="Times New Roman" w:hAnsi="Times New Roman" w:cs="Times New Roman"/>
          <w:sz w:val="24"/>
          <w:szCs w:val="24"/>
        </w:rPr>
        <w:t xml:space="preserve"> (</w:t>
      </w:r>
      <w:r w:rsidR="00D66709" w:rsidRPr="00660DA9">
        <w:rPr>
          <w:rFonts w:ascii="Times New Roman" w:hAnsi="Times New Roman" w:cs="Times New Roman"/>
          <w:color w:val="000000" w:themeColor="text1"/>
          <w:sz w:val="24"/>
          <w:szCs w:val="24"/>
          <w:shd w:val="clear" w:color="auto" w:fill="FFFFFF"/>
        </w:rPr>
        <w:t xml:space="preserve">HADDAD JUNIOR </w:t>
      </w:r>
      <w:r w:rsidR="00D66709" w:rsidRPr="00660DA9">
        <w:rPr>
          <w:rFonts w:ascii="Times New Roman" w:hAnsi="Times New Roman" w:cs="Times New Roman"/>
          <w:i/>
          <w:color w:val="000000" w:themeColor="text1"/>
          <w:sz w:val="24"/>
          <w:szCs w:val="24"/>
          <w:shd w:val="clear" w:color="auto" w:fill="FFFFFF"/>
        </w:rPr>
        <w:t>et al.</w:t>
      </w:r>
      <w:r w:rsidR="004368CC" w:rsidRPr="00660DA9">
        <w:rPr>
          <w:rFonts w:ascii="Times New Roman" w:hAnsi="Times New Roman" w:cs="Times New Roman"/>
          <w:color w:val="000000" w:themeColor="text1"/>
          <w:sz w:val="24"/>
          <w:szCs w:val="24"/>
          <w:shd w:val="clear" w:color="auto" w:fill="FFFFFF"/>
        </w:rPr>
        <w:t xml:space="preserve">, 2013). </w:t>
      </w:r>
      <w:r w:rsidRPr="00660DA9">
        <w:rPr>
          <w:rFonts w:ascii="Times New Roman" w:hAnsi="Times New Roman" w:cs="Times New Roman"/>
          <w:sz w:val="24"/>
          <w:szCs w:val="24"/>
        </w:rPr>
        <w:t xml:space="preserve">No presente trabalho observou-se uma maior ocorrência de ferimentos do tipo único, com 66.24% dos casos </w:t>
      </w:r>
      <w:r w:rsidR="00C91631" w:rsidRPr="00660DA9">
        <w:rPr>
          <w:rFonts w:ascii="Times New Roman" w:hAnsi="Times New Roman" w:cs="Times New Roman"/>
          <w:b/>
          <w:bCs/>
          <w:sz w:val="24"/>
          <w:szCs w:val="24"/>
        </w:rPr>
        <w:t>(Tab</w:t>
      </w:r>
      <w:r w:rsidRPr="00660DA9">
        <w:rPr>
          <w:rFonts w:ascii="Times New Roman" w:hAnsi="Times New Roman" w:cs="Times New Roman"/>
          <w:b/>
          <w:bCs/>
          <w:sz w:val="24"/>
          <w:szCs w:val="24"/>
        </w:rPr>
        <w:t xml:space="preserve"> 2)</w:t>
      </w:r>
      <w:r w:rsidRPr="00660DA9">
        <w:rPr>
          <w:rFonts w:ascii="Times New Roman" w:hAnsi="Times New Roman" w:cs="Times New Roman"/>
          <w:sz w:val="24"/>
          <w:szCs w:val="24"/>
        </w:rPr>
        <w:t xml:space="preserve">. Em uma pesquisa </w:t>
      </w:r>
      <w:r w:rsidR="00F3119F" w:rsidRPr="00660DA9">
        <w:rPr>
          <w:rFonts w:ascii="Times New Roman" w:hAnsi="Times New Roman" w:cs="Times New Roman"/>
          <w:sz w:val="24"/>
          <w:szCs w:val="24"/>
        </w:rPr>
        <w:t>real</w:t>
      </w:r>
      <w:r w:rsidR="00D66709" w:rsidRPr="00660DA9">
        <w:rPr>
          <w:rFonts w:ascii="Times New Roman" w:hAnsi="Times New Roman" w:cs="Times New Roman"/>
          <w:sz w:val="24"/>
          <w:szCs w:val="24"/>
        </w:rPr>
        <w:t xml:space="preserve">izada por Santos </w:t>
      </w:r>
      <w:r w:rsidR="00D66709" w:rsidRPr="00660DA9">
        <w:rPr>
          <w:rFonts w:ascii="Times New Roman" w:hAnsi="Times New Roman" w:cs="Times New Roman"/>
          <w:i/>
          <w:sz w:val="24"/>
          <w:szCs w:val="24"/>
        </w:rPr>
        <w:t>et al.</w:t>
      </w:r>
      <w:r w:rsidR="00F3119F" w:rsidRPr="00660DA9">
        <w:rPr>
          <w:rFonts w:ascii="Times New Roman" w:hAnsi="Times New Roman" w:cs="Times New Roman"/>
          <w:sz w:val="24"/>
          <w:szCs w:val="24"/>
        </w:rPr>
        <w:t xml:space="preserve"> (2017), </w:t>
      </w:r>
      <w:r w:rsidRPr="00660DA9">
        <w:rPr>
          <w:rFonts w:ascii="Times New Roman" w:hAnsi="Times New Roman" w:cs="Times New Roman"/>
          <w:sz w:val="24"/>
          <w:szCs w:val="24"/>
        </w:rPr>
        <w:t>observou-se uma maior frequência de ferimentos múltiplos</w:t>
      </w:r>
      <w:r w:rsidR="00F3119F" w:rsidRPr="00660DA9">
        <w:rPr>
          <w:rFonts w:ascii="Times New Roman" w:hAnsi="Times New Roman" w:cs="Times New Roman"/>
          <w:sz w:val="24"/>
          <w:szCs w:val="24"/>
        </w:rPr>
        <w:t xml:space="preserve">, </w:t>
      </w:r>
      <w:r w:rsidRPr="00660DA9">
        <w:rPr>
          <w:rFonts w:ascii="Times New Roman" w:hAnsi="Times New Roman" w:cs="Times New Roman"/>
          <w:sz w:val="24"/>
          <w:szCs w:val="24"/>
        </w:rPr>
        <w:t xml:space="preserve">porém estes estiveram envolvidos em apenas 33.52% dos casos analisados no presente estudo. Este dado é de grande relevância para a escolha da conduta de tratamento profilático, visto que as extremidades possuem maior risco de infecções, principalmente por </w:t>
      </w:r>
      <w:r w:rsidRPr="00660DA9">
        <w:rPr>
          <w:rFonts w:ascii="Times New Roman" w:hAnsi="Times New Roman" w:cs="Times New Roman"/>
          <w:sz w:val="24"/>
          <w:szCs w:val="24"/>
        </w:rPr>
        <w:lastRenderedPageBreak/>
        <w:t>serem regiões com circulação terminal e com uma maior dificuldade de higienização</w:t>
      </w:r>
      <w:r w:rsidR="004368CC" w:rsidRPr="00660DA9">
        <w:rPr>
          <w:rFonts w:ascii="Times New Roman" w:hAnsi="Times New Roman" w:cs="Times New Roman"/>
          <w:sz w:val="24"/>
          <w:szCs w:val="24"/>
        </w:rPr>
        <w:t xml:space="preserve"> (</w:t>
      </w:r>
      <w:r w:rsidR="004368CC" w:rsidRPr="00660DA9">
        <w:rPr>
          <w:rFonts w:ascii="Times New Roman" w:hAnsi="Times New Roman" w:cs="Times New Roman"/>
          <w:color w:val="000000" w:themeColor="text1"/>
          <w:sz w:val="24"/>
          <w:szCs w:val="24"/>
          <w:shd w:val="clear" w:color="auto" w:fill="FFFFFF"/>
        </w:rPr>
        <w:t>HADDAD JUNIOR</w:t>
      </w:r>
      <w:r w:rsidR="00D66709" w:rsidRPr="00660DA9">
        <w:rPr>
          <w:rFonts w:ascii="Times New Roman" w:hAnsi="Times New Roman" w:cs="Times New Roman"/>
          <w:color w:val="000000" w:themeColor="text1"/>
          <w:sz w:val="24"/>
          <w:szCs w:val="24"/>
          <w:shd w:val="clear" w:color="auto" w:fill="FFFFFF"/>
        </w:rPr>
        <w:t xml:space="preserve"> </w:t>
      </w:r>
      <w:r w:rsidR="00D66709" w:rsidRPr="00660DA9">
        <w:rPr>
          <w:rFonts w:ascii="Times New Roman" w:hAnsi="Times New Roman" w:cs="Times New Roman"/>
          <w:i/>
          <w:color w:val="000000" w:themeColor="text1"/>
          <w:sz w:val="24"/>
          <w:szCs w:val="24"/>
          <w:shd w:val="clear" w:color="auto" w:fill="FFFFFF"/>
        </w:rPr>
        <w:t>et al.</w:t>
      </w:r>
      <w:r w:rsidR="004368CC" w:rsidRPr="00660DA9">
        <w:rPr>
          <w:rFonts w:ascii="Times New Roman" w:hAnsi="Times New Roman" w:cs="Times New Roman"/>
          <w:color w:val="000000" w:themeColor="text1"/>
          <w:sz w:val="24"/>
          <w:szCs w:val="24"/>
          <w:shd w:val="clear" w:color="auto" w:fill="FFFFFF"/>
        </w:rPr>
        <w:t xml:space="preserve">, 2013).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Os pacientes mais acometidos pelos casos de mordeduras correspondem à faixa etária de 5 a 9 anos </w:t>
      </w:r>
      <w:r w:rsidR="00C91631" w:rsidRPr="00660DA9">
        <w:rPr>
          <w:rFonts w:ascii="Times New Roman" w:hAnsi="Times New Roman" w:cs="Times New Roman"/>
          <w:b/>
          <w:bCs/>
          <w:sz w:val="24"/>
          <w:szCs w:val="24"/>
        </w:rPr>
        <w:t>(Fig.</w:t>
      </w:r>
      <w:r w:rsidRPr="00660DA9">
        <w:rPr>
          <w:rFonts w:ascii="Times New Roman" w:hAnsi="Times New Roman" w:cs="Times New Roman"/>
          <w:b/>
          <w:bCs/>
          <w:sz w:val="24"/>
          <w:szCs w:val="24"/>
        </w:rPr>
        <w:t xml:space="preserve"> 2)</w:t>
      </w:r>
      <w:r w:rsidRPr="00660DA9">
        <w:rPr>
          <w:rFonts w:ascii="Times New Roman" w:hAnsi="Times New Roman" w:cs="Times New Roman"/>
          <w:sz w:val="24"/>
          <w:szCs w:val="24"/>
        </w:rPr>
        <w:t>. Estudos afirmam que esse dado pode ser justificado pela curiosidade destes sobre os animais ou o comportamento provocativo desses indivíduos, com a realização de movimentos bruscos como correr ou em brincadeiras com má intenção,</w:t>
      </w:r>
      <w:r w:rsidRPr="00660DA9">
        <w:rPr>
          <w:rFonts w:ascii="Times New Roman" w:hAnsi="Times New Roman" w:cs="Times New Roman"/>
          <w:sz w:val="24"/>
          <w:szCs w:val="24"/>
          <w:vertAlign w:val="superscript"/>
        </w:rPr>
        <w:t xml:space="preserve"> </w:t>
      </w:r>
      <w:r w:rsidRPr="00660DA9">
        <w:rPr>
          <w:rFonts w:ascii="Times New Roman" w:hAnsi="Times New Roman" w:cs="Times New Roman"/>
          <w:sz w:val="24"/>
          <w:szCs w:val="24"/>
        </w:rPr>
        <w:t>causando desconforto no agressor e, consequentemente, o acidente. Além do mais, as crianças possuem dificuldade em discernirem situações de risco e ataque, como o rosnar do cão ou o mostrar dos dentes</w:t>
      </w:r>
      <w:r w:rsidR="00D019F3" w:rsidRPr="00660DA9">
        <w:rPr>
          <w:rFonts w:ascii="Times New Roman" w:hAnsi="Times New Roman" w:cs="Times New Roman"/>
          <w:sz w:val="24"/>
          <w:szCs w:val="24"/>
        </w:rPr>
        <w:t xml:space="preserve"> (C</w:t>
      </w:r>
      <w:r w:rsidR="00D66709" w:rsidRPr="00660DA9">
        <w:rPr>
          <w:rFonts w:ascii="Times New Roman" w:hAnsi="Times New Roman" w:cs="Times New Roman"/>
          <w:sz w:val="24"/>
          <w:szCs w:val="24"/>
        </w:rPr>
        <w:t>ARVALHO E</w:t>
      </w:r>
      <w:r w:rsidR="00D019F3" w:rsidRPr="00660DA9">
        <w:rPr>
          <w:rFonts w:ascii="Times New Roman" w:hAnsi="Times New Roman" w:cs="Times New Roman"/>
          <w:sz w:val="24"/>
          <w:szCs w:val="24"/>
        </w:rPr>
        <w:t xml:space="preserve"> SILVA, 2007; </w:t>
      </w:r>
      <w:r w:rsidR="00D22FF4" w:rsidRPr="00660DA9">
        <w:rPr>
          <w:rFonts w:ascii="Times New Roman" w:hAnsi="Times New Roman" w:cs="Times New Roman"/>
          <w:sz w:val="24"/>
          <w:szCs w:val="24"/>
        </w:rPr>
        <w:t>BRITO</w:t>
      </w:r>
      <w:r w:rsidR="00D66709" w:rsidRPr="00660DA9">
        <w:rPr>
          <w:rFonts w:ascii="Times New Roman" w:hAnsi="Times New Roman" w:cs="Times New Roman"/>
          <w:sz w:val="24"/>
          <w:szCs w:val="24"/>
        </w:rPr>
        <w:t xml:space="preserve"> E</w:t>
      </w:r>
      <w:r w:rsidR="00D22FF4" w:rsidRPr="00660DA9">
        <w:rPr>
          <w:rFonts w:ascii="Times New Roman" w:hAnsi="Times New Roman" w:cs="Times New Roman"/>
          <w:sz w:val="24"/>
          <w:szCs w:val="24"/>
        </w:rPr>
        <w:t xml:space="preserve"> MARTINS, 2016; ARAÚJO </w:t>
      </w:r>
      <w:r w:rsidR="00D22FF4" w:rsidRPr="00660DA9">
        <w:rPr>
          <w:rFonts w:ascii="Times New Roman" w:hAnsi="Times New Roman" w:cs="Times New Roman"/>
          <w:i/>
          <w:sz w:val="24"/>
          <w:szCs w:val="24"/>
        </w:rPr>
        <w:t>et al</w:t>
      </w:r>
      <w:r w:rsidR="00D66709" w:rsidRPr="00660DA9">
        <w:rPr>
          <w:rFonts w:ascii="Times New Roman" w:hAnsi="Times New Roman" w:cs="Times New Roman"/>
          <w:i/>
          <w:sz w:val="24"/>
          <w:szCs w:val="24"/>
        </w:rPr>
        <w:t>.</w:t>
      </w:r>
      <w:r w:rsidR="00D22FF4" w:rsidRPr="00660DA9">
        <w:rPr>
          <w:rFonts w:ascii="Times New Roman" w:hAnsi="Times New Roman" w:cs="Times New Roman"/>
          <w:sz w:val="24"/>
          <w:szCs w:val="24"/>
        </w:rPr>
        <w:t>, 2014)</w:t>
      </w:r>
      <w:r w:rsidRPr="00660DA9">
        <w:rPr>
          <w:rFonts w:ascii="Times New Roman" w:hAnsi="Times New Roman" w:cs="Times New Roman"/>
          <w:sz w:val="24"/>
          <w:szCs w:val="24"/>
        </w:rPr>
        <w:t>. Outros estudos determinam que a maior frequência estaria nas faixas etárias de 15 a 49 anos e está relacionado à maior ocupação de espaço social, pois a área de lazer utilizada é local público e as atividades diárias do trabalhador externo (agentes comunitários de saúde, carteiros, entregadores, lixeiros, entre outros)</w:t>
      </w:r>
      <w:r w:rsidR="00D66709" w:rsidRPr="00660DA9">
        <w:rPr>
          <w:rFonts w:ascii="Times New Roman" w:hAnsi="Times New Roman" w:cs="Times New Roman"/>
          <w:sz w:val="24"/>
          <w:szCs w:val="24"/>
        </w:rPr>
        <w:t xml:space="preserve"> (CARVALHO E</w:t>
      </w:r>
      <w:r w:rsidR="00D019F3" w:rsidRPr="00660DA9">
        <w:rPr>
          <w:rFonts w:ascii="Times New Roman" w:hAnsi="Times New Roman" w:cs="Times New Roman"/>
          <w:sz w:val="24"/>
          <w:szCs w:val="24"/>
        </w:rPr>
        <w:t xml:space="preserve"> SILVA, 2007; </w:t>
      </w:r>
      <w:r w:rsidR="00D22FF4" w:rsidRPr="00660DA9">
        <w:rPr>
          <w:rFonts w:ascii="Times New Roman" w:hAnsi="Times New Roman" w:cs="Times New Roman"/>
          <w:sz w:val="24"/>
          <w:szCs w:val="24"/>
        </w:rPr>
        <w:t xml:space="preserve">ARAÚJO </w:t>
      </w:r>
      <w:r w:rsidR="00D22FF4" w:rsidRPr="00660DA9">
        <w:rPr>
          <w:rFonts w:ascii="Times New Roman" w:hAnsi="Times New Roman" w:cs="Times New Roman"/>
          <w:i/>
          <w:sz w:val="24"/>
          <w:szCs w:val="24"/>
        </w:rPr>
        <w:t>et al</w:t>
      </w:r>
      <w:r w:rsidR="00D66709" w:rsidRPr="00660DA9">
        <w:rPr>
          <w:rFonts w:ascii="Times New Roman" w:hAnsi="Times New Roman" w:cs="Times New Roman"/>
          <w:i/>
          <w:sz w:val="24"/>
          <w:szCs w:val="24"/>
        </w:rPr>
        <w:t>.</w:t>
      </w:r>
      <w:r w:rsidR="00D22FF4" w:rsidRPr="00660DA9">
        <w:rPr>
          <w:rFonts w:ascii="Times New Roman" w:hAnsi="Times New Roman" w:cs="Times New Roman"/>
          <w:sz w:val="24"/>
          <w:szCs w:val="24"/>
        </w:rPr>
        <w:t xml:space="preserve">, 2014; MATOS </w:t>
      </w:r>
      <w:r w:rsidR="00D22FF4" w:rsidRPr="00660DA9">
        <w:rPr>
          <w:rFonts w:ascii="Times New Roman" w:hAnsi="Times New Roman" w:cs="Times New Roman"/>
          <w:i/>
          <w:sz w:val="24"/>
          <w:szCs w:val="24"/>
        </w:rPr>
        <w:t>et al</w:t>
      </w:r>
      <w:r w:rsidR="00D66709" w:rsidRPr="00660DA9">
        <w:rPr>
          <w:rFonts w:ascii="Times New Roman" w:hAnsi="Times New Roman" w:cs="Times New Roman"/>
          <w:i/>
          <w:sz w:val="24"/>
          <w:szCs w:val="24"/>
        </w:rPr>
        <w:t>.</w:t>
      </w:r>
      <w:r w:rsidR="00D22FF4" w:rsidRPr="00660DA9">
        <w:rPr>
          <w:rFonts w:ascii="Times New Roman" w:hAnsi="Times New Roman" w:cs="Times New Roman"/>
          <w:sz w:val="24"/>
          <w:szCs w:val="24"/>
        </w:rPr>
        <w:t>, 2017)</w:t>
      </w:r>
      <w:r w:rsidRPr="00660DA9">
        <w:rPr>
          <w:rFonts w:ascii="Times New Roman" w:hAnsi="Times New Roman" w:cs="Times New Roman"/>
          <w:sz w:val="24"/>
          <w:szCs w:val="24"/>
        </w:rPr>
        <w:t xml:space="preserve">. Todavia, neste trabalho determinando a taxa de incidência observamos que estas faixas etárias não foram significativas.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É importante destacar que a taxa de incidência de agravos em idosos acima de 80 anos foi a terceira mais elevada </w:t>
      </w:r>
      <w:r w:rsidR="00C91631" w:rsidRPr="00660DA9">
        <w:rPr>
          <w:rFonts w:ascii="Times New Roman" w:hAnsi="Times New Roman" w:cs="Times New Roman"/>
          <w:b/>
          <w:bCs/>
          <w:sz w:val="24"/>
          <w:szCs w:val="24"/>
        </w:rPr>
        <w:t>(Fig.</w:t>
      </w:r>
      <w:r w:rsidRPr="00660DA9">
        <w:rPr>
          <w:rFonts w:ascii="Times New Roman" w:hAnsi="Times New Roman" w:cs="Times New Roman"/>
          <w:b/>
          <w:bCs/>
          <w:sz w:val="24"/>
          <w:szCs w:val="24"/>
        </w:rPr>
        <w:t xml:space="preserve"> 2)</w:t>
      </w:r>
      <w:r w:rsidRPr="00660DA9">
        <w:rPr>
          <w:rFonts w:ascii="Times New Roman" w:hAnsi="Times New Roman" w:cs="Times New Roman"/>
          <w:sz w:val="24"/>
          <w:szCs w:val="24"/>
        </w:rPr>
        <w:t>, resultado não observado em pesquisas anteriores. A alta taxa envolvendo os idosos pode estar associada a rotina deste grupo, no qual permanecem mais tempo em casa, estando mais expostos aos animais que convivem. Além disso, consequências do processo natural de envelhecimento como diminuição da audição e da visão, modificações na função neuromuscular, na marcha, no equilíbrio e nos reflexos, diminuem a resposta de defesa ao ataque por mordidas ou arranhaduras. As mordeduras ocasionadas nesta população estão diretamente interligadas com a perda da independência e autonomia, devido a fragilidade do idoso a adquirir outros problemas de saúde ou a desenvolver uma evolução fatal</w:t>
      </w:r>
      <w:r w:rsidR="004368CC" w:rsidRPr="00660DA9">
        <w:rPr>
          <w:rFonts w:ascii="Times New Roman" w:hAnsi="Times New Roman" w:cs="Times New Roman"/>
          <w:sz w:val="24"/>
          <w:szCs w:val="24"/>
        </w:rPr>
        <w:t xml:space="preserve"> (MAAGH, 2011)</w:t>
      </w:r>
      <w:r w:rsidRPr="00660DA9">
        <w:rPr>
          <w:rFonts w:ascii="Times New Roman" w:hAnsi="Times New Roman" w:cs="Times New Roman"/>
          <w:sz w:val="24"/>
          <w:szCs w:val="24"/>
        </w:rPr>
        <w:t xml:space="preserv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O ano de 2014 apresentou o maior número de agravos, totalizando 230 casos </w:t>
      </w:r>
      <w:r w:rsidR="00C91631" w:rsidRPr="00660DA9">
        <w:rPr>
          <w:rFonts w:ascii="Times New Roman" w:hAnsi="Times New Roman" w:cs="Times New Roman"/>
          <w:b/>
          <w:bCs/>
          <w:sz w:val="24"/>
          <w:szCs w:val="24"/>
        </w:rPr>
        <w:t>(Fig.</w:t>
      </w:r>
      <w:r w:rsidRPr="00660DA9">
        <w:rPr>
          <w:rFonts w:ascii="Times New Roman" w:hAnsi="Times New Roman" w:cs="Times New Roman"/>
          <w:b/>
          <w:bCs/>
          <w:sz w:val="24"/>
          <w:szCs w:val="24"/>
        </w:rPr>
        <w:t xml:space="preserve"> 1)</w:t>
      </w:r>
      <w:r w:rsidRPr="00660DA9">
        <w:rPr>
          <w:rFonts w:ascii="Times New Roman" w:hAnsi="Times New Roman" w:cs="Times New Roman"/>
          <w:sz w:val="24"/>
          <w:szCs w:val="24"/>
        </w:rPr>
        <w:t xml:space="preserve">. O bairro que registrou a maior frequência de acidentes envolvendo animais foi o Carijós </w:t>
      </w:r>
      <w:r w:rsidR="00C91631" w:rsidRPr="00660DA9">
        <w:rPr>
          <w:rFonts w:ascii="Times New Roman" w:hAnsi="Times New Roman" w:cs="Times New Roman"/>
          <w:b/>
          <w:bCs/>
          <w:sz w:val="24"/>
          <w:szCs w:val="24"/>
        </w:rPr>
        <w:t>(Tab</w:t>
      </w:r>
      <w:r w:rsidRPr="00660DA9">
        <w:rPr>
          <w:rFonts w:ascii="Times New Roman" w:hAnsi="Times New Roman" w:cs="Times New Roman"/>
          <w:b/>
          <w:bCs/>
          <w:sz w:val="24"/>
          <w:szCs w:val="24"/>
        </w:rPr>
        <w:t xml:space="preserve"> 3)</w:t>
      </w:r>
      <w:r w:rsidRPr="00660DA9">
        <w:rPr>
          <w:rFonts w:ascii="Times New Roman" w:hAnsi="Times New Roman" w:cs="Times New Roman"/>
          <w:sz w:val="24"/>
          <w:szCs w:val="24"/>
        </w:rPr>
        <w:t xml:space="preserve">. Entretanto, este dado não apresentou diferença significativa se comparado com os outros bairros mais acometidos (Tapajós, Rio Morto e Estrada das Areias), onde os quatro são os mais populosos do município de Indaial.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 xml:space="preserve">Segundo a </w:t>
      </w:r>
      <w:r w:rsidR="00C91631" w:rsidRPr="00660DA9">
        <w:rPr>
          <w:rFonts w:ascii="Times New Roman" w:hAnsi="Times New Roman" w:cs="Times New Roman"/>
          <w:b/>
          <w:bCs/>
          <w:sz w:val="24"/>
          <w:szCs w:val="24"/>
        </w:rPr>
        <w:t>Tab</w:t>
      </w:r>
      <w:r w:rsidRPr="00660DA9">
        <w:rPr>
          <w:rFonts w:ascii="Times New Roman" w:hAnsi="Times New Roman" w:cs="Times New Roman"/>
          <w:b/>
          <w:bCs/>
          <w:sz w:val="24"/>
          <w:szCs w:val="24"/>
        </w:rPr>
        <w:t xml:space="preserve"> 2</w:t>
      </w:r>
      <w:r w:rsidRPr="00660DA9">
        <w:rPr>
          <w:rFonts w:ascii="Times New Roman" w:hAnsi="Times New Roman" w:cs="Times New Roman"/>
          <w:sz w:val="24"/>
          <w:szCs w:val="24"/>
        </w:rPr>
        <w:t xml:space="preserve">, a terapêutica de escolha para 55.12% dos casos se deu através da observação do animal. Esta conduta está relacionada com a nota técnica 008/2013 da Diretoria de Vigilância Epidemiológica do estado de Santa Catarina, no qual estabelece que sempre que o animal agressor não possuir sinais clínicos de raiva e for passível de observação, não deve ser </w:t>
      </w:r>
      <w:r w:rsidRPr="00660DA9">
        <w:rPr>
          <w:rFonts w:ascii="Times New Roman" w:hAnsi="Times New Roman" w:cs="Times New Roman"/>
          <w:sz w:val="24"/>
          <w:szCs w:val="24"/>
        </w:rPr>
        <w:lastRenderedPageBreak/>
        <w:t>iniciado o tratamento com vacina ou sorovacinação, independente do tipo de lesão. Esta orientação está relacionada com a situação controlada de raiva no ciclo urbano, sem vacinação pública de cães e gatos, onde há o monitoramento da circulação do vírus em animais suspeitos</w:t>
      </w:r>
      <w:r w:rsidR="00D22FF4" w:rsidRPr="00660DA9">
        <w:rPr>
          <w:rFonts w:ascii="Times New Roman" w:hAnsi="Times New Roman" w:cs="Times New Roman"/>
          <w:sz w:val="24"/>
          <w:szCs w:val="24"/>
        </w:rPr>
        <w:t xml:space="preserve"> (</w:t>
      </w:r>
      <w:r w:rsidR="00D22FF4" w:rsidRPr="00660DA9">
        <w:rPr>
          <w:rFonts w:ascii="Times New Roman" w:hAnsi="Times New Roman" w:cs="Times New Roman"/>
          <w:color w:val="000000" w:themeColor="text1"/>
          <w:sz w:val="24"/>
          <w:szCs w:val="24"/>
        </w:rPr>
        <w:t>DIRETORIA DE VIGILÂNCIA EPIDEMIOLÓGICA, 2013)</w:t>
      </w:r>
      <w:r w:rsidRPr="00660DA9">
        <w:rPr>
          <w:rFonts w:ascii="Times New Roman" w:hAnsi="Times New Roman" w:cs="Times New Roman"/>
          <w:sz w:val="24"/>
          <w:szCs w:val="24"/>
        </w:rPr>
        <w:t>.</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Sabe-se que o indivíduo que entrou em contato com mamíferos suspeitos de raiva não pode abandonar o tratamento antirrábico por conta própria, pois assim cria-se o risco de contrair a doença devido ao incorreto número de doses para sua imunização. Por ser uma doença que não há tratamento eficaz e ser altamente letal, o esquema vacinal deve ser realizado rigorosamente</w:t>
      </w:r>
      <w:r w:rsidR="00D22FF4" w:rsidRPr="00660DA9">
        <w:rPr>
          <w:rFonts w:ascii="Times New Roman" w:hAnsi="Times New Roman" w:cs="Times New Roman"/>
          <w:sz w:val="24"/>
          <w:szCs w:val="24"/>
        </w:rPr>
        <w:t xml:space="preserve"> (</w:t>
      </w:r>
      <w:r w:rsidR="00D22FF4" w:rsidRPr="00660DA9">
        <w:rPr>
          <w:rFonts w:ascii="Times New Roman" w:hAnsi="Times New Roman" w:cs="Times New Roman"/>
          <w:color w:val="000000" w:themeColor="text1"/>
          <w:sz w:val="24"/>
          <w:szCs w:val="24"/>
        </w:rPr>
        <w:t>MINISTÉRIO DA SAÚDE, 2014</w:t>
      </w:r>
      <w:r w:rsidR="002718F7" w:rsidRPr="00660DA9">
        <w:rPr>
          <w:rFonts w:ascii="Times New Roman" w:hAnsi="Times New Roman" w:cs="Times New Roman"/>
          <w:color w:val="000000" w:themeColor="text1"/>
          <w:sz w:val="24"/>
          <w:szCs w:val="24"/>
        </w:rPr>
        <w:t>b</w:t>
      </w:r>
      <w:r w:rsidR="00D22FF4" w:rsidRPr="00660DA9">
        <w:rPr>
          <w:rFonts w:ascii="Times New Roman" w:hAnsi="Times New Roman" w:cs="Times New Roman"/>
          <w:color w:val="000000" w:themeColor="text1"/>
          <w:sz w:val="24"/>
          <w:szCs w:val="24"/>
        </w:rPr>
        <w:t>)</w:t>
      </w:r>
      <w:r w:rsidRPr="00660DA9">
        <w:rPr>
          <w:rFonts w:ascii="Times New Roman" w:hAnsi="Times New Roman" w:cs="Times New Roman"/>
          <w:sz w:val="24"/>
          <w:szCs w:val="24"/>
        </w:rPr>
        <w:t xml:space="preserve">. </w:t>
      </w: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Deve-se levar em consideração que a subnotificação é frequentemente relacionada à falta de conhecimento sobre a importância e os devidos procedimentos para a realização da notificação pelos profissionais da saúde. Também é importante ressaltar a utilização nesta pesquisa de dados secundários e ausência de dados na ficha de notificação.</w:t>
      </w:r>
    </w:p>
    <w:p w:rsidR="00766003" w:rsidRPr="00660DA9" w:rsidRDefault="00766003" w:rsidP="00660DA9">
      <w:pPr>
        <w:pStyle w:val="CorpoAA"/>
        <w:ind w:firstLine="708"/>
        <w:rPr>
          <w:rFonts w:ascii="Times New Roman" w:eastAsia="Times New Roman" w:hAnsi="Times New Roman" w:cs="Times New Roman"/>
          <w:sz w:val="24"/>
          <w:szCs w:val="24"/>
        </w:rPr>
      </w:pPr>
    </w:p>
    <w:p w:rsidR="00766003" w:rsidRPr="00660DA9" w:rsidRDefault="00571AD5" w:rsidP="00660DA9">
      <w:pPr>
        <w:pStyle w:val="CorpoAA"/>
        <w:rPr>
          <w:rFonts w:ascii="Times New Roman" w:eastAsia="Times New Roman" w:hAnsi="Times New Roman" w:cs="Times New Roman"/>
          <w:b/>
          <w:bCs/>
          <w:sz w:val="24"/>
          <w:szCs w:val="24"/>
        </w:rPr>
      </w:pPr>
      <w:r w:rsidRPr="00660DA9">
        <w:rPr>
          <w:rFonts w:ascii="Times New Roman" w:hAnsi="Times New Roman" w:cs="Times New Roman"/>
          <w:b/>
          <w:bCs/>
          <w:sz w:val="24"/>
          <w:szCs w:val="24"/>
        </w:rPr>
        <w:t>CONCLUSÃO</w:t>
      </w:r>
    </w:p>
    <w:p w:rsidR="00766003" w:rsidRPr="00660DA9" w:rsidRDefault="00766003" w:rsidP="00660DA9">
      <w:pPr>
        <w:pStyle w:val="CorpoAA"/>
        <w:rPr>
          <w:rFonts w:ascii="Times New Roman" w:eastAsia="Times New Roman" w:hAnsi="Times New Roman" w:cs="Times New Roman"/>
          <w:b/>
          <w:bCs/>
          <w:sz w:val="24"/>
          <w:szCs w:val="24"/>
        </w:rPr>
      </w:pPr>
    </w:p>
    <w:p w:rsidR="00766003" w:rsidRPr="00660DA9" w:rsidRDefault="00571AD5" w:rsidP="00660DA9">
      <w:pPr>
        <w:pStyle w:val="CorpoAA"/>
        <w:ind w:firstLine="851"/>
        <w:rPr>
          <w:rFonts w:ascii="Times New Roman" w:eastAsia="Times New Roman" w:hAnsi="Times New Roman" w:cs="Times New Roman"/>
          <w:sz w:val="24"/>
          <w:szCs w:val="24"/>
        </w:rPr>
      </w:pPr>
      <w:r w:rsidRPr="00660DA9">
        <w:rPr>
          <w:rFonts w:ascii="Times New Roman" w:hAnsi="Times New Roman" w:cs="Times New Roman"/>
          <w:sz w:val="24"/>
          <w:szCs w:val="24"/>
        </w:rPr>
        <w:t>As características epidemiológicas encontradas neste estudo são semelhantes a outras registradas no Brasil: indivíduos do sexo masculino, com idades entre 5 e 9 anos, acidentados por mordeduras de cães, a região corporal com maior incidência de acidentes foram os membros inferiores, com características de acidentes superficiais e únicos. O tratamento mais frequente foi a observação do animal. Destaca-se a taxa de incidência de agravos por ano, no qual independente do controle da raiva humana no país, as ocorrências de agressões envolvendo animais e as realizações de tratamentos pós-exposicionais ainda são elevados. A taxa de incidência de agravos por faixa etária também evidenciou o envolvimento da população acima de 80 anos, ressaltando a importância da prevenção devido à gravidade das lesões e a fragilidade deste grupo em se defender do agressor. Salienta-se ainda a importância de determinar a taxa de incidência dos agravos, em especial da população idosa, que possui um número pequeno de habitantes.</w:t>
      </w:r>
    </w:p>
    <w:p w:rsidR="006F6CE0" w:rsidRPr="00660DA9" w:rsidRDefault="006F6CE0" w:rsidP="00660DA9">
      <w:pPr>
        <w:pStyle w:val="CorpoAA"/>
        <w:rPr>
          <w:rFonts w:ascii="Times New Roman" w:hAnsi="Times New Roman" w:cs="Times New Roman"/>
          <w:b/>
          <w:bCs/>
          <w:sz w:val="24"/>
          <w:szCs w:val="24"/>
        </w:rPr>
      </w:pPr>
    </w:p>
    <w:p w:rsidR="00660DA9" w:rsidRPr="00660DA9" w:rsidRDefault="00660DA9" w:rsidP="00660DA9">
      <w:pPr>
        <w:pStyle w:val="CorpoAA"/>
        <w:rPr>
          <w:rFonts w:ascii="Times New Roman" w:eastAsia="Times New Roman" w:hAnsi="Times New Roman" w:cs="Times New Roman"/>
          <w:b/>
          <w:bCs/>
          <w:sz w:val="24"/>
          <w:szCs w:val="24"/>
        </w:rPr>
      </w:pPr>
      <w:r w:rsidRPr="00660DA9">
        <w:rPr>
          <w:rFonts w:ascii="Times New Roman" w:hAnsi="Times New Roman" w:cs="Times New Roman"/>
          <w:b/>
          <w:bCs/>
          <w:sz w:val="24"/>
          <w:szCs w:val="24"/>
        </w:rPr>
        <w:t>AGRADECIMENTOS</w:t>
      </w:r>
    </w:p>
    <w:p w:rsidR="00660DA9" w:rsidRPr="00660DA9" w:rsidRDefault="00660DA9" w:rsidP="00660DA9">
      <w:pPr>
        <w:pStyle w:val="CorpoAA"/>
        <w:rPr>
          <w:rFonts w:ascii="Times New Roman" w:eastAsia="Times New Roman" w:hAnsi="Times New Roman" w:cs="Times New Roman"/>
          <w:b/>
          <w:bCs/>
          <w:sz w:val="24"/>
          <w:szCs w:val="24"/>
        </w:rPr>
      </w:pPr>
    </w:p>
    <w:p w:rsidR="00C24D21" w:rsidRPr="00660DA9" w:rsidRDefault="00660DA9" w:rsidP="00660DA9">
      <w:pPr>
        <w:pStyle w:val="CorpoAA"/>
        <w:ind w:firstLine="851"/>
        <w:rPr>
          <w:rFonts w:ascii="Times New Roman" w:hAnsi="Times New Roman" w:cs="Times New Roman"/>
          <w:b/>
          <w:bCs/>
          <w:sz w:val="24"/>
          <w:szCs w:val="24"/>
        </w:rPr>
      </w:pPr>
      <w:r w:rsidRPr="00660DA9">
        <w:rPr>
          <w:rFonts w:ascii="Times New Roman" w:hAnsi="Times New Roman" w:cs="Times New Roman"/>
          <w:sz w:val="24"/>
          <w:szCs w:val="24"/>
        </w:rPr>
        <w:t xml:space="preserve">À Edson Calson, diretor da Vigilância Epidemiológica de Indaial, por contribuir com a compilação dos dados de agravos envolvendo animais ocorridos no município durante os anos do estudo. </w:t>
      </w:r>
    </w:p>
    <w:p w:rsidR="00766003" w:rsidRPr="00660DA9" w:rsidRDefault="00571AD5" w:rsidP="00660DA9">
      <w:pPr>
        <w:pStyle w:val="CorpoAA"/>
        <w:rPr>
          <w:rFonts w:ascii="Times New Roman" w:hAnsi="Times New Roman" w:cs="Times New Roman"/>
          <w:b/>
          <w:bCs/>
          <w:sz w:val="24"/>
          <w:szCs w:val="24"/>
        </w:rPr>
      </w:pPr>
      <w:r w:rsidRPr="00660DA9">
        <w:rPr>
          <w:rFonts w:ascii="Times New Roman" w:hAnsi="Times New Roman" w:cs="Times New Roman"/>
          <w:b/>
          <w:bCs/>
          <w:sz w:val="24"/>
          <w:szCs w:val="24"/>
        </w:rPr>
        <w:lastRenderedPageBreak/>
        <w:t>REFERÊNCIAS</w:t>
      </w:r>
    </w:p>
    <w:p w:rsidR="004008B2" w:rsidRPr="00660DA9" w:rsidRDefault="004008B2" w:rsidP="00660DA9">
      <w:pPr>
        <w:pStyle w:val="CorpoAA"/>
        <w:rPr>
          <w:rFonts w:ascii="Times New Roman" w:eastAsia="Times New Roman" w:hAnsi="Times New Roman" w:cs="Times New Roman"/>
          <w:b/>
          <w:bCs/>
          <w:sz w:val="24"/>
          <w:szCs w:val="24"/>
        </w:rPr>
      </w:pPr>
    </w:p>
    <w:p w:rsidR="004008B2" w:rsidRPr="00660DA9" w:rsidRDefault="00055CF8"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shd w:val="clear" w:color="auto" w:fill="FFFFFF"/>
        </w:rPr>
        <w:t xml:space="preserve">ALMEIDA, M. </w:t>
      </w:r>
      <w:r w:rsidR="004008B2" w:rsidRPr="00660DA9">
        <w:rPr>
          <w:rFonts w:ascii="Times New Roman" w:hAnsi="Times New Roman" w:cs="Times New Roman"/>
          <w:color w:val="000000" w:themeColor="text1"/>
          <w:sz w:val="24"/>
          <w:szCs w:val="24"/>
          <w:shd w:val="clear" w:color="auto" w:fill="FFFFFF"/>
        </w:rPr>
        <w:t>C</w:t>
      </w:r>
      <w:r w:rsidRPr="00660DA9">
        <w:rPr>
          <w:rFonts w:ascii="Times New Roman" w:hAnsi="Times New Roman" w:cs="Times New Roman"/>
          <w:color w:val="000000" w:themeColor="text1"/>
          <w:sz w:val="24"/>
          <w:szCs w:val="24"/>
          <w:shd w:val="clear" w:color="auto" w:fill="FFFFFF"/>
        </w:rPr>
        <w:t xml:space="preserve">. </w:t>
      </w:r>
      <w:r w:rsidR="004008B2" w:rsidRPr="00660DA9">
        <w:rPr>
          <w:rFonts w:ascii="Times New Roman" w:hAnsi="Times New Roman" w:cs="Times New Roman"/>
          <w:color w:val="000000" w:themeColor="text1"/>
          <w:sz w:val="24"/>
          <w:szCs w:val="24"/>
          <w:shd w:val="clear" w:color="auto" w:fill="FFFFFF"/>
        </w:rPr>
        <w:t>S</w:t>
      </w:r>
      <w:r w:rsidRPr="00660DA9">
        <w:rPr>
          <w:rFonts w:ascii="Times New Roman" w:hAnsi="Times New Roman" w:cs="Times New Roman"/>
          <w:color w:val="000000" w:themeColor="text1"/>
          <w:sz w:val="24"/>
          <w:szCs w:val="24"/>
          <w:shd w:val="clear" w:color="auto" w:fill="FFFFFF"/>
        </w:rPr>
        <w:t xml:space="preserve">.; BAPTISTA, P. </w:t>
      </w:r>
      <w:r w:rsidR="004008B2" w:rsidRPr="00660DA9">
        <w:rPr>
          <w:rFonts w:ascii="Times New Roman" w:hAnsi="Times New Roman" w:cs="Times New Roman"/>
          <w:color w:val="000000" w:themeColor="text1"/>
          <w:sz w:val="24"/>
          <w:szCs w:val="24"/>
          <w:shd w:val="clear" w:color="auto" w:fill="FFFFFF"/>
        </w:rPr>
        <w:t>C</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P</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SILVA, A</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Cargas de trabalho e processo de desgaste em agentes comunitários de saúde. </w:t>
      </w:r>
      <w:r w:rsidR="004008B2" w:rsidRPr="00660DA9">
        <w:rPr>
          <w:rStyle w:val="Forte"/>
          <w:rFonts w:ascii="Times New Roman" w:hAnsi="Times New Roman" w:cs="Times New Roman"/>
          <w:color w:val="000000" w:themeColor="text1"/>
          <w:sz w:val="24"/>
          <w:szCs w:val="24"/>
          <w:shd w:val="clear" w:color="auto" w:fill="FFFFFF"/>
        </w:rPr>
        <w:t>Rev. Esc. Enferm. Usp</w:t>
      </w:r>
      <w:r w:rsidR="004008B2" w:rsidRPr="00660DA9">
        <w:rPr>
          <w:rFonts w:ascii="Times New Roman" w:hAnsi="Times New Roman" w:cs="Times New Roman"/>
          <w:color w:val="000000" w:themeColor="text1"/>
          <w:sz w:val="24"/>
          <w:szCs w:val="24"/>
          <w:shd w:val="clear" w:color="auto" w:fill="FFFFFF"/>
        </w:rPr>
        <w:t>, São Paulo, v. 50, n. 1, p.95-103, fev. 2016.</w:t>
      </w:r>
      <w:r w:rsidR="00FC25F1" w:rsidRPr="00660DA9">
        <w:rPr>
          <w:rFonts w:ascii="Times New Roman" w:hAnsi="Times New Roman" w:cs="Times New Roman"/>
          <w:color w:val="000000" w:themeColor="text1"/>
          <w:sz w:val="24"/>
          <w:szCs w:val="24"/>
          <w:shd w:val="clear" w:color="auto" w:fill="FFFFFF"/>
        </w:rPr>
        <w:t xml:space="preserve"> DOI:</w:t>
      </w:r>
      <w:r w:rsidRPr="00660DA9">
        <w:rPr>
          <w:rFonts w:ascii="Times New Roman" w:hAnsi="Times New Roman" w:cs="Times New Roman"/>
          <w:color w:val="000000" w:themeColor="text1"/>
          <w:sz w:val="24"/>
          <w:szCs w:val="24"/>
          <w:shd w:val="clear" w:color="auto" w:fill="FFFFFF"/>
        </w:rPr>
        <w:t xml:space="preserve"> </w:t>
      </w:r>
      <w:r w:rsidRPr="00660DA9">
        <w:rPr>
          <w:rFonts w:ascii="Times New Roman" w:hAnsi="Times New Roman" w:cs="Times New Roman"/>
          <w:sz w:val="24"/>
          <w:szCs w:val="24"/>
        </w:rPr>
        <w:t>http://dx.doi.org/10.1590/s0080-623420160000100013</w:t>
      </w:r>
      <w:r w:rsidR="004008B2" w:rsidRPr="00660DA9">
        <w:rPr>
          <w:rFonts w:ascii="Times New Roman" w:hAnsi="Times New Roman" w:cs="Times New Roman"/>
          <w:color w:val="000000" w:themeColor="text1"/>
          <w:sz w:val="24"/>
          <w:szCs w:val="24"/>
          <w:shd w:val="clear" w:color="auto" w:fill="FFFFFF"/>
        </w:rPr>
        <w:t xml:space="preserve"> Disponível em: &lt;http://www.scielo.br/pdf/reeusp/v50n1/pt_0080-6234-reeusp-50-01-0095.pdf&gt;. Acesso em: 08 dez. 2016.</w:t>
      </w:r>
      <w:r w:rsidR="004008B2" w:rsidRPr="00660DA9">
        <w:rPr>
          <w:rFonts w:ascii="Times New Roman" w:hAnsi="Times New Roman" w:cs="Times New Roman"/>
          <w:color w:val="000000" w:themeColor="text1"/>
          <w:sz w:val="24"/>
          <w:szCs w:val="24"/>
        </w:rPr>
        <w:t xml:space="preserve"> </w:t>
      </w:r>
    </w:p>
    <w:p w:rsidR="004008B2" w:rsidRPr="00660DA9" w:rsidRDefault="00FC24E8"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t>ARAÚJO, N. A. B.; LIMA JUNIOR, J. R. M; SARDINHA, A. H. L; BARROS E RAMOS, W. L.</w:t>
      </w:r>
      <w:r w:rsidR="004008B2" w:rsidRPr="00660DA9">
        <w:rPr>
          <w:rFonts w:ascii="Times New Roman" w:hAnsi="Times New Roman" w:cs="Times New Roman"/>
          <w:color w:val="000000" w:themeColor="text1"/>
          <w:sz w:val="24"/>
          <w:szCs w:val="24"/>
        </w:rPr>
        <w:t xml:space="preserve"> Aspectos da vigilância epidemiológica das vítimas de mordedura em São Luís, Maranhão. </w:t>
      </w:r>
      <w:r w:rsidR="004008B2" w:rsidRPr="00660DA9">
        <w:rPr>
          <w:rFonts w:ascii="Times New Roman" w:hAnsi="Times New Roman" w:cs="Times New Roman"/>
          <w:b/>
          <w:color w:val="000000" w:themeColor="text1"/>
          <w:sz w:val="24"/>
          <w:szCs w:val="24"/>
        </w:rPr>
        <w:t>J Manag Prim Health Care</w:t>
      </w:r>
      <w:r w:rsidR="004008B2" w:rsidRPr="00660DA9">
        <w:rPr>
          <w:rFonts w:ascii="Times New Roman" w:hAnsi="Times New Roman" w:cs="Times New Roman"/>
          <w:color w:val="000000" w:themeColor="text1"/>
          <w:sz w:val="24"/>
          <w:szCs w:val="24"/>
        </w:rPr>
        <w:t>, [s.l.], p.19-25, 08 mar. 2014. Disponível em: &lt;www.jmphc.com.br/saude-publica/index.php/jmphc/article/download/192/195&gt;. Acesso em: 20 nov. 2015.</w:t>
      </w:r>
    </w:p>
    <w:p w:rsidR="004008B2" w:rsidRPr="00660DA9" w:rsidRDefault="00055CF8"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t>BRITO, J.</w:t>
      </w:r>
      <w:r w:rsidR="004008B2" w:rsidRPr="00660DA9">
        <w:rPr>
          <w:rFonts w:ascii="Times New Roman" w:hAnsi="Times New Roman" w:cs="Times New Roman"/>
          <w:color w:val="000000" w:themeColor="text1"/>
          <w:sz w:val="24"/>
          <w:szCs w:val="24"/>
        </w:rPr>
        <w:t xml:space="preserve"> G</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MARTINS, C</w:t>
      </w:r>
      <w:r w:rsidRPr="00660DA9">
        <w:rPr>
          <w:rFonts w:ascii="Times New Roman" w:hAnsi="Times New Roman" w:cs="Times New Roman"/>
          <w:color w:val="000000" w:themeColor="text1"/>
          <w:sz w:val="24"/>
          <w:szCs w:val="24"/>
        </w:rPr>
        <w:t xml:space="preserve">. </w:t>
      </w:r>
      <w:r w:rsidR="004008B2" w:rsidRPr="00660DA9">
        <w:rPr>
          <w:rFonts w:ascii="Times New Roman" w:hAnsi="Times New Roman" w:cs="Times New Roman"/>
          <w:color w:val="000000" w:themeColor="text1"/>
          <w:sz w:val="24"/>
          <w:szCs w:val="24"/>
        </w:rPr>
        <w:t>B</w:t>
      </w:r>
      <w:r w:rsidRPr="00660DA9">
        <w:rPr>
          <w:rFonts w:ascii="Times New Roman" w:hAnsi="Times New Roman" w:cs="Times New Roman"/>
          <w:color w:val="000000" w:themeColor="text1"/>
          <w:sz w:val="24"/>
          <w:szCs w:val="24"/>
        </w:rPr>
        <w:t xml:space="preserve">. </w:t>
      </w:r>
      <w:r w:rsidR="004008B2" w:rsidRPr="00660DA9">
        <w:rPr>
          <w:rFonts w:ascii="Times New Roman" w:hAnsi="Times New Roman" w:cs="Times New Roman"/>
          <w:color w:val="000000" w:themeColor="text1"/>
          <w:sz w:val="24"/>
          <w:szCs w:val="24"/>
        </w:rPr>
        <w:t>G</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Acidentes domiciliares por forças mecânicas animadas na população infantojuvenil. </w:t>
      </w:r>
      <w:r w:rsidR="004008B2" w:rsidRPr="00660DA9">
        <w:rPr>
          <w:rFonts w:ascii="Times New Roman" w:hAnsi="Times New Roman" w:cs="Times New Roman"/>
          <w:b/>
          <w:color w:val="000000" w:themeColor="text1"/>
          <w:sz w:val="24"/>
          <w:szCs w:val="24"/>
        </w:rPr>
        <w:t>Reme:</w:t>
      </w:r>
      <w:r w:rsidR="004008B2" w:rsidRPr="00660DA9">
        <w:rPr>
          <w:rFonts w:ascii="Times New Roman" w:hAnsi="Times New Roman" w:cs="Times New Roman"/>
          <w:color w:val="000000" w:themeColor="text1"/>
          <w:sz w:val="24"/>
          <w:szCs w:val="24"/>
        </w:rPr>
        <w:t xml:space="preserve"> Revista Mineira de Enfermagem, [s.l.], v. 20, jun. 2016.</w:t>
      </w:r>
      <w:r w:rsidRPr="00660DA9">
        <w:rPr>
          <w:rFonts w:ascii="Times New Roman" w:hAnsi="Times New Roman" w:cs="Times New Roman"/>
          <w:color w:val="000000" w:themeColor="text1"/>
          <w:sz w:val="24"/>
          <w:szCs w:val="24"/>
        </w:rPr>
        <w:t xml:space="preserve"> </w:t>
      </w:r>
      <w:r w:rsidR="00FC25F1" w:rsidRPr="00660DA9">
        <w:rPr>
          <w:rFonts w:ascii="Times New Roman" w:hAnsi="Times New Roman" w:cs="Times New Roman"/>
          <w:color w:val="000000" w:themeColor="text1"/>
          <w:sz w:val="24"/>
          <w:szCs w:val="24"/>
        </w:rPr>
        <w:t xml:space="preserve">DOI: </w:t>
      </w:r>
      <w:r w:rsidRPr="00660DA9">
        <w:rPr>
          <w:rFonts w:ascii="Times New Roman" w:hAnsi="Times New Roman" w:cs="Times New Roman"/>
          <w:sz w:val="24"/>
          <w:szCs w:val="24"/>
        </w:rPr>
        <w:t>http://dx.doi.org/10.5935/1415-2762.20160024</w:t>
      </w:r>
      <w:r w:rsidR="004008B2" w:rsidRPr="00660DA9">
        <w:rPr>
          <w:rFonts w:ascii="Times New Roman" w:hAnsi="Times New Roman" w:cs="Times New Roman"/>
          <w:color w:val="000000" w:themeColor="text1"/>
          <w:sz w:val="24"/>
          <w:szCs w:val="24"/>
        </w:rPr>
        <w:t xml:space="preserve"> Disponível em: &lt;http://www.reme.org.br/artigo/detalhes/1089&gt;. Acesso em: 17 abr. 2017.</w:t>
      </w:r>
    </w:p>
    <w:p w:rsidR="004008B2" w:rsidRPr="00660DA9" w:rsidRDefault="00055CF8"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 xml:space="preserve">BUSO, D. </w:t>
      </w:r>
      <w:r w:rsidR="004008B2" w:rsidRPr="00660DA9">
        <w:rPr>
          <w:rFonts w:ascii="Times New Roman" w:hAnsi="Times New Roman" w:cs="Times New Roman"/>
          <w:color w:val="000000" w:themeColor="text1"/>
          <w:sz w:val="24"/>
          <w:szCs w:val="24"/>
          <w:shd w:val="clear" w:color="auto" w:fill="FFFFFF"/>
        </w:rPr>
        <w:t>S. </w:t>
      </w:r>
      <w:r w:rsidR="004008B2" w:rsidRPr="00660DA9">
        <w:rPr>
          <w:rStyle w:val="Forte"/>
          <w:rFonts w:ascii="Times New Roman" w:hAnsi="Times New Roman" w:cs="Times New Roman"/>
          <w:color w:val="000000" w:themeColor="text1"/>
          <w:sz w:val="24"/>
          <w:szCs w:val="24"/>
          <w:shd w:val="clear" w:color="auto" w:fill="FFFFFF"/>
        </w:rPr>
        <w:t>Fatores de risco para agressões por cães a pessoas. </w:t>
      </w:r>
      <w:r w:rsidR="004008B2" w:rsidRPr="00660DA9">
        <w:rPr>
          <w:rFonts w:ascii="Times New Roman" w:hAnsi="Times New Roman" w:cs="Times New Roman"/>
          <w:color w:val="000000" w:themeColor="text1"/>
          <w:sz w:val="24"/>
          <w:szCs w:val="24"/>
          <w:shd w:val="clear" w:color="auto" w:fill="FFFFFF"/>
        </w:rPr>
        <w:t>2010. 74 f. Dissertação (Mestrado) - Curso de Medicina Veterinária, Universidade Estadual Paulista "Júlio de Mesquita Filho", Araçatuba, 2010. Disponível em: &lt;https://repositorio.unesp.br/handle/11449/94715&gt;. Acesso em: 10 dez. 2016.</w:t>
      </w:r>
    </w:p>
    <w:p w:rsidR="004008B2" w:rsidRPr="00660DA9" w:rsidRDefault="00055CF8"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t>BUSO, D. S.</w:t>
      </w:r>
      <w:r w:rsidR="004008B2" w:rsidRPr="00660DA9">
        <w:rPr>
          <w:rFonts w:ascii="Times New Roman" w:hAnsi="Times New Roman" w:cs="Times New Roman"/>
          <w:color w:val="000000" w:themeColor="text1"/>
          <w:sz w:val="24"/>
          <w:szCs w:val="24"/>
        </w:rPr>
        <w:t>; QUEIROZ, L</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H</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SILVA, J</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E. Epidemiological aspects of dog bites considering biter dogs and victims. </w:t>
      </w:r>
      <w:r w:rsidR="004008B2" w:rsidRPr="00660DA9">
        <w:rPr>
          <w:rFonts w:ascii="Times New Roman" w:hAnsi="Times New Roman" w:cs="Times New Roman"/>
          <w:b/>
          <w:color w:val="000000" w:themeColor="text1"/>
          <w:sz w:val="24"/>
          <w:szCs w:val="24"/>
        </w:rPr>
        <w:t>Veterinária e Zootecnia</w:t>
      </w:r>
      <w:r w:rsidR="004008B2" w:rsidRPr="00660DA9">
        <w:rPr>
          <w:rFonts w:ascii="Times New Roman" w:hAnsi="Times New Roman" w:cs="Times New Roman"/>
          <w:color w:val="000000" w:themeColor="text1"/>
          <w:sz w:val="24"/>
          <w:szCs w:val="24"/>
        </w:rPr>
        <w:t>, [s.l.], p.296-306, jun. 2013. Disponível em: &lt;http://www.fmvz.unesp.br/rvz/index.php/rvz/article/viewFile/421/485&gt;. Acesso em: 15 maio 2017.</w:t>
      </w:r>
    </w:p>
    <w:p w:rsidR="004008B2" w:rsidRPr="00660DA9" w:rsidRDefault="00055CF8"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CARVALHO, C.</w:t>
      </w:r>
      <w:r w:rsidR="004008B2" w:rsidRPr="00660DA9">
        <w:rPr>
          <w:rFonts w:ascii="Times New Roman" w:hAnsi="Times New Roman" w:cs="Times New Roman"/>
          <w:color w:val="000000" w:themeColor="text1"/>
          <w:sz w:val="24"/>
          <w:szCs w:val="24"/>
          <w:shd w:val="clear" w:color="auto" w:fill="FFFFFF"/>
        </w:rPr>
        <w:t xml:space="preserve"> C</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SILVA, B</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T</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F</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Características epidemiológicas de acidentes por mordedura de cão atendidos em unidade básica de saúde do nordeste do Brasil. </w:t>
      </w:r>
      <w:r w:rsidR="004008B2" w:rsidRPr="00660DA9">
        <w:rPr>
          <w:rStyle w:val="Forte"/>
          <w:rFonts w:ascii="Times New Roman" w:hAnsi="Times New Roman" w:cs="Times New Roman"/>
          <w:color w:val="000000" w:themeColor="text1"/>
          <w:sz w:val="24"/>
          <w:szCs w:val="24"/>
          <w:shd w:val="clear" w:color="auto" w:fill="FFFFFF"/>
        </w:rPr>
        <w:t>Rbps</w:t>
      </w:r>
      <w:r w:rsidR="004008B2" w:rsidRPr="00660DA9">
        <w:rPr>
          <w:rFonts w:ascii="Times New Roman" w:hAnsi="Times New Roman" w:cs="Times New Roman"/>
          <w:color w:val="000000" w:themeColor="text1"/>
          <w:sz w:val="24"/>
          <w:szCs w:val="24"/>
          <w:shd w:val="clear" w:color="auto" w:fill="FFFFFF"/>
        </w:rPr>
        <w:t>, Maranhão, v. 20, n. 1, p.17-21, fev. 2007. Disponível em: &lt;http://periodicos.unifor.br/RBPS/article/view/996/2157&gt;. Acesso em: 08 dez. 2016.</w:t>
      </w:r>
    </w:p>
    <w:p w:rsidR="004008B2" w:rsidRPr="00660DA9" w:rsidRDefault="004008B2"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CIDASC (Santa Catarina). </w:t>
      </w:r>
      <w:r w:rsidRPr="00660DA9">
        <w:rPr>
          <w:rStyle w:val="Forte"/>
          <w:rFonts w:ascii="Times New Roman" w:hAnsi="Times New Roman" w:cs="Times New Roman"/>
          <w:color w:val="000000" w:themeColor="text1"/>
          <w:sz w:val="24"/>
          <w:szCs w:val="24"/>
          <w:shd w:val="clear" w:color="auto" w:fill="FFFFFF"/>
        </w:rPr>
        <w:t>Serviço de defesa sanitária animal: </w:t>
      </w:r>
      <w:r w:rsidRPr="00660DA9">
        <w:rPr>
          <w:rFonts w:ascii="Times New Roman" w:hAnsi="Times New Roman" w:cs="Times New Roman"/>
          <w:color w:val="000000" w:themeColor="text1"/>
          <w:sz w:val="24"/>
          <w:szCs w:val="24"/>
          <w:shd w:val="clear" w:color="auto" w:fill="FFFFFF"/>
        </w:rPr>
        <w:t xml:space="preserve">informes epidemiológicos. </w:t>
      </w:r>
      <w:r w:rsidR="00280F3E" w:rsidRPr="00660DA9">
        <w:rPr>
          <w:rFonts w:ascii="Times New Roman" w:hAnsi="Times New Roman" w:cs="Times New Roman"/>
          <w:color w:val="000000" w:themeColor="text1"/>
          <w:sz w:val="24"/>
          <w:szCs w:val="24"/>
          <w:shd w:val="clear" w:color="auto" w:fill="FFFFFF"/>
        </w:rPr>
        <w:t xml:space="preserve">2017. </w:t>
      </w:r>
      <w:r w:rsidRPr="00660DA9">
        <w:rPr>
          <w:rFonts w:ascii="Times New Roman" w:hAnsi="Times New Roman" w:cs="Times New Roman"/>
          <w:color w:val="000000" w:themeColor="text1"/>
          <w:sz w:val="24"/>
          <w:szCs w:val="24"/>
          <w:shd w:val="clear" w:color="auto" w:fill="FFFFFF"/>
        </w:rPr>
        <w:t>Disponível em: &lt;http://www.cidasc.sc.gov.br/defesasanitariaanimal/informes-epidemiologicos/&gt;. Acesso em: 3 fev. 2018.</w:t>
      </w:r>
    </w:p>
    <w:p w:rsidR="004008B2" w:rsidRPr="00660DA9" w:rsidRDefault="004008B2"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lastRenderedPageBreak/>
        <w:t>CRMV (Santa Catarina). </w:t>
      </w:r>
      <w:r w:rsidRPr="00660DA9">
        <w:rPr>
          <w:rStyle w:val="Forte"/>
          <w:rFonts w:ascii="Times New Roman" w:hAnsi="Times New Roman" w:cs="Times New Roman"/>
          <w:color w:val="000000" w:themeColor="text1"/>
          <w:sz w:val="24"/>
          <w:szCs w:val="24"/>
          <w:shd w:val="clear" w:color="auto" w:fill="FFFFFF"/>
        </w:rPr>
        <w:t>Santa Catarina volta a registrar caso de raiva canina depois de 10 anos. </w:t>
      </w:r>
      <w:r w:rsidRPr="00660DA9">
        <w:rPr>
          <w:rStyle w:val="Forte"/>
          <w:rFonts w:ascii="Times New Roman" w:hAnsi="Times New Roman" w:cs="Times New Roman"/>
          <w:b w:val="0"/>
          <w:color w:val="000000" w:themeColor="text1"/>
          <w:sz w:val="24"/>
          <w:szCs w:val="24"/>
          <w:shd w:val="clear" w:color="auto" w:fill="FFFFFF"/>
        </w:rPr>
        <w:t>2016.</w:t>
      </w:r>
      <w:r w:rsidRPr="00660DA9">
        <w:rPr>
          <w:rStyle w:val="Forte"/>
          <w:rFonts w:ascii="Times New Roman" w:hAnsi="Times New Roman" w:cs="Times New Roman"/>
          <w:color w:val="000000" w:themeColor="text1"/>
          <w:sz w:val="24"/>
          <w:szCs w:val="24"/>
          <w:shd w:val="clear" w:color="auto" w:fill="FFFFFF"/>
        </w:rPr>
        <w:t xml:space="preserve"> </w:t>
      </w:r>
      <w:r w:rsidRPr="00660DA9">
        <w:rPr>
          <w:rFonts w:ascii="Times New Roman" w:hAnsi="Times New Roman" w:cs="Times New Roman"/>
          <w:color w:val="000000" w:themeColor="text1"/>
          <w:sz w:val="24"/>
          <w:szCs w:val="24"/>
          <w:shd w:val="clear" w:color="auto" w:fill="FFFFFF"/>
        </w:rPr>
        <w:t>Disponível em: &lt;http://www.crmvsc.org.br/pesquisa_abre.asp?id=5740&gt;. Acesso em: 08 jan. 2017.</w:t>
      </w:r>
    </w:p>
    <w:p w:rsidR="004008B2" w:rsidRPr="00660DA9" w:rsidRDefault="004008B2"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shd w:val="clear" w:color="auto" w:fill="FFFFFF"/>
        </w:rPr>
        <w:t>DEPARTAMENTO DE VIGILÂNCIA EPIDEMIOLÓGICA (Brasil). Protocolo para tratamento de raiva humana no Brasil. </w:t>
      </w:r>
      <w:r w:rsidRPr="00660DA9">
        <w:rPr>
          <w:rStyle w:val="Forte"/>
          <w:rFonts w:ascii="Times New Roman" w:hAnsi="Times New Roman" w:cs="Times New Roman"/>
          <w:color w:val="000000" w:themeColor="text1"/>
          <w:sz w:val="24"/>
          <w:szCs w:val="24"/>
          <w:shd w:val="clear" w:color="auto" w:fill="FFFFFF"/>
        </w:rPr>
        <w:t>Epidemiologia e Serviços de Saúde</w:t>
      </w:r>
      <w:r w:rsidRPr="00660DA9">
        <w:rPr>
          <w:rFonts w:ascii="Times New Roman" w:hAnsi="Times New Roman" w:cs="Times New Roman"/>
          <w:color w:val="000000" w:themeColor="text1"/>
          <w:sz w:val="24"/>
          <w:szCs w:val="24"/>
          <w:shd w:val="clear" w:color="auto" w:fill="FFFFFF"/>
        </w:rPr>
        <w:t>, Brasília, v. 18, n. 4, p.385-394, dez. 2009. Disponível em: &lt;http://scielo.iec.gov.br/pdf/ess/v18n4/v18n4a08.pdf&gt;. Acesso em: 10 jan. 2017.</w:t>
      </w:r>
      <w:r w:rsidRPr="00660DA9">
        <w:rPr>
          <w:rFonts w:ascii="Times New Roman" w:hAnsi="Times New Roman" w:cs="Times New Roman"/>
          <w:color w:val="000000" w:themeColor="text1"/>
          <w:sz w:val="24"/>
          <w:szCs w:val="24"/>
        </w:rPr>
        <w:t xml:space="preserve"> </w:t>
      </w:r>
    </w:p>
    <w:p w:rsidR="004008B2" w:rsidRPr="00660DA9" w:rsidRDefault="004008B2"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DIRETORIA DE VIGILÂNCIA EPIDEMIOLÓGICA (Brasil). </w:t>
      </w:r>
      <w:r w:rsidRPr="00660DA9">
        <w:rPr>
          <w:rStyle w:val="Forte"/>
          <w:rFonts w:ascii="Times New Roman" w:hAnsi="Times New Roman" w:cs="Times New Roman"/>
          <w:color w:val="000000" w:themeColor="text1"/>
          <w:sz w:val="24"/>
          <w:szCs w:val="24"/>
          <w:shd w:val="clear" w:color="auto" w:fill="FFFFFF"/>
        </w:rPr>
        <w:t>Raiva animal e atendimento anti-rábico humano. </w:t>
      </w:r>
      <w:r w:rsidR="00D11F9B" w:rsidRPr="00660DA9">
        <w:rPr>
          <w:rStyle w:val="Forte"/>
          <w:rFonts w:ascii="Times New Roman" w:hAnsi="Times New Roman" w:cs="Times New Roman"/>
          <w:b w:val="0"/>
          <w:color w:val="000000" w:themeColor="text1"/>
          <w:sz w:val="24"/>
          <w:szCs w:val="24"/>
          <w:shd w:val="clear" w:color="auto" w:fill="FFFFFF"/>
        </w:rPr>
        <w:t>2014.</w:t>
      </w:r>
      <w:r w:rsidR="00D11F9B" w:rsidRPr="00660DA9">
        <w:rPr>
          <w:rStyle w:val="Forte"/>
          <w:rFonts w:ascii="Times New Roman" w:hAnsi="Times New Roman" w:cs="Times New Roman"/>
          <w:color w:val="000000" w:themeColor="text1"/>
          <w:sz w:val="24"/>
          <w:szCs w:val="24"/>
          <w:shd w:val="clear" w:color="auto" w:fill="FFFFFF"/>
        </w:rPr>
        <w:t xml:space="preserve"> </w:t>
      </w:r>
      <w:r w:rsidRPr="00660DA9">
        <w:rPr>
          <w:rFonts w:ascii="Times New Roman" w:hAnsi="Times New Roman" w:cs="Times New Roman"/>
          <w:color w:val="000000" w:themeColor="text1"/>
          <w:sz w:val="24"/>
          <w:szCs w:val="24"/>
          <w:shd w:val="clear" w:color="auto" w:fill="FFFFFF"/>
        </w:rPr>
        <w:t>Disponível em: &lt;http://www.dive.sc.gov.br/conteudos/zoonoses/publicacoes/Raiva_humana_e_atendimento_anti-rabico_humano-ant.pdf&gt;. Acesso em: 24 out. 2014.</w:t>
      </w:r>
    </w:p>
    <w:p w:rsidR="004008B2" w:rsidRPr="00660DA9" w:rsidRDefault="004008B2"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t xml:space="preserve">DIRETORIA DE VIGILÂNCIA EPIDEMIOLÓGICA (Santa Catarina). </w:t>
      </w:r>
      <w:r w:rsidRPr="00660DA9">
        <w:rPr>
          <w:rFonts w:ascii="Times New Roman" w:hAnsi="Times New Roman" w:cs="Times New Roman"/>
          <w:b/>
          <w:color w:val="000000" w:themeColor="text1"/>
          <w:sz w:val="24"/>
          <w:szCs w:val="24"/>
        </w:rPr>
        <w:t>Nota técnica 008/2013: Nota de orientação para atendimento antirrábico humano.</w:t>
      </w:r>
      <w:r w:rsidRPr="00660DA9">
        <w:rPr>
          <w:rFonts w:ascii="Times New Roman" w:hAnsi="Times New Roman" w:cs="Times New Roman"/>
          <w:color w:val="000000" w:themeColor="text1"/>
          <w:sz w:val="24"/>
          <w:szCs w:val="24"/>
        </w:rPr>
        <w:t xml:space="preserve"> 2013. Disponível em: &lt;</w:t>
      </w:r>
      <w:r w:rsidRPr="00660DA9">
        <w:rPr>
          <w:rFonts w:ascii="Times New Roman" w:hAnsi="Times New Roman" w:cs="Times New Roman"/>
          <w:sz w:val="24"/>
          <w:szCs w:val="24"/>
        </w:rPr>
        <w:t>http://www.dive.sc.gov.br/conteudos/zoonoses/notas-tecnicas/Nota_raiva.pdf</w:t>
      </w:r>
      <w:r w:rsidRPr="00660DA9">
        <w:rPr>
          <w:rFonts w:ascii="Times New Roman" w:hAnsi="Times New Roman" w:cs="Times New Roman"/>
          <w:color w:val="000000" w:themeColor="text1"/>
          <w:sz w:val="24"/>
          <w:szCs w:val="24"/>
        </w:rPr>
        <w:t>/&gt; Acesso em: 15 maio 2017.</w:t>
      </w:r>
    </w:p>
    <w:p w:rsidR="004008B2" w:rsidRPr="00660DA9" w:rsidRDefault="00055CF8"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FRIAS, D.</w:t>
      </w:r>
      <w:r w:rsidR="004008B2" w:rsidRPr="00660DA9">
        <w:rPr>
          <w:rFonts w:ascii="Times New Roman" w:hAnsi="Times New Roman" w:cs="Times New Roman"/>
          <w:color w:val="000000" w:themeColor="text1"/>
          <w:sz w:val="24"/>
          <w:szCs w:val="24"/>
          <w:shd w:val="clear" w:color="auto" w:fill="FFFFFF"/>
        </w:rPr>
        <w:t xml:space="preserve"> F</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R</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CARVALHO, A</w:t>
      </w:r>
      <w:r w:rsidRPr="00660DA9">
        <w:rPr>
          <w:rFonts w:ascii="Times New Roman" w:hAnsi="Times New Roman" w:cs="Times New Roman"/>
          <w:color w:val="000000" w:themeColor="text1"/>
          <w:sz w:val="24"/>
          <w:szCs w:val="24"/>
          <w:shd w:val="clear" w:color="auto" w:fill="FFFFFF"/>
        </w:rPr>
        <w:t xml:space="preserve">. </w:t>
      </w:r>
      <w:r w:rsidR="004008B2" w:rsidRPr="00660DA9">
        <w:rPr>
          <w:rFonts w:ascii="Times New Roman" w:hAnsi="Times New Roman" w:cs="Times New Roman"/>
          <w:color w:val="000000" w:themeColor="text1"/>
          <w:sz w:val="24"/>
          <w:szCs w:val="24"/>
          <w:shd w:val="clear" w:color="auto" w:fill="FFFFFF"/>
        </w:rPr>
        <w:t>A</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B</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NUNES, J</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O</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R</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Proposta de nova metodologia de apoio para indicação racional de profilaxia antirrábica humana pós-exposição. </w:t>
      </w:r>
      <w:r w:rsidR="004008B2" w:rsidRPr="00660DA9">
        <w:rPr>
          <w:rStyle w:val="Forte"/>
          <w:rFonts w:ascii="Times New Roman" w:hAnsi="Times New Roman" w:cs="Times New Roman"/>
          <w:color w:val="000000" w:themeColor="text1"/>
          <w:sz w:val="24"/>
          <w:szCs w:val="24"/>
          <w:shd w:val="clear" w:color="auto" w:fill="FFFFFF"/>
        </w:rPr>
        <w:t>Arq. Cienc. Saúde Unipar</w:t>
      </w:r>
      <w:r w:rsidR="004008B2" w:rsidRPr="00660DA9">
        <w:rPr>
          <w:rFonts w:ascii="Times New Roman" w:hAnsi="Times New Roman" w:cs="Times New Roman"/>
          <w:color w:val="000000" w:themeColor="text1"/>
          <w:sz w:val="24"/>
          <w:szCs w:val="24"/>
          <w:shd w:val="clear" w:color="auto" w:fill="FFFFFF"/>
        </w:rPr>
        <w:t>, Umuarama, v. 20, n. 1, p.9-18, jan./abr. 2016.</w:t>
      </w:r>
      <w:r w:rsidRPr="00660DA9">
        <w:rPr>
          <w:rFonts w:ascii="Times New Roman" w:hAnsi="Times New Roman" w:cs="Times New Roman"/>
          <w:color w:val="000000" w:themeColor="text1"/>
          <w:sz w:val="24"/>
          <w:szCs w:val="24"/>
          <w:shd w:val="clear" w:color="auto" w:fill="FFFFFF"/>
        </w:rPr>
        <w:t xml:space="preserve"> </w:t>
      </w:r>
      <w:r w:rsidR="00FC25F1" w:rsidRPr="00660DA9">
        <w:rPr>
          <w:rFonts w:ascii="Times New Roman" w:hAnsi="Times New Roman" w:cs="Times New Roman"/>
          <w:color w:val="000000" w:themeColor="text1"/>
          <w:sz w:val="24"/>
          <w:szCs w:val="24"/>
          <w:shd w:val="clear" w:color="auto" w:fill="FFFFFF"/>
        </w:rPr>
        <w:t xml:space="preserve">DOI: </w:t>
      </w:r>
      <w:r w:rsidRPr="00660DA9">
        <w:rPr>
          <w:rFonts w:ascii="Times New Roman" w:hAnsi="Times New Roman" w:cs="Times New Roman"/>
          <w:sz w:val="24"/>
          <w:szCs w:val="24"/>
        </w:rPr>
        <w:t>http://dx.doi.org/10.25110/arqsaude.v20i1.2016.4955</w:t>
      </w:r>
      <w:r w:rsidR="004008B2" w:rsidRPr="00660DA9">
        <w:rPr>
          <w:rFonts w:ascii="Times New Roman" w:hAnsi="Times New Roman" w:cs="Times New Roman"/>
          <w:color w:val="000000" w:themeColor="text1"/>
          <w:sz w:val="24"/>
          <w:szCs w:val="24"/>
          <w:shd w:val="clear" w:color="auto" w:fill="FFFFFF"/>
        </w:rPr>
        <w:t xml:space="preserve"> Disponível em: &lt;http://revistas.unipar.br/index.php/saude/article/view/4955/3274&gt;. Acesso em: 10 dez. 2016.</w:t>
      </w:r>
    </w:p>
    <w:p w:rsidR="004008B2" w:rsidRPr="00660DA9" w:rsidRDefault="00055CF8"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GROSSEL, L.</w:t>
      </w:r>
      <w:r w:rsidR="004008B2" w:rsidRPr="00660DA9">
        <w:rPr>
          <w:rFonts w:ascii="Times New Roman" w:hAnsi="Times New Roman" w:cs="Times New Roman"/>
          <w:color w:val="000000" w:themeColor="text1"/>
          <w:sz w:val="24"/>
          <w:szCs w:val="24"/>
          <w:shd w:val="clear" w:color="auto" w:fill="FFFFFF"/>
        </w:rPr>
        <w:t xml:space="preserve"> A</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POVALUK, M</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Medidas profiláticas para amenizar a questão das zoonoses ocasionadas por cães abandonados nas ruas do bairro Faxinal, Mafra - SC. </w:t>
      </w:r>
      <w:r w:rsidR="004008B2" w:rsidRPr="00660DA9">
        <w:rPr>
          <w:rStyle w:val="Forte"/>
          <w:rFonts w:ascii="Times New Roman" w:hAnsi="Times New Roman" w:cs="Times New Roman"/>
          <w:color w:val="000000" w:themeColor="text1"/>
          <w:sz w:val="24"/>
          <w:szCs w:val="24"/>
          <w:shd w:val="clear" w:color="auto" w:fill="FFFFFF"/>
        </w:rPr>
        <w:t>Saúde Meio Ambient.</w:t>
      </w:r>
      <w:r w:rsidR="004008B2" w:rsidRPr="00660DA9">
        <w:rPr>
          <w:rFonts w:ascii="Times New Roman" w:hAnsi="Times New Roman" w:cs="Times New Roman"/>
          <w:color w:val="000000" w:themeColor="text1"/>
          <w:sz w:val="24"/>
          <w:szCs w:val="24"/>
          <w:shd w:val="clear" w:color="auto" w:fill="FFFFFF"/>
        </w:rPr>
        <w:t>, Contestado, v. 5, n. 2, p.3-20, jul./dez. 2016. Disponível em: &lt;http://www.periodicos.unc.br/index.php/sma/article/view/888/682&gt;. Acesso em: 10 dez. 2016.</w:t>
      </w:r>
    </w:p>
    <w:p w:rsidR="004008B2" w:rsidRPr="00660DA9" w:rsidRDefault="00055CF8"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HADDAD JUNIOR, V.; CAMPOS NETO, M. F.</w:t>
      </w:r>
      <w:r w:rsidR="004008B2" w:rsidRPr="00660DA9">
        <w:rPr>
          <w:rFonts w:ascii="Times New Roman" w:hAnsi="Times New Roman" w:cs="Times New Roman"/>
          <w:color w:val="000000" w:themeColor="text1"/>
          <w:sz w:val="24"/>
          <w:szCs w:val="24"/>
          <w:shd w:val="clear" w:color="auto" w:fill="FFFFFF"/>
        </w:rPr>
        <w:t>; MENDES, A</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L. Mordeduras de animais (selvagens e domésticos) e humanas. </w:t>
      </w:r>
      <w:r w:rsidR="004008B2" w:rsidRPr="00660DA9">
        <w:rPr>
          <w:rStyle w:val="Forte"/>
          <w:rFonts w:ascii="Times New Roman" w:hAnsi="Times New Roman" w:cs="Times New Roman"/>
          <w:color w:val="000000" w:themeColor="text1"/>
          <w:sz w:val="24"/>
          <w:szCs w:val="24"/>
          <w:shd w:val="clear" w:color="auto" w:fill="FFFFFF"/>
        </w:rPr>
        <w:t>Rev. Patol. Trop.</w:t>
      </w:r>
      <w:r w:rsidR="004008B2" w:rsidRPr="00660DA9">
        <w:rPr>
          <w:rFonts w:ascii="Times New Roman" w:hAnsi="Times New Roman" w:cs="Times New Roman"/>
          <w:color w:val="000000" w:themeColor="text1"/>
          <w:sz w:val="24"/>
          <w:szCs w:val="24"/>
          <w:shd w:val="clear" w:color="auto" w:fill="FFFFFF"/>
        </w:rPr>
        <w:t xml:space="preserve">, Botucatu, v. 42, n. 1, p.13-20, jan./mar. 2013. </w:t>
      </w:r>
      <w:r w:rsidR="00FC25F1" w:rsidRPr="00660DA9">
        <w:rPr>
          <w:rFonts w:ascii="Times New Roman" w:hAnsi="Times New Roman" w:cs="Times New Roman"/>
          <w:color w:val="000000" w:themeColor="text1"/>
          <w:sz w:val="24"/>
          <w:szCs w:val="24"/>
          <w:shd w:val="clear" w:color="auto" w:fill="FFFFFF"/>
        </w:rPr>
        <w:t xml:space="preserve">DOI: </w:t>
      </w:r>
      <w:r w:rsidRPr="00660DA9">
        <w:rPr>
          <w:rFonts w:ascii="Times New Roman" w:hAnsi="Times New Roman" w:cs="Times New Roman"/>
          <w:sz w:val="24"/>
          <w:szCs w:val="24"/>
        </w:rPr>
        <w:t xml:space="preserve">http://dx.doi.org/10.5216/rpt.v42i1.23587 </w:t>
      </w:r>
      <w:r w:rsidR="004008B2" w:rsidRPr="00660DA9">
        <w:rPr>
          <w:rFonts w:ascii="Times New Roman" w:hAnsi="Times New Roman" w:cs="Times New Roman"/>
          <w:color w:val="000000" w:themeColor="text1"/>
          <w:sz w:val="24"/>
          <w:szCs w:val="24"/>
          <w:shd w:val="clear" w:color="auto" w:fill="FFFFFF"/>
        </w:rPr>
        <w:t>Disponível em: &lt;http://www.fmvz.unesp.br/Home/Pos-Graduacao/animaisselvagens/mordeduras-de-animais-e-humanas.pdf&gt;. Acesso em: 12 dez. 2016.</w:t>
      </w:r>
    </w:p>
    <w:p w:rsidR="004008B2" w:rsidRPr="00660DA9" w:rsidRDefault="004008B2"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lastRenderedPageBreak/>
        <w:t xml:space="preserve">IBGE. Pesquisa Nacional de Saúde 2013: acesso e utilização dos serviços de saúde, acidentes e violências – Brasil, grandes regiões e unidades da federação. </w:t>
      </w:r>
      <w:r w:rsidRPr="00660DA9">
        <w:rPr>
          <w:rFonts w:ascii="Times New Roman" w:hAnsi="Times New Roman" w:cs="Times New Roman"/>
          <w:b/>
          <w:color w:val="000000" w:themeColor="text1"/>
          <w:sz w:val="24"/>
          <w:szCs w:val="24"/>
        </w:rPr>
        <w:t>IBGE, Coordenação de Trabalho e Rendimento.</w:t>
      </w:r>
      <w:r w:rsidRPr="00660DA9">
        <w:rPr>
          <w:rFonts w:ascii="Times New Roman" w:hAnsi="Times New Roman" w:cs="Times New Roman"/>
          <w:color w:val="000000" w:themeColor="text1"/>
          <w:sz w:val="24"/>
          <w:szCs w:val="24"/>
        </w:rPr>
        <w:t xml:space="preserve"> Rio de Janeiro, 2015. 100 p. Disponível em: </w:t>
      </w:r>
      <w:r w:rsidRPr="00660DA9">
        <w:rPr>
          <w:rFonts w:ascii="Times New Roman" w:hAnsi="Times New Roman" w:cs="Times New Roman"/>
          <w:sz w:val="24"/>
          <w:szCs w:val="24"/>
        </w:rPr>
        <w:t>https://biblioteca.ibge.gov.br/visualizacao/livros/liv94074.pdf</w:t>
      </w:r>
      <w:r w:rsidRPr="00660DA9">
        <w:rPr>
          <w:rFonts w:ascii="Times New Roman" w:hAnsi="Times New Roman" w:cs="Times New Roman"/>
          <w:color w:val="000000" w:themeColor="text1"/>
          <w:sz w:val="24"/>
          <w:szCs w:val="24"/>
        </w:rPr>
        <w:t xml:space="preserve"> Acesso em: 07/10/2017.</w:t>
      </w:r>
    </w:p>
    <w:p w:rsidR="004008B2" w:rsidRPr="00660DA9" w:rsidRDefault="004008B2"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aps/>
          <w:color w:val="000000" w:themeColor="text1"/>
          <w:sz w:val="24"/>
          <w:szCs w:val="24"/>
        </w:rPr>
        <w:t>I</w:t>
      </w:r>
      <w:r w:rsidRPr="00660DA9">
        <w:rPr>
          <w:rFonts w:ascii="Times New Roman" w:hAnsi="Times New Roman" w:cs="Times New Roman"/>
          <w:color w:val="000000" w:themeColor="text1"/>
          <w:sz w:val="24"/>
          <w:szCs w:val="24"/>
        </w:rPr>
        <w:t xml:space="preserve">NDAIAL (Santa Catarina). </w:t>
      </w:r>
      <w:r w:rsidRPr="00660DA9">
        <w:rPr>
          <w:rFonts w:ascii="Times New Roman" w:hAnsi="Times New Roman" w:cs="Times New Roman"/>
          <w:b/>
          <w:color w:val="000000" w:themeColor="text1"/>
          <w:sz w:val="24"/>
          <w:szCs w:val="24"/>
        </w:rPr>
        <w:t>Um Encanto de Cidade.</w:t>
      </w:r>
      <w:r w:rsidRPr="00660DA9">
        <w:rPr>
          <w:rFonts w:ascii="Times New Roman" w:hAnsi="Times New Roman" w:cs="Times New Roman"/>
          <w:color w:val="000000" w:themeColor="text1"/>
          <w:sz w:val="24"/>
          <w:szCs w:val="24"/>
        </w:rPr>
        <w:t xml:space="preserve"> </w:t>
      </w:r>
      <w:r w:rsidR="007B5DB1" w:rsidRPr="00660DA9">
        <w:rPr>
          <w:rFonts w:ascii="Times New Roman" w:hAnsi="Times New Roman" w:cs="Times New Roman"/>
          <w:color w:val="000000" w:themeColor="text1"/>
          <w:sz w:val="24"/>
          <w:szCs w:val="24"/>
        </w:rPr>
        <w:t xml:space="preserve">2017. </w:t>
      </w:r>
      <w:r w:rsidRPr="00660DA9">
        <w:rPr>
          <w:rFonts w:ascii="Times New Roman" w:hAnsi="Times New Roman" w:cs="Times New Roman"/>
          <w:color w:val="000000" w:themeColor="text1"/>
          <w:sz w:val="24"/>
          <w:szCs w:val="24"/>
        </w:rPr>
        <w:t>Disponível em: &lt;http://www.indaial.com.br/um-encanto-de-cidade/&gt;. Acesso em: 15 jan. 2017.</w:t>
      </w:r>
    </w:p>
    <w:p w:rsidR="004008B2" w:rsidRPr="00660DA9" w:rsidRDefault="004008B2"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aps/>
          <w:color w:val="000000" w:themeColor="text1"/>
          <w:sz w:val="24"/>
          <w:szCs w:val="24"/>
        </w:rPr>
        <w:t xml:space="preserve"> </w:t>
      </w:r>
      <w:r w:rsidR="00432BF2" w:rsidRPr="00660DA9">
        <w:rPr>
          <w:rFonts w:ascii="Times New Roman" w:hAnsi="Times New Roman" w:cs="Times New Roman"/>
          <w:color w:val="000000" w:themeColor="text1"/>
          <w:sz w:val="24"/>
          <w:szCs w:val="24"/>
          <w:shd w:val="clear" w:color="auto" w:fill="FFFFFF"/>
        </w:rPr>
        <w:t>LIEM, K. F; BEMIS, W. E; WALKER JR., W. F; GRANDE, L</w:t>
      </w:r>
      <w:r w:rsidRPr="00660DA9">
        <w:rPr>
          <w:rFonts w:ascii="Times New Roman" w:hAnsi="Times New Roman" w:cs="Times New Roman"/>
          <w:color w:val="000000" w:themeColor="text1"/>
          <w:sz w:val="24"/>
          <w:szCs w:val="24"/>
          <w:shd w:val="clear" w:color="auto" w:fill="FFFFFF"/>
        </w:rPr>
        <w:t>. </w:t>
      </w:r>
      <w:r w:rsidRPr="00660DA9">
        <w:rPr>
          <w:rStyle w:val="Forte"/>
          <w:rFonts w:ascii="Times New Roman" w:hAnsi="Times New Roman" w:cs="Times New Roman"/>
          <w:color w:val="000000" w:themeColor="text1"/>
          <w:sz w:val="24"/>
          <w:szCs w:val="24"/>
          <w:shd w:val="clear" w:color="auto" w:fill="FFFFFF"/>
        </w:rPr>
        <w:t>Anatomia funcional dos vertebrados: </w:t>
      </w:r>
      <w:r w:rsidRPr="00660DA9">
        <w:rPr>
          <w:rFonts w:ascii="Times New Roman" w:hAnsi="Times New Roman" w:cs="Times New Roman"/>
          <w:color w:val="000000" w:themeColor="text1"/>
          <w:sz w:val="24"/>
          <w:szCs w:val="24"/>
          <w:shd w:val="clear" w:color="auto" w:fill="FFFFFF"/>
        </w:rPr>
        <w:t>uma perspectiva evolutiva.. 3. ed. São Paulo: Cengage Learning Nacional, 2013. 560 p.</w:t>
      </w:r>
    </w:p>
    <w:p w:rsidR="004008B2" w:rsidRPr="00660DA9" w:rsidRDefault="005D53CA"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LUNNEY, M.; JONES, A.; STILES, E.; WALTNER-TOEWS, D.</w:t>
      </w:r>
      <w:r w:rsidR="004008B2" w:rsidRPr="00660DA9">
        <w:rPr>
          <w:rFonts w:ascii="Times New Roman" w:hAnsi="Times New Roman" w:cs="Times New Roman"/>
          <w:color w:val="000000" w:themeColor="text1"/>
          <w:sz w:val="24"/>
          <w:szCs w:val="24"/>
          <w:shd w:val="clear" w:color="auto" w:fill="FFFFFF"/>
        </w:rPr>
        <w:t xml:space="preserve"> Assessing human–dog conflicts in Todos Santos, Guatemala: Bite incidences and public perception. </w:t>
      </w:r>
      <w:r w:rsidR="004008B2" w:rsidRPr="00660DA9">
        <w:rPr>
          <w:rStyle w:val="Forte"/>
          <w:rFonts w:ascii="Times New Roman" w:hAnsi="Times New Roman" w:cs="Times New Roman"/>
          <w:color w:val="000000" w:themeColor="text1"/>
          <w:sz w:val="24"/>
          <w:szCs w:val="24"/>
          <w:shd w:val="clear" w:color="auto" w:fill="FFFFFF"/>
        </w:rPr>
        <w:t>Preventive Veterinary Medicine</w:t>
      </w:r>
      <w:r w:rsidR="004008B2" w:rsidRPr="00660DA9">
        <w:rPr>
          <w:rFonts w:ascii="Times New Roman" w:hAnsi="Times New Roman" w:cs="Times New Roman"/>
          <w:color w:val="000000" w:themeColor="text1"/>
          <w:sz w:val="24"/>
          <w:szCs w:val="24"/>
          <w:shd w:val="clear" w:color="auto" w:fill="FFFFFF"/>
        </w:rPr>
        <w:t xml:space="preserve">, [s.l.], v. 102, n. 4, p.315-320, dez. 2011. </w:t>
      </w:r>
      <w:r w:rsidR="00FC25F1" w:rsidRPr="00660DA9">
        <w:rPr>
          <w:rFonts w:ascii="Times New Roman" w:hAnsi="Times New Roman" w:cs="Times New Roman"/>
          <w:color w:val="000000" w:themeColor="text1"/>
          <w:sz w:val="24"/>
          <w:szCs w:val="24"/>
          <w:shd w:val="clear" w:color="auto" w:fill="FFFFFF"/>
        </w:rPr>
        <w:t xml:space="preserve">DOI: </w:t>
      </w:r>
      <w:r w:rsidRPr="00660DA9">
        <w:rPr>
          <w:rFonts w:ascii="Times New Roman" w:hAnsi="Times New Roman" w:cs="Times New Roman"/>
          <w:color w:val="000000" w:themeColor="text1"/>
          <w:sz w:val="24"/>
          <w:szCs w:val="24"/>
          <w:shd w:val="clear" w:color="auto" w:fill="FFFFFF"/>
        </w:rPr>
        <w:t xml:space="preserve">https://doi.org/10.1016/j.prevetmed.2011.07.017 </w:t>
      </w:r>
      <w:r w:rsidR="004008B2" w:rsidRPr="00660DA9">
        <w:rPr>
          <w:rFonts w:ascii="Times New Roman" w:hAnsi="Times New Roman" w:cs="Times New Roman"/>
          <w:color w:val="000000" w:themeColor="text1"/>
          <w:sz w:val="24"/>
          <w:szCs w:val="24"/>
          <w:shd w:val="clear" w:color="auto" w:fill="FFFFFF"/>
        </w:rPr>
        <w:t>Disponível em: &lt;https://www.ncbi.nlm.nih.gov/pubmed/21872951&gt;. Acesso em: 22 set. 2015.</w:t>
      </w:r>
    </w:p>
    <w:p w:rsidR="004008B2" w:rsidRPr="00660DA9" w:rsidRDefault="005D53CA"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MAAGH, S.</w:t>
      </w:r>
      <w:r w:rsidR="004008B2" w:rsidRPr="00660DA9">
        <w:rPr>
          <w:rFonts w:ascii="Times New Roman" w:hAnsi="Times New Roman" w:cs="Times New Roman"/>
          <w:color w:val="000000" w:themeColor="text1"/>
          <w:sz w:val="24"/>
          <w:szCs w:val="24"/>
          <w:shd w:val="clear" w:color="auto" w:fill="FFFFFF"/>
        </w:rPr>
        <w:t xml:space="preserve"> B. </w:t>
      </w:r>
      <w:r w:rsidR="004008B2" w:rsidRPr="00660DA9">
        <w:rPr>
          <w:rStyle w:val="Forte"/>
          <w:rFonts w:ascii="Times New Roman" w:hAnsi="Times New Roman" w:cs="Times New Roman"/>
          <w:color w:val="000000" w:themeColor="text1"/>
          <w:sz w:val="24"/>
          <w:szCs w:val="24"/>
          <w:shd w:val="clear" w:color="auto" w:fill="FFFFFF"/>
        </w:rPr>
        <w:t>Idosos vítimas de acidentes e violência atendidos em um serviço de emergência do sul do Brasil. </w:t>
      </w:r>
      <w:r w:rsidR="004008B2" w:rsidRPr="00660DA9">
        <w:rPr>
          <w:rFonts w:ascii="Times New Roman" w:hAnsi="Times New Roman" w:cs="Times New Roman"/>
          <w:color w:val="000000" w:themeColor="text1"/>
          <w:sz w:val="24"/>
          <w:szCs w:val="24"/>
          <w:shd w:val="clear" w:color="auto" w:fill="FFFFFF"/>
        </w:rPr>
        <w:t>2011. 90 f. Dissertação (Mestrado) - Curso de Enfermagem, Universidade Federal de Pelotas, Pelotas, 2011. Disponível em: &lt;https://wp.ufpel.edu.br/pgenfermagem/files/2015/10/6c8349cc7260ae62e3b1396831a8398f.pdf&gt;. Acesso em: 15 dez. 2016.</w:t>
      </w:r>
    </w:p>
    <w:p w:rsidR="004008B2" w:rsidRPr="00660DA9" w:rsidRDefault="005D53CA"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t>MATOS, J. C.; MAFRA, C. R; ANDRETTA, A. G. M; ALVES, L. R</w:t>
      </w:r>
      <w:r w:rsidR="004008B2" w:rsidRPr="00660DA9">
        <w:rPr>
          <w:rFonts w:ascii="Times New Roman" w:hAnsi="Times New Roman" w:cs="Times New Roman"/>
          <w:color w:val="000000" w:themeColor="text1"/>
          <w:sz w:val="24"/>
          <w:szCs w:val="24"/>
        </w:rPr>
        <w:t xml:space="preserve">. Acompanhamento antirrábico humano e consequente adesão à profilaxia pós-exposição. </w:t>
      </w:r>
      <w:r w:rsidR="004008B2" w:rsidRPr="00660DA9">
        <w:rPr>
          <w:rFonts w:ascii="Times New Roman" w:hAnsi="Times New Roman" w:cs="Times New Roman"/>
          <w:b/>
          <w:color w:val="000000" w:themeColor="text1"/>
          <w:sz w:val="24"/>
          <w:szCs w:val="24"/>
        </w:rPr>
        <w:t>Revista de Enfermagem:</w:t>
      </w:r>
      <w:r w:rsidR="004008B2" w:rsidRPr="00660DA9">
        <w:rPr>
          <w:rFonts w:ascii="Times New Roman" w:hAnsi="Times New Roman" w:cs="Times New Roman"/>
          <w:color w:val="000000" w:themeColor="text1"/>
          <w:sz w:val="24"/>
          <w:szCs w:val="24"/>
        </w:rPr>
        <w:t xml:space="preserve"> UFPE on line, Recife, p.1451-1457, mar. 2017. </w:t>
      </w:r>
      <w:r w:rsidRPr="00660DA9">
        <w:rPr>
          <w:rFonts w:ascii="Times New Roman" w:hAnsi="Times New Roman" w:cs="Times New Roman"/>
          <w:sz w:val="24"/>
          <w:szCs w:val="24"/>
        </w:rPr>
        <w:t xml:space="preserve">DOI: 10.5205/reuol.10263-91568-1-RV.1103sup201717 </w:t>
      </w:r>
      <w:r w:rsidR="004008B2" w:rsidRPr="00660DA9">
        <w:rPr>
          <w:rFonts w:ascii="Times New Roman" w:hAnsi="Times New Roman" w:cs="Times New Roman"/>
          <w:color w:val="000000" w:themeColor="text1"/>
          <w:sz w:val="24"/>
          <w:szCs w:val="24"/>
        </w:rPr>
        <w:t>Disponível em: &lt;</w:t>
      </w:r>
      <w:r w:rsidR="004008B2" w:rsidRPr="00660DA9">
        <w:rPr>
          <w:rFonts w:ascii="Times New Roman" w:hAnsi="Times New Roman" w:cs="Times New Roman"/>
          <w:sz w:val="24"/>
          <w:szCs w:val="24"/>
          <w:shd w:val="clear" w:color="auto" w:fill="FFFFFF"/>
        </w:rPr>
        <w:t>https://periodicos.ufpe.br/revistas/revistaenfermagem/article/download/13988/16846</w:t>
      </w:r>
      <w:r w:rsidR="004008B2" w:rsidRPr="00660DA9">
        <w:rPr>
          <w:rFonts w:ascii="Times New Roman" w:hAnsi="Times New Roman" w:cs="Times New Roman"/>
          <w:color w:val="000000" w:themeColor="text1"/>
          <w:sz w:val="24"/>
          <w:szCs w:val="24"/>
        </w:rPr>
        <w:t>&gt;. Acesso em: 16 maio 2017.</w:t>
      </w:r>
    </w:p>
    <w:p w:rsidR="004008B2" w:rsidRPr="00660DA9" w:rsidRDefault="00A50D25"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 xml:space="preserve">MINISTÉRIO DA SAÚDE (Brasil). </w:t>
      </w:r>
      <w:r w:rsidR="004008B2" w:rsidRPr="00660DA9">
        <w:rPr>
          <w:rStyle w:val="Forte"/>
          <w:rFonts w:ascii="Times New Roman" w:hAnsi="Times New Roman" w:cs="Times New Roman"/>
          <w:color w:val="000000" w:themeColor="text1"/>
          <w:sz w:val="24"/>
          <w:szCs w:val="24"/>
          <w:shd w:val="clear" w:color="auto" w:fill="FFFFFF"/>
        </w:rPr>
        <w:t>Mapas da raiva no Brasil no ano de 2016. </w:t>
      </w:r>
      <w:r w:rsidR="004008B2" w:rsidRPr="00660DA9">
        <w:rPr>
          <w:rFonts w:ascii="Times New Roman" w:hAnsi="Times New Roman" w:cs="Times New Roman"/>
          <w:color w:val="000000" w:themeColor="text1"/>
          <w:sz w:val="24"/>
          <w:szCs w:val="24"/>
          <w:shd w:val="clear" w:color="auto" w:fill="FFFFFF"/>
        </w:rPr>
        <w:t>2016. Disponível em: &lt;http://u.saude.gov.br/images/pdf/2016/maio/03/MAPAS-ATUALIZADOS-RAIVA-2016--atualizado-02-05-2016-.pdf&gt;. Acesso em: 08 jan. 2017.</w:t>
      </w:r>
    </w:p>
    <w:p w:rsidR="00B779DA" w:rsidRDefault="00B779DA" w:rsidP="00660DA9">
      <w:pPr>
        <w:pStyle w:val="CorpoA"/>
        <w:spacing w:line="360" w:lineRule="auto"/>
        <w:rPr>
          <w:rFonts w:ascii="Times New Roman" w:hAnsi="Times New Roman" w:cs="Times New Roman"/>
          <w:color w:val="000000" w:themeColor="text1"/>
          <w:sz w:val="24"/>
          <w:szCs w:val="24"/>
        </w:rPr>
      </w:pPr>
    </w:p>
    <w:p w:rsidR="00B779DA" w:rsidRDefault="00B779DA" w:rsidP="00660DA9">
      <w:pPr>
        <w:pStyle w:val="CorpoA"/>
        <w:spacing w:line="360" w:lineRule="auto"/>
        <w:rPr>
          <w:rFonts w:ascii="Times New Roman" w:hAnsi="Times New Roman" w:cs="Times New Roman"/>
          <w:color w:val="000000" w:themeColor="text1"/>
          <w:sz w:val="24"/>
          <w:szCs w:val="24"/>
        </w:rPr>
      </w:pPr>
    </w:p>
    <w:p w:rsidR="004008B2" w:rsidRPr="00660DA9" w:rsidRDefault="004008B2"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lastRenderedPageBreak/>
        <w:t xml:space="preserve">MINISTÉRIO DA SAÚDE (Brasil). </w:t>
      </w:r>
      <w:r w:rsidRPr="00660DA9">
        <w:rPr>
          <w:rFonts w:ascii="Times New Roman" w:hAnsi="Times New Roman" w:cs="Times New Roman"/>
          <w:b/>
          <w:color w:val="000000" w:themeColor="text1"/>
          <w:sz w:val="24"/>
          <w:szCs w:val="24"/>
        </w:rPr>
        <w:t>Manual de normas e procedimentos para vacinação.</w:t>
      </w:r>
      <w:r w:rsidRPr="00660DA9">
        <w:rPr>
          <w:rFonts w:ascii="Times New Roman" w:hAnsi="Times New Roman" w:cs="Times New Roman"/>
          <w:color w:val="000000" w:themeColor="text1"/>
          <w:sz w:val="24"/>
          <w:szCs w:val="24"/>
        </w:rPr>
        <w:t xml:space="preserve"> 2014</w:t>
      </w:r>
      <w:r w:rsidR="002718F7" w:rsidRPr="00660DA9">
        <w:rPr>
          <w:rFonts w:ascii="Times New Roman" w:hAnsi="Times New Roman" w:cs="Times New Roman"/>
          <w:color w:val="000000" w:themeColor="text1"/>
          <w:sz w:val="24"/>
          <w:szCs w:val="24"/>
        </w:rPr>
        <w:t>a</w:t>
      </w:r>
      <w:r w:rsidRPr="00660DA9">
        <w:rPr>
          <w:rFonts w:ascii="Times New Roman" w:hAnsi="Times New Roman" w:cs="Times New Roman"/>
          <w:color w:val="000000" w:themeColor="text1"/>
          <w:sz w:val="24"/>
          <w:szCs w:val="24"/>
        </w:rPr>
        <w:t>. Disponível em: &lt;</w:t>
      </w:r>
      <w:r w:rsidRPr="00660DA9">
        <w:rPr>
          <w:rFonts w:ascii="Times New Roman" w:hAnsi="Times New Roman" w:cs="Times New Roman"/>
          <w:sz w:val="24"/>
          <w:szCs w:val="24"/>
        </w:rPr>
        <w:t>http://bvsms.saude.gov.br/bvs/publicacoes/manual_procedimentos_vacinacao.pdf</w:t>
      </w:r>
      <w:r w:rsidRPr="00660DA9">
        <w:rPr>
          <w:rFonts w:ascii="Times New Roman" w:hAnsi="Times New Roman" w:cs="Times New Roman"/>
          <w:color w:val="000000" w:themeColor="text1"/>
          <w:sz w:val="24"/>
          <w:szCs w:val="24"/>
        </w:rPr>
        <w:t>/&gt; Acesso em: 15 jan. 2017.</w:t>
      </w:r>
    </w:p>
    <w:p w:rsidR="004008B2" w:rsidRPr="00660DA9" w:rsidRDefault="004008B2"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t xml:space="preserve">MINISTÉRIO DA SAÚDE (Brasil). </w:t>
      </w:r>
      <w:r w:rsidRPr="00660DA9">
        <w:rPr>
          <w:rFonts w:ascii="Times New Roman" w:hAnsi="Times New Roman" w:cs="Times New Roman"/>
          <w:b/>
          <w:color w:val="000000" w:themeColor="text1"/>
          <w:sz w:val="24"/>
          <w:szCs w:val="24"/>
        </w:rPr>
        <w:t>Normas técnicas de profilaxia da raiva humana.</w:t>
      </w:r>
      <w:r w:rsidRPr="00660DA9">
        <w:rPr>
          <w:rFonts w:ascii="Times New Roman" w:hAnsi="Times New Roman" w:cs="Times New Roman"/>
          <w:color w:val="000000" w:themeColor="text1"/>
          <w:sz w:val="24"/>
          <w:szCs w:val="24"/>
        </w:rPr>
        <w:t xml:space="preserve"> 2014</w:t>
      </w:r>
      <w:r w:rsidR="002718F7" w:rsidRPr="00660DA9">
        <w:rPr>
          <w:rFonts w:ascii="Times New Roman" w:hAnsi="Times New Roman" w:cs="Times New Roman"/>
          <w:color w:val="000000" w:themeColor="text1"/>
          <w:sz w:val="24"/>
          <w:szCs w:val="24"/>
        </w:rPr>
        <w:t>b</w:t>
      </w:r>
      <w:r w:rsidRPr="00660DA9">
        <w:rPr>
          <w:rFonts w:ascii="Times New Roman" w:hAnsi="Times New Roman" w:cs="Times New Roman"/>
          <w:color w:val="000000" w:themeColor="text1"/>
          <w:sz w:val="24"/>
          <w:szCs w:val="24"/>
        </w:rPr>
        <w:t xml:space="preserve">. Disponível em: </w:t>
      </w:r>
      <w:r w:rsidRPr="00660DA9">
        <w:rPr>
          <w:rFonts w:ascii="Times New Roman" w:hAnsi="Times New Roman" w:cs="Times New Roman"/>
          <w:sz w:val="24"/>
          <w:szCs w:val="24"/>
        </w:rPr>
        <w:t>http://portalarquivos.saude.gov.br/images/pdf/2015/outubro/19/Normas-tecnicas-profilaxia-raiva.pdf</w:t>
      </w:r>
      <w:r w:rsidRPr="00660DA9">
        <w:rPr>
          <w:rFonts w:ascii="Times New Roman" w:hAnsi="Times New Roman" w:cs="Times New Roman"/>
          <w:color w:val="000000" w:themeColor="text1"/>
          <w:sz w:val="24"/>
          <w:szCs w:val="24"/>
        </w:rPr>
        <w:t xml:space="preserve"> Acesso em: 15 jan. 2017.</w:t>
      </w:r>
    </w:p>
    <w:p w:rsidR="004008B2" w:rsidRPr="00660DA9" w:rsidRDefault="005D53CA"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NUNES, J. O. R</w:t>
      </w:r>
      <w:r w:rsidR="004008B2" w:rsidRPr="00660DA9">
        <w:rPr>
          <w:rFonts w:ascii="Times New Roman" w:hAnsi="Times New Roman" w:cs="Times New Roman"/>
          <w:color w:val="000000" w:themeColor="text1"/>
          <w:sz w:val="24"/>
          <w:szCs w:val="24"/>
          <w:shd w:val="clear" w:color="auto" w:fill="FFFFFF"/>
        </w:rPr>
        <w:t>. </w:t>
      </w:r>
      <w:r w:rsidR="004008B2" w:rsidRPr="00660DA9">
        <w:rPr>
          <w:rStyle w:val="Forte"/>
          <w:rFonts w:ascii="Times New Roman" w:hAnsi="Times New Roman" w:cs="Times New Roman"/>
          <w:color w:val="000000" w:themeColor="text1"/>
          <w:sz w:val="24"/>
          <w:szCs w:val="24"/>
          <w:shd w:val="clear" w:color="auto" w:fill="FFFFFF"/>
        </w:rPr>
        <w:t>Entendendo o comportamento canino: </w:t>
      </w:r>
      <w:r w:rsidR="004008B2" w:rsidRPr="00660DA9">
        <w:rPr>
          <w:rFonts w:ascii="Times New Roman" w:hAnsi="Times New Roman" w:cs="Times New Roman"/>
          <w:color w:val="000000" w:themeColor="text1"/>
          <w:sz w:val="24"/>
          <w:szCs w:val="24"/>
          <w:shd w:val="clear" w:color="auto" w:fill="FFFFFF"/>
        </w:rPr>
        <w:t>estudo das causas de agressão e sua influência na profilaxia da raiva humana.. 2015. 72 f. Tese (Doutorado) - Curso de Medicina Veterinária, Universidade Estadual Paulista "Júlio de Mesquita Filho", São Paulo, 2015. Disponível em: &lt;https://repositorio.unesp.br/handle/11449/136800&gt;. Acesso em: 11 dez. 2016.</w:t>
      </w:r>
    </w:p>
    <w:p w:rsidR="004008B2" w:rsidRPr="00660DA9" w:rsidRDefault="004008B2"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OLIV</w:t>
      </w:r>
      <w:r w:rsidR="005D53CA" w:rsidRPr="00660DA9">
        <w:rPr>
          <w:rFonts w:ascii="Times New Roman" w:hAnsi="Times New Roman" w:cs="Times New Roman"/>
          <w:color w:val="000000" w:themeColor="text1"/>
          <w:sz w:val="24"/>
          <w:szCs w:val="24"/>
          <w:shd w:val="clear" w:color="auto" w:fill="FFFFFF"/>
        </w:rPr>
        <w:t>EIRA, E. A</w:t>
      </w:r>
      <w:r w:rsidRPr="00660DA9">
        <w:rPr>
          <w:rFonts w:ascii="Times New Roman" w:hAnsi="Times New Roman" w:cs="Times New Roman"/>
          <w:color w:val="000000" w:themeColor="text1"/>
          <w:sz w:val="24"/>
          <w:szCs w:val="24"/>
          <w:shd w:val="clear" w:color="auto" w:fill="FFFFFF"/>
        </w:rPr>
        <w:t>.</w:t>
      </w:r>
      <w:r w:rsidR="005D53CA" w:rsidRPr="00660DA9">
        <w:rPr>
          <w:rFonts w:ascii="Times New Roman" w:hAnsi="Times New Roman" w:cs="Times New Roman"/>
          <w:color w:val="000000" w:themeColor="text1"/>
          <w:sz w:val="24"/>
          <w:szCs w:val="24"/>
          <w:shd w:val="clear" w:color="auto" w:fill="FFFFFF"/>
        </w:rPr>
        <w:t xml:space="preserve">; MANOSSO, R. M.; BRAUNE, G.; MARCENOVICZ, P. C.; KURITZA, L. N.; VENTURA, H. L. B.; PAPLOSKI, I. A. D.; KIKUTI, M.; BIONDO, A. W. </w:t>
      </w:r>
      <w:r w:rsidRPr="00660DA9">
        <w:rPr>
          <w:rFonts w:ascii="Times New Roman" w:hAnsi="Times New Roman" w:cs="Times New Roman"/>
          <w:color w:val="000000" w:themeColor="text1"/>
          <w:sz w:val="24"/>
          <w:szCs w:val="24"/>
          <w:shd w:val="clear" w:color="auto" w:fill="FFFFFF"/>
        </w:rPr>
        <w:t xml:space="preserve"> Neighborhood and postal worker characteristics associated with dog bites in postal workers of the Brazilian National Postal Service in Curitiba. </w:t>
      </w:r>
      <w:r w:rsidRPr="00660DA9">
        <w:rPr>
          <w:rStyle w:val="Forte"/>
          <w:rFonts w:ascii="Times New Roman" w:hAnsi="Times New Roman" w:cs="Times New Roman"/>
          <w:color w:val="000000" w:themeColor="text1"/>
          <w:sz w:val="24"/>
          <w:szCs w:val="24"/>
          <w:shd w:val="clear" w:color="auto" w:fill="FFFFFF"/>
        </w:rPr>
        <w:t>Ciência &amp; Saúde Coletiva</w:t>
      </w:r>
      <w:r w:rsidRPr="00660DA9">
        <w:rPr>
          <w:rFonts w:ascii="Times New Roman" w:hAnsi="Times New Roman" w:cs="Times New Roman"/>
          <w:color w:val="000000" w:themeColor="text1"/>
          <w:sz w:val="24"/>
          <w:szCs w:val="24"/>
          <w:shd w:val="clear" w:color="auto" w:fill="FFFFFF"/>
        </w:rPr>
        <w:t xml:space="preserve">, Curitiba, v. 18, n. 5, p.1367-1374, maio 2013. </w:t>
      </w:r>
      <w:r w:rsidR="00FC25F1" w:rsidRPr="00660DA9">
        <w:rPr>
          <w:rFonts w:ascii="Times New Roman" w:hAnsi="Times New Roman" w:cs="Times New Roman"/>
          <w:color w:val="000000" w:themeColor="text1"/>
          <w:sz w:val="24"/>
          <w:szCs w:val="24"/>
          <w:shd w:val="clear" w:color="auto" w:fill="FFFFFF"/>
        </w:rPr>
        <w:t xml:space="preserve">DOI: </w:t>
      </w:r>
      <w:r w:rsidR="005D53CA" w:rsidRPr="00660DA9">
        <w:rPr>
          <w:rFonts w:ascii="Times New Roman" w:hAnsi="Times New Roman" w:cs="Times New Roman"/>
          <w:sz w:val="24"/>
          <w:szCs w:val="24"/>
        </w:rPr>
        <w:t xml:space="preserve">http://dx.doi.org/10.1590/s1413-81232013000500022 </w:t>
      </w:r>
      <w:r w:rsidRPr="00660DA9">
        <w:rPr>
          <w:rFonts w:ascii="Times New Roman" w:hAnsi="Times New Roman" w:cs="Times New Roman"/>
          <w:color w:val="000000" w:themeColor="text1"/>
          <w:sz w:val="24"/>
          <w:szCs w:val="24"/>
          <w:shd w:val="clear" w:color="auto" w:fill="FFFFFF"/>
        </w:rPr>
        <w:t>Disponível em: &lt;http://www.scielo.br/pdf/csc/v18n5/22.pdf&gt;. Acesso em: 10 dez. 2016.</w:t>
      </w:r>
    </w:p>
    <w:p w:rsidR="004008B2" w:rsidRPr="00660DA9" w:rsidRDefault="005D53CA"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rPr>
        <w:t xml:space="preserve">REICHMANN, M. </w:t>
      </w:r>
      <w:r w:rsidR="004008B2" w:rsidRPr="00660DA9">
        <w:rPr>
          <w:rFonts w:ascii="Times New Roman" w:hAnsi="Times New Roman" w:cs="Times New Roman"/>
          <w:color w:val="000000" w:themeColor="text1"/>
          <w:sz w:val="24"/>
          <w:szCs w:val="24"/>
        </w:rPr>
        <w:t>L</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A</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B</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PINTO, H</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B</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F</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NUNES, V</w:t>
      </w:r>
      <w:r w:rsidRPr="00660DA9">
        <w:rPr>
          <w:rFonts w:ascii="Times New Roman" w:hAnsi="Times New Roman" w:cs="Times New Roman"/>
          <w:color w:val="000000" w:themeColor="text1"/>
          <w:sz w:val="24"/>
          <w:szCs w:val="24"/>
        </w:rPr>
        <w:t xml:space="preserve">. </w:t>
      </w:r>
      <w:r w:rsidR="004008B2" w:rsidRPr="00660DA9">
        <w:rPr>
          <w:rFonts w:ascii="Times New Roman" w:hAnsi="Times New Roman" w:cs="Times New Roman"/>
          <w:color w:val="000000" w:themeColor="text1"/>
          <w:sz w:val="24"/>
          <w:szCs w:val="24"/>
        </w:rPr>
        <w:t>F</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P</w:t>
      </w:r>
      <w:r w:rsidRPr="00660DA9">
        <w:rPr>
          <w:rFonts w:ascii="Times New Roman" w:hAnsi="Times New Roman" w:cs="Times New Roman"/>
          <w:color w:val="000000" w:themeColor="text1"/>
          <w:sz w:val="24"/>
          <w:szCs w:val="24"/>
        </w:rPr>
        <w:t>.</w:t>
      </w:r>
      <w:r w:rsidR="004008B2" w:rsidRPr="00660DA9">
        <w:rPr>
          <w:rFonts w:ascii="Times New Roman" w:hAnsi="Times New Roman" w:cs="Times New Roman"/>
          <w:color w:val="000000" w:themeColor="text1"/>
          <w:sz w:val="24"/>
          <w:szCs w:val="24"/>
        </w:rPr>
        <w:t xml:space="preserve"> </w:t>
      </w:r>
      <w:r w:rsidR="004008B2" w:rsidRPr="00660DA9">
        <w:rPr>
          <w:rFonts w:ascii="Times New Roman" w:hAnsi="Times New Roman" w:cs="Times New Roman"/>
          <w:b/>
          <w:color w:val="000000" w:themeColor="text1"/>
          <w:sz w:val="24"/>
          <w:szCs w:val="24"/>
        </w:rPr>
        <w:t>Manual Técnico do Instituto Pasteur:</w:t>
      </w:r>
      <w:r w:rsidR="004008B2" w:rsidRPr="00660DA9">
        <w:rPr>
          <w:rFonts w:ascii="Times New Roman" w:hAnsi="Times New Roman" w:cs="Times New Roman"/>
          <w:color w:val="000000" w:themeColor="text1"/>
          <w:sz w:val="24"/>
          <w:szCs w:val="24"/>
        </w:rPr>
        <w:t xml:space="preserve"> vacinação contra a raiva de cães e gatos. Instituto Pasteur, São Paulo, 1999. Disponível em: &lt;http://bvsms.saude.gov.br/bvs/publicacoes/manual_pasteur03.pdf&gt;. Acesso em: 10 fev. 2017.</w:t>
      </w:r>
    </w:p>
    <w:p w:rsidR="004008B2" w:rsidRPr="00660DA9" w:rsidRDefault="005D53CA" w:rsidP="00660DA9">
      <w:pPr>
        <w:pStyle w:val="CorpoA"/>
        <w:spacing w:line="360" w:lineRule="auto"/>
        <w:rPr>
          <w:rFonts w:ascii="Times New Roman" w:hAnsi="Times New Roman" w:cs="Times New Roman"/>
          <w:color w:val="000000" w:themeColor="text1"/>
          <w:sz w:val="24"/>
          <w:szCs w:val="24"/>
        </w:rPr>
      </w:pPr>
      <w:r w:rsidRPr="00660DA9">
        <w:rPr>
          <w:rFonts w:ascii="Times New Roman" w:hAnsi="Times New Roman" w:cs="Times New Roman"/>
          <w:color w:val="000000" w:themeColor="text1"/>
          <w:sz w:val="24"/>
          <w:szCs w:val="24"/>
          <w:shd w:val="clear" w:color="auto" w:fill="FFFFFF"/>
        </w:rPr>
        <w:t>SANTOS, C.</w:t>
      </w:r>
      <w:r w:rsidR="004008B2" w:rsidRPr="00660DA9">
        <w:rPr>
          <w:rFonts w:ascii="Times New Roman" w:hAnsi="Times New Roman" w:cs="Times New Roman"/>
          <w:color w:val="000000" w:themeColor="text1"/>
          <w:sz w:val="24"/>
          <w:szCs w:val="24"/>
          <w:shd w:val="clear" w:color="auto" w:fill="FFFFFF"/>
        </w:rPr>
        <w:t xml:space="preserve"> V</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B</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MELO, R</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B</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BRANDESPIM, D</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F</w:t>
      </w:r>
      <w:r w:rsidRPr="00660DA9">
        <w:rPr>
          <w:rFonts w:ascii="Times New Roman" w:hAnsi="Times New Roman" w:cs="Times New Roman"/>
          <w:color w:val="000000" w:themeColor="text1"/>
          <w:sz w:val="24"/>
          <w:szCs w:val="24"/>
          <w:shd w:val="clear" w:color="auto" w:fill="FFFFFF"/>
        </w:rPr>
        <w:t>.</w:t>
      </w:r>
      <w:r w:rsidR="004008B2" w:rsidRPr="00660DA9">
        <w:rPr>
          <w:rFonts w:ascii="Times New Roman" w:hAnsi="Times New Roman" w:cs="Times New Roman"/>
          <w:color w:val="000000" w:themeColor="text1"/>
          <w:sz w:val="24"/>
          <w:szCs w:val="24"/>
          <w:shd w:val="clear" w:color="auto" w:fill="FFFFFF"/>
        </w:rPr>
        <w:t xml:space="preserve"> Perfil dos atendimentos antirrábicos humanos no agreste pernambucano, 2010-2012. </w:t>
      </w:r>
      <w:r w:rsidR="004008B2" w:rsidRPr="00660DA9">
        <w:rPr>
          <w:rStyle w:val="Forte"/>
          <w:rFonts w:ascii="Times New Roman" w:hAnsi="Times New Roman" w:cs="Times New Roman"/>
          <w:color w:val="000000" w:themeColor="text1"/>
          <w:sz w:val="24"/>
          <w:szCs w:val="24"/>
          <w:shd w:val="clear" w:color="auto" w:fill="FFFFFF"/>
        </w:rPr>
        <w:t>Epidemiol. Serv. Saude</w:t>
      </w:r>
      <w:r w:rsidR="004008B2" w:rsidRPr="00660DA9">
        <w:rPr>
          <w:rFonts w:ascii="Times New Roman" w:hAnsi="Times New Roman" w:cs="Times New Roman"/>
          <w:color w:val="000000" w:themeColor="text1"/>
          <w:sz w:val="24"/>
          <w:szCs w:val="24"/>
          <w:shd w:val="clear" w:color="auto" w:fill="FFFFFF"/>
        </w:rPr>
        <w:t>, Brasília, v. 26, n. 1, p.161-168, jan./mar. 2017.</w:t>
      </w:r>
      <w:r w:rsidR="00FC25F1" w:rsidRPr="00660DA9">
        <w:rPr>
          <w:rFonts w:ascii="Times New Roman" w:hAnsi="Times New Roman" w:cs="Times New Roman"/>
          <w:color w:val="000000" w:themeColor="text1"/>
          <w:sz w:val="24"/>
          <w:szCs w:val="24"/>
          <w:shd w:val="clear" w:color="auto" w:fill="FFFFFF"/>
        </w:rPr>
        <w:t xml:space="preserve"> DOI: </w:t>
      </w:r>
      <w:r w:rsidR="005D7102" w:rsidRPr="00660DA9">
        <w:rPr>
          <w:rFonts w:ascii="Times New Roman" w:hAnsi="Times New Roman" w:cs="Times New Roman"/>
          <w:sz w:val="24"/>
          <w:szCs w:val="24"/>
        </w:rPr>
        <w:t xml:space="preserve">http://dx.doi.org/10.5123/s1679-49742017000100017 </w:t>
      </w:r>
      <w:r w:rsidR="004008B2" w:rsidRPr="00660DA9">
        <w:rPr>
          <w:rFonts w:ascii="Times New Roman" w:hAnsi="Times New Roman" w:cs="Times New Roman"/>
          <w:color w:val="000000" w:themeColor="text1"/>
          <w:sz w:val="24"/>
          <w:szCs w:val="24"/>
          <w:shd w:val="clear" w:color="auto" w:fill="FFFFFF"/>
        </w:rPr>
        <w:t>Disponível em: &lt;http://www.scielo.br/pdf/ress/v26n1/2237-9622-ress-26-01-00161.pdf&gt;. Acesso em: 17 abr. 2017.</w:t>
      </w:r>
      <w:r w:rsidR="004008B2" w:rsidRPr="00660DA9">
        <w:rPr>
          <w:rFonts w:ascii="Times New Roman" w:hAnsi="Times New Roman" w:cs="Times New Roman"/>
          <w:color w:val="000000" w:themeColor="text1"/>
          <w:sz w:val="24"/>
          <w:szCs w:val="24"/>
        </w:rPr>
        <w:t xml:space="preserve"> </w:t>
      </w:r>
    </w:p>
    <w:p w:rsidR="004008B2" w:rsidRPr="00660DA9" w:rsidRDefault="004008B2"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SA</w:t>
      </w:r>
      <w:r w:rsidR="005D7102" w:rsidRPr="00660DA9">
        <w:rPr>
          <w:rFonts w:ascii="Times New Roman" w:hAnsi="Times New Roman" w:cs="Times New Roman"/>
          <w:color w:val="000000" w:themeColor="text1"/>
          <w:sz w:val="24"/>
          <w:szCs w:val="24"/>
          <w:shd w:val="clear" w:color="auto" w:fill="FFFFFF"/>
        </w:rPr>
        <w:t>NTOS, R. C. B.; MOURA, K. B.; SOUSA, E. S; OLIVEIRA, R. A.; SOARES, B. C.; MELO, W. O</w:t>
      </w:r>
      <w:r w:rsidRPr="00660DA9">
        <w:rPr>
          <w:rFonts w:ascii="Times New Roman" w:hAnsi="Times New Roman" w:cs="Times New Roman"/>
          <w:color w:val="000000" w:themeColor="text1"/>
          <w:sz w:val="24"/>
          <w:szCs w:val="24"/>
          <w:shd w:val="clear" w:color="auto" w:fill="FFFFFF"/>
        </w:rPr>
        <w:t>. Interação homem-animal de companhia no município de Paragominas, sudeste do Pará. </w:t>
      </w:r>
      <w:r w:rsidRPr="00660DA9">
        <w:rPr>
          <w:rStyle w:val="Forte"/>
          <w:rFonts w:ascii="Times New Roman" w:hAnsi="Times New Roman" w:cs="Times New Roman"/>
          <w:color w:val="000000" w:themeColor="text1"/>
          <w:sz w:val="24"/>
          <w:szCs w:val="24"/>
          <w:shd w:val="clear" w:color="auto" w:fill="FFFFFF"/>
        </w:rPr>
        <w:t>Acta Veterinaria Brasilica</w:t>
      </w:r>
      <w:r w:rsidRPr="00660DA9">
        <w:rPr>
          <w:rFonts w:ascii="Times New Roman" w:hAnsi="Times New Roman" w:cs="Times New Roman"/>
          <w:color w:val="000000" w:themeColor="text1"/>
          <w:sz w:val="24"/>
          <w:szCs w:val="24"/>
          <w:shd w:val="clear" w:color="auto" w:fill="FFFFFF"/>
        </w:rPr>
        <w:t xml:space="preserve">, Paragominas, v. 10, n. 1, p.55-62, jan. 2016. </w:t>
      </w:r>
      <w:r w:rsidR="00FC25F1" w:rsidRPr="00660DA9">
        <w:rPr>
          <w:rFonts w:ascii="Times New Roman" w:hAnsi="Times New Roman" w:cs="Times New Roman"/>
          <w:color w:val="000000" w:themeColor="text1"/>
          <w:sz w:val="24"/>
          <w:szCs w:val="24"/>
          <w:shd w:val="clear" w:color="auto" w:fill="FFFFFF"/>
        </w:rPr>
        <w:t xml:space="preserve">DOI: </w:t>
      </w:r>
      <w:r w:rsidR="005D7102" w:rsidRPr="00660DA9">
        <w:rPr>
          <w:rFonts w:ascii="Times New Roman" w:hAnsi="Times New Roman" w:cs="Times New Roman"/>
          <w:sz w:val="24"/>
          <w:szCs w:val="24"/>
        </w:rPr>
        <w:t xml:space="preserve">http://dx.doi.org/10.21708/avb.2016.10.1.5478 </w:t>
      </w:r>
      <w:r w:rsidRPr="00660DA9">
        <w:rPr>
          <w:rFonts w:ascii="Times New Roman" w:hAnsi="Times New Roman" w:cs="Times New Roman"/>
          <w:color w:val="000000" w:themeColor="text1"/>
          <w:sz w:val="24"/>
          <w:szCs w:val="24"/>
          <w:shd w:val="clear" w:color="auto" w:fill="FFFFFF"/>
        </w:rPr>
        <w:t xml:space="preserve">Disponível em: </w:t>
      </w:r>
      <w:r w:rsidRPr="00660DA9">
        <w:rPr>
          <w:rFonts w:ascii="Times New Roman" w:hAnsi="Times New Roman" w:cs="Times New Roman"/>
          <w:color w:val="000000" w:themeColor="text1"/>
          <w:sz w:val="24"/>
          <w:szCs w:val="24"/>
          <w:shd w:val="clear" w:color="auto" w:fill="FFFFFF"/>
        </w:rPr>
        <w:lastRenderedPageBreak/>
        <w:t>&lt;https://periodicos.ufersa.edu.br/index.php/acta/article/view/5478/5908&gt;. Acesso em: 15 jan. 2017.</w:t>
      </w:r>
    </w:p>
    <w:p w:rsidR="004008B2" w:rsidRPr="00660DA9" w:rsidRDefault="00432BF2" w:rsidP="00660DA9">
      <w:pPr>
        <w:pStyle w:val="CorpoA"/>
        <w:spacing w:line="360" w:lineRule="auto"/>
        <w:rPr>
          <w:rFonts w:ascii="Times New Roman" w:hAnsi="Times New Roman" w:cs="Times New Roman"/>
          <w:color w:val="000000" w:themeColor="text1"/>
          <w:sz w:val="24"/>
          <w:szCs w:val="24"/>
          <w:shd w:val="clear" w:color="auto" w:fill="FFFFFF"/>
        </w:rPr>
      </w:pPr>
      <w:r w:rsidRPr="00660DA9">
        <w:rPr>
          <w:rFonts w:ascii="Times New Roman" w:hAnsi="Times New Roman" w:cs="Times New Roman"/>
          <w:color w:val="000000" w:themeColor="text1"/>
          <w:sz w:val="24"/>
          <w:szCs w:val="24"/>
          <w:shd w:val="clear" w:color="auto" w:fill="FFFFFF"/>
        </w:rPr>
        <w:t>SUMIDA, D. S</w:t>
      </w:r>
      <w:r w:rsidR="004008B2" w:rsidRPr="00660DA9">
        <w:rPr>
          <w:rFonts w:ascii="Times New Roman" w:hAnsi="Times New Roman" w:cs="Times New Roman"/>
          <w:color w:val="000000" w:themeColor="text1"/>
          <w:sz w:val="24"/>
          <w:szCs w:val="24"/>
          <w:shd w:val="clear" w:color="auto" w:fill="FFFFFF"/>
        </w:rPr>
        <w:t>. </w:t>
      </w:r>
      <w:r w:rsidR="004008B2" w:rsidRPr="00660DA9">
        <w:rPr>
          <w:rStyle w:val="Forte"/>
          <w:rFonts w:ascii="Times New Roman" w:hAnsi="Times New Roman" w:cs="Times New Roman"/>
          <w:color w:val="000000" w:themeColor="text1"/>
          <w:sz w:val="24"/>
          <w:szCs w:val="24"/>
          <w:shd w:val="clear" w:color="auto" w:fill="FFFFFF"/>
        </w:rPr>
        <w:t xml:space="preserve">Agressões por cães e gatos em municípios da região noroeste do Estado de São Paulo. </w:t>
      </w:r>
      <w:r w:rsidR="004008B2" w:rsidRPr="00660DA9">
        <w:rPr>
          <w:rFonts w:ascii="Times New Roman" w:hAnsi="Times New Roman" w:cs="Times New Roman"/>
          <w:color w:val="000000" w:themeColor="text1"/>
          <w:sz w:val="24"/>
          <w:szCs w:val="24"/>
          <w:shd w:val="clear" w:color="auto" w:fill="FFFFFF"/>
        </w:rPr>
        <w:t>2016. 57 f. Dissertação (Mestrado) - Curso de Medicina Veterinária, Universidade Estadual Paulista "Júlio de Mesquita Filho", Araçatuba, 2016. Disponível em: &lt;https://repositorio.unesp.br/bitstream/handle/11449/141972/sumida_ds_me_araca.pdf?sequence=3&amp;isAllowed=y&gt;. Acesso em: 10 dez. 2016.</w:t>
      </w:r>
    </w:p>
    <w:p w:rsidR="004008B2" w:rsidRPr="00660DA9" w:rsidRDefault="004008B2" w:rsidP="00660DA9">
      <w:pPr>
        <w:pStyle w:val="CorpoA"/>
        <w:spacing w:line="360" w:lineRule="auto"/>
        <w:rPr>
          <w:rFonts w:ascii="Times New Roman" w:hAnsi="Times New Roman" w:cs="Times New Roman"/>
          <w:color w:val="000000" w:themeColor="text1"/>
          <w:sz w:val="24"/>
          <w:szCs w:val="24"/>
          <w:shd w:val="clear" w:color="auto" w:fill="FFFFFF"/>
        </w:rPr>
      </w:pPr>
      <w:bookmarkStart w:id="0" w:name="_GoBack"/>
      <w:bookmarkEnd w:id="0"/>
      <w:r w:rsidRPr="00660DA9">
        <w:rPr>
          <w:rFonts w:ascii="Times New Roman" w:hAnsi="Times New Roman" w:cs="Times New Roman"/>
          <w:color w:val="000000" w:themeColor="text1"/>
          <w:sz w:val="24"/>
          <w:szCs w:val="24"/>
          <w:shd w:val="clear" w:color="auto" w:fill="FFFFFF"/>
        </w:rPr>
        <w:t>WHO. </w:t>
      </w:r>
      <w:r w:rsidRPr="00660DA9">
        <w:rPr>
          <w:rStyle w:val="Forte"/>
          <w:rFonts w:ascii="Times New Roman" w:hAnsi="Times New Roman" w:cs="Times New Roman"/>
          <w:color w:val="000000" w:themeColor="text1"/>
          <w:sz w:val="24"/>
          <w:szCs w:val="24"/>
          <w:shd w:val="clear" w:color="auto" w:fill="FFFFFF"/>
        </w:rPr>
        <w:t xml:space="preserve">Human rabies.  </w:t>
      </w:r>
      <w:r w:rsidR="00A50D25" w:rsidRPr="00660DA9">
        <w:rPr>
          <w:rStyle w:val="Forte"/>
          <w:rFonts w:ascii="Times New Roman" w:hAnsi="Times New Roman" w:cs="Times New Roman"/>
          <w:b w:val="0"/>
          <w:color w:val="000000" w:themeColor="text1"/>
          <w:sz w:val="24"/>
          <w:szCs w:val="24"/>
          <w:shd w:val="clear" w:color="auto" w:fill="FFFFFF"/>
        </w:rPr>
        <w:t>2017.</w:t>
      </w:r>
      <w:r w:rsidR="00A50D25" w:rsidRPr="00660DA9">
        <w:rPr>
          <w:rStyle w:val="Forte"/>
          <w:rFonts w:ascii="Times New Roman" w:hAnsi="Times New Roman" w:cs="Times New Roman"/>
          <w:color w:val="000000" w:themeColor="text1"/>
          <w:sz w:val="24"/>
          <w:szCs w:val="24"/>
          <w:shd w:val="clear" w:color="auto" w:fill="FFFFFF"/>
        </w:rPr>
        <w:t xml:space="preserve"> </w:t>
      </w:r>
      <w:r w:rsidRPr="00660DA9">
        <w:rPr>
          <w:rFonts w:ascii="Times New Roman" w:hAnsi="Times New Roman" w:cs="Times New Roman"/>
          <w:color w:val="000000" w:themeColor="text1"/>
          <w:sz w:val="24"/>
          <w:szCs w:val="24"/>
          <w:shd w:val="clear" w:color="auto" w:fill="FFFFFF"/>
        </w:rPr>
        <w:t>Disponível em: &lt;http://www.who.int/rabies/human/en/&gt;. Acesso em: 16 jan. 2017.</w:t>
      </w:r>
    </w:p>
    <w:p w:rsidR="00766003" w:rsidRPr="00660DA9" w:rsidRDefault="00766003" w:rsidP="00FC24E8">
      <w:pPr>
        <w:pStyle w:val="Corpo"/>
        <w:rPr>
          <w:rFonts w:cs="Times New Roman"/>
        </w:rPr>
      </w:pPr>
    </w:p>
    <w:sectPr w:rsidR="00766003" w:rsidRPr="00660DA9" w:rsidSect="00172267">
      <w:headerReference w:type="default" r:id="rId10"/>
      <w:footnotePr>
        <w:pos w:val="beneathText"/>
      </w:footnotePr>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447" w:rsidRDefault="002C0447">
      <w:r>
        <w:separator/>
      </w:r>
    </w:p>
  </w:endnote>
  <w:endnote w:type="continuationSeparator" w:id="0">
    <w:p w:rsidR="002C0447" w:rsidRDefault="002C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447" w:rsidRDefault="002C0447">
      <w:r>
        <w:separator/>
      </w:r>
    </w:p>
  </w:footnote>
  <w:footnote w:type="continuationSeparator" w:id="0">
    <w:p w:rsidR="002C0447" w:rsidRDefault="002C0447">
      <w:r>
        <w:continuationSeparator/>
      </w:r>
    </w:p>
  </w:footnote>
  <w:footnote w:type="continuationNotice" w:id="1">
    <w:p w:rsidR="002C0447" w:rsidRDefault="002C0447"/>
  </w:footnote>
  <w:footnote w:id="2">
    <w:p w:rsidR="00C24D21" w:rsidRPr="00A05455" w:rsidRDefault="00055CF8" w:rsidP="00A05455">
      <w:pPr>
        <w:pStyle w:val="Textodenotaderodap"/>
        <w:spacing w:line="360" w:lineRule="auto"/>
        <w:rPr>
          <w:lang w:val="pt-PT"/>
        </w:rPr>
      </w:pPr>
      <w:r w:rsidRPr="00A05455">
        <w:rPr>
          <w:rStyle w:val="Refdenotaderodap"/>
        </w:rPr>
        <w:footnoteRef/>
      </w:r>
      <w:r w:rsidR="00660DA9">
        <w:t xml:space="preserve">* </w:t>
      </w:r>
      <w:r w:rsidRPr="00A05455">
        <w:rPr>
          <w:lang w:val="pt-PT"/>
        </w:rPr>
        <w:t xml:space="preserve">Endereço para correspondências: Rua Marechal Floriano Peixoto, 702 – Bairro dos Estados, </w:t>
      </w:r>
      <w:r w:rsidR="00C62791" w:rsidRPr="00A05455">
        <w:rPr>
          <w:lang w:val="pt-PT"/>
        </w:rPr>
        <w:t>CEP</w:t>
      </w:r>
      <w:r w:rsidR="00B25FBE">
        <w:rPr>
          <w:lang w:val="pt-PT"/>
        </w:rPr>
        <w:t xml:space="preserve"> 89086-787</w:t>
      </w:r>
      <w:r w:rsidR="00AF1DF7">
        <w:rPr>
          <w:lang w:val="pt-PT"/>
        </w:rPr>
        <w:t xml:space="preserve">, </w:t>
      </w:r>
      <w:r w:rsidRPr="00A05455">
        <w:rPr>
          <w:lang w:val="pt-PT"/>
        </w:rPr>
        <w:t>Indaial, S</w:t>
      </w:r>
      <w:r w:rsidR="00C24D21" w:rsidRPr="00A05455">
        <w:rPr>
          <w:lang w:val="pt-PT"/>
        </w:rPr>
        <w:t xml:space="preserve">anta </w:t>
      </w:r>
      <w:r w:rsidRPr="00A05455">
        <w:rPr>
          <w:lang w:val="pt-PT"/>
        </w:rPr>
        <w:t>C</w:t>
      </w:r>
      <w:r w:rsidR="00C24D21" w:rsidRPr="00A05455">
        <w:rPr>
          <w:lang w:val="pt-PT"/>
        </w:rPr>
        <w:t>atarina</w:t>
      </w:r>
      <w:r w:rsidRPr="00A05455">
        <w:rPr>
          <w:lang w:val="pt-PT"/>
        </w:rPr>
        <w:t xml:space="preserve">. E-mail: </w:t>
      </w:r>
      <w:hyperlink r:id="rId1" w:history="1">
        <w:r w:rsidRPr="00A05455">
          <w:rPr>
            <w:rStyle w:val="Hyperlink"/>
            <w:lang w:val="pt-PT"/>
          </w:rPr>
          <w:t>edgar@vira-lata.vet.br</w:t>
        </w:r>
      </w:hyperlink>
      <w:r w:rsidRPr="00A05455">
        <w:rPr>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070373"/>
      <w:docPartObj>
        <w:docPartGallery w:val="Page Numbers (Top of Page)"/>
        <w:docPartUnique/>
      </w:docPartObj>
    </w:sdtPr>
    <w:sdtEndPr/>
    <w:sdtContent>
      <w:p w:rsidR="0038519C" w:rsidRDefault="0038519C">
        <w:pPr>
          <w:pStyle w:val="Cabealho"/>
          <w:jc w:val="right"/>
        </w:pPr>
        <w:r>
          <w:fldChar w:fldCharType="begin"/>
        </w:r>
        <w:r>
          <w:instrText>PAGE   \* MERGEFORMAT</w:instrText>
        </w:r>
        <w:r>
          <w:fldChar w:fldCharType="separate"/>
        </w:r>
        <w:r w:rsidR="00B779DA">
          <w:rPr>
            <w:noProof/>
          </w:rPr>
          <w:t>3</w:t>
        </w:r>
        <w:r>
          <w:fldChar w:fldCharType="end"/>
        </w:r>
      </w:p>
    </w:sdtContent>
  </w:sdt>
  <w:p w:rsidR="0038519C" w:rsidRDefault="0038519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03"/>
    <w:rsid w:val="00011A0A"/>
    <w:rsid w:val="000124F6"/>
    <w:rsid w:val="00034F8E"/>
    <w:rsid w:val="000472E5"/>
    <w:rsid w:val="00055CF8"/>
    <w:rsid w:val="001276AE"/>
    <w:rsid w:val="00172267"/>
    <w:rsid w:val="001D78D7"/>
    <w:rsid w:val="002473D4"/>
    <w:rsid w:val="002718F7"/>
    <w:rsid w:val="00280F3E"/>
    <w:rsid w:val="002C0447"/>
    <w:rsid w:val="002D3B6D"/>
    <w:rsid w:val="002D6375"/>
    <w:rsid w:val="0038519C"/>
    <w:rsid w:val="0039794D"/>
    <w:rsid w:val="004008B2"/>
    <w:rsid w:val="00432BF2"/>
    <w:rsid w:val="004368CC"/>
    <w:rsid w:val="00463729"/>
    <w:rsid w:val="004716CA"/>
    <w:rsid w:val="0048108F"/>
    <w:rsid w:val="004B7F9C"/>
    <w:rsid w:val="00571AD5"/>
    <w:rsid w:val="00592E30"/>
    <w:rsid w:val="005A00F2"/>
    <w:rsid w:val="005C251C"/>
    <w:rsid w:val="005C58A9"/>
    <w:rsid w:val="005D53CA"/>
    <w:rsid w:val="005D7102"/>
    <w:rsid w:val="005F466F"/>
    <w:rsid w:val="00635E0A"/>
    <w:rsid w:val="006577CE"/>
    <w:rsid w:val="00660DA9"/>
    <w:rsid w:val="006E5964"/>
    <w:rsid w:val="006F6CE0"/>
    <w:rsid w:val="0072609D"/>
    <w:rsid w:val="00766003"/>
    <w:rsid w:val="007B5DB1"/>
    <w:rsid w:val="007C0338"/>
    <w:rsid w:val="007C662C"/>
    <w:rsid w:val="00827577"/>
    <w:rsid w:val="00847163"/>
    <w:rsid w:val="00885FE4"/>
    <w:rsid w:val="008A2A12"/>
    <w:rsid w:val="008A6CBA"/>
    <w:rsid w:val="008B1D1D"/>
    <w:rsid w:val="00971ABB"/>
    <w:rsid w:val="00972D79"/>
    <w:rsid w:val="009B6E34"/>
    <w:rsid w:val="00A05455"/>
    <w:rsid w:val="00A2748B"/>
    <w:rsid w:val="00A33F67"/>
    <w:rsid w:val="00A34DEB"/>
    <w:rsid w:val="00A50D25"/>
    <w:rsid w:val="00AF1DF7"/>
    <w:rsid w:val="00AF5C8D"/>
    <w:rsid w:val="00B25FBE"/>
    <w:rsid w:val="00B463D2"/>
    <w:rsid w:val="00B779DA"/>
    <w:rsid w:val="00BB3FAE"/>
    <w:rsid w:val="00C24D21"/>
    <w:rsid w:val="00C62791"/>
    <w:rsid w:val="00C91631"/>
    <w:rsid w:val="00CA339A"/>
    <w:rsid w:val="00CF20F0"/>
    <w:rsid w:val="00D019F3"/>
    <w:rsid w:val="00D04F4E"/>
    <w:rsid w:val="00D11F9B"/>
    <w:rsid w:val="00D22FF4"/>
    <w:rsid w:val="00D66709"/>
    <w:rsid w:val="00DE07B0"/>
    <w:rsid w:val="00E62A46"/>
    <w:rsid w:val="00E858C8"/>
    <w:rsid w:val="00EC6583"/>
    <w:rsid w:val="00F3119F"/>
    <w:rsid w:val="00F54AB2"/>
    <w:rsid w:val="00F719FB"/>
    <w:rsid w:val="00FC24E8"/>
    <w:rsid w:val="00FC25F1"/>
    <w:rsid w:val="00FD4970"/>
    <w:rsid w:val="00FF2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6D5E2-7F38-4B10-9A9F-8E5245D1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customStyle="1" w:styleId="CorpoA">
    <w:name w:val="Corpo A"/>
    <w:pPr>
      <w:spacing w:after="160" w:line="259" w:lineRule="auto"/>
      <w:jc w:val="both"/>
    </w:pPr>
    <w:rPr>
      <w:rFonts w:ascii="Calibri" w:eastAsia="Calibri" w:hAnsi="Calibri" w:cs="Calibri"/>
      <w:color w:val="000000"/>
      <w:sz w:val="22"/>
      <w:szCs w:val="22"/>
      <w:u w:color="000000"/>
      <w:lang w:val="de-DE"/>
    </w:rPr>
  </w:style>
  <w:style w:type="paragraph" w:styleId="Textodenotaderodap">
    <w:name w:val="footnote text"/>
    <w:pPr>
      <w:jc w:val="both"/>
    </w:pPr>
    <w:rPr>
      <w:rFonts w:eastAsia="Times New Roman"/>
      <w:color w:val="000000"/>
      <w:u w:color="000000"/>
      <w:lang w:val="en-US"/>
    </w:rPr>
  </w:style>
  <w:style w:type="paragraph" w:customStyle="1" w:styleId="CorpoAA">
    <w:name w:val="Corpo A A"/>
    <w:pPr>
      <w:spacing w:line="360" w:lineRule="auto"/>
      <w:jc w:val="both"/>
    </w:pPr>
    <w:rPr>
      <w:rFonts w:ascii="Calibri" w:eastAsia="Calibri" w:hAnsi="Calibri" w:cs="Calibri"/>
      <w:color w:val="000000"/>
      <w:sz w:val="22"/>
      <w:szCs w:val="22"/>
      <w:u w:color="000000"/>
      <w:lang w:val="pt-PT"/>
    </w:rPr>
  </w:style>
  <w:style w:type="paragraph" w:customStyle="1" w:styleId="Default">
    <w:name w:val="Default"/>
    <w:pPr>
      <w:spacing w:line="360" w:lineRule="auto"/>
      <w:jc w:val="both"/>
    </w:pPr>
    <w:rPr>
      <w:rFonts w:cs="Arial Unicode MS"/>
      <w:color w:val="000000"/>
      <w:sz w:val="24"/>
      <w:szCs w:val="24"/>
      <w:u w:color="000000"/>
      <w:lang w:val="pt-PT"/>
    </w:rPr>
  </w:style>
  <w:style w:type="character" w:styleId="Refdenotaderodap">
    <w:name w:val="footnote reference"/>
    <w:rPr>
      <w:vertAlign w:val="superscript"/>
      <w:lang w:val="pt-PT"/>
    </w:rPr>
  </w:style>
  <w:style w:type="paragraph" w:styleId="Legenda">
    <w:name w:val="caption"/>
    <w:next w:val="Corpo"/>
    <w:pPr>
      <w:spacing w:after="200" w:line="360" w:lineRule="auto"/>
      <w:jc w:val="both"/>
    </w:pPr>
    <w:rPr>
      <w:rFonts w:ascii="Calibri" w:eastAsia="Calibri" w:hAnsi="Calibri" w:cs="Calibri"/>
      <w:i/>
      <w:iCs/>
      <w:color w:val="44546A"/>
      <w:sz w:val="18"/>
      <w:szCs w:val="18"/>
      <w:u w:color="44546A"/>
      <w:lang w:val="pt-PT"/>
    </w:rPr>
  </w:style>
  <w:style w:type="paragraph" w:customStyle="1" w:styleId="Corpo">
    <w:name w:val="Corpo"/>
    <w:pPr>
      <w:spacing w:line="360" w:lineRule="auto"/>
      <w:jc w:val="both"/>
    </w:pPr>
    <w:rPr>
      <w:rFonts w:cs="Arial Unicode MS"/>
      <w:color w:val="000000"/>
      <w:sz w:val="24"/>
      <w:szCs w:val="24"/>
      <w:u w:color="000000"/>
      <w:lang w:val="pt-PT"/>
    </w:rPr>
  </w:style>
  <w:style w:type="character" w:styleId="Forte">
    <w:name w:val="Strong"/>
    <w:basedOn w:val="Fontepargpadro"/>
    <w:uiPriority w:val="22"/>
    <w:qFormat/>
    <w:rsid w:val="00972D79"/>
    <w:rPr>
      <w:b/>
      <w:bCs/>
    </w:rPr>
  </w:style>
  <w:style w:type="paragraph" w:styleId="Textodenotadefim">
    <w:name w:val="endnote text"/>
    <w:basedOn w:val="Normal"/>
    <w:link w:val="TextodenotadefimChar"/>
    <w:uiPriority w:val="99"/>
    <w:semiHidden/>
    <w:unhideWhenUsed/>
    <w:rsid w:val="001D78D7"/>
    <w:rPr>
      <w:sz w:val="20"/>
      <w:szCs w:val="20"/>
    </w:rPr>
  </w:style>
  <w:style w:type="character" w:customStyle="1" w:styleId="TextodenotadefimChar">
    <w:name w:val="Texto de nota de fim Char"/>
    <w:basedOn w:val="Fontepargpadro"/>
    <w:link w:val="Textodenotadefim"/>
    <w:uiPriority w:val="99"/>
    <w:semiHidden/>
    <w:rsid w:val="001D78D7"/>
    <w:rPr>
      <w:lang w:eastAsia="en-US"/>
    </w:rPr>
  </w:style>
  <w:style w:type="character" w:styleId="Refdenotadefim">
    <w:name w:val="endnote reference"/>
    <w:basedOn w:val="Fontepargpadro"/>
    <w:uiPriority w:val="99"/>
    <w:semiHidden/>
    <w:unhideWhenUsed/>
    <w:rsid w:val="001D78D7"/>
    <w:rPr>
      <w:vertAlign w:val="superscript"/>
    </w:rPr>
  </w:style>
  <w:style w:type="paragraph" w:styleId="Cabealho">
    <w:name w:val="header"/>
    <w:basedOn w:val="Normal"/>
    <w:link w:val="CabealhoChar"/>
    <w:uiPriority w:val="99"/>
    <w:unhideWhenUsed/>
    <w:rsid w:val="0038519C"/>
    <w:pPr>
      <w:tabs>
        <w:tab w:val="center" w:pos="4252"/>
        <w:tab w:val="right" w:pos="8504"/>
      </w:tabs>
    </w:pPr>
  </w:style>
  <w:style w:type="character" w:customStyle="1" w:styleId="CabealhoChar">
    <w:name w:val="Cabeçalho Char"/>
    <w:basedOn w:val="Fontepargpadro"/>
    <w:link w:val="Cabealho"/>
    <w:uiPriority w:val="99"/>
    <w:rsid w:val="0038519C"/>
    <w:rPr>
      <w:sz w:val="24"/>
      <w:szCs w:val="24"/>
      <w:lang w:eastAsia="en-US"/>
    </w:rPr>
  </w:style>
  <w:style w:type="paragraph" w:styleId="Rodap">
    <w:name w:val="footer"/>
    <w:basedOn w:val="Normal"/>
    <w:link w:val="RodapChar"/>
    <w:uiPriority w:val="99"/>
    <w:unhideWhenUsed/>
    <w:rsid w:val="0038519C"/>
    <w:pPr>
      <w:tabs>
        <w:tab w:val="center" w:pos="4252"/>
        <w:tab w:val="right" w:pos="8504"/>
      </w:tabs>
    </w:pPr>
  </w:style>
  <w:style w:type="character" w:customStyle="1" w:styleId="RodapChar">
    <w:name w:val="Rodapé Char"/>
    <w:basedOn w:val="Fontepargpadro"/>
    <w:link w:val="Rodap"/>
    <w:uiPriority w:val="99"/>
    <w:rsid w:val="003851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edgar@vira-lata.vet.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mailto:edgar@vira-lata.vet.b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roundedCorners val="0"/>
  <c:style val="2"/>
  <c:chart>
    <c:autoTitleDeleted val="1"/>
    <c:plotArea>
      <c:layout>
        <c:manualLayout>
          <c:layoutTarget val="inner"/>
          <c:xMode val="edge"/>
          <c:yMode val="edge"/>
          <c:x val="3.7637799999999999E-2"/>
          <c:y val="0.12570799999999999"/>
          <c:w val="0.95736200000000005"/>
          <c:h val="0.78284900000000002"/>
        </c:manualLayout>
      </c:layout>
      <c:barChart>
        <c:barDir val="col"/>
        <c:grouping val="clustered"/>
        <c:varyColors val="0"/>
        <c:ser>
          <c:idx val="0"/>
          <c:order val="0"/>
          <c:tx>
            <c:strRef>
              <c:f>Sheet1!$B$1</c:f>
              <c:strCache>
                <c:ptCount val="1"/>
                <c:pt idx="0">
                  <c:v>Taxa/1.000 hab</c:v>
                </c:pt>
              </c:strCache>
            </c:strRef>
          </c:tx>
          <c:spPr>
            <a:gradFill flip="none" rotWithShape="1">
              <a:gsLst>
                <a:gs pos="0">
                  <a:srgbClr val="2F5597"/>
                </a:gs>
                <a:gs pos="50000">
                  <a:srgbClr val="3663B3"/>
                </a:gs>
                <a:gs pos="100000">
                  <a:srgbClr val="2B56A3"/>
                </a:gs>
              </a:gsLst>
              <a:lin ang="5400000" scaled="0"/>
            </a:gradFill>
            <a:ln w="12700" cap="flat">
              <a:noFill/>
              <a:miter lim="400000"/>
            </a:ln>
            <a:effectLst/>
          </c:spPr>
          <c:invertIfNegative val="0"/>
          <c:dLbls>
            <c:dLbl>
              <c:idx val="3"/>
              <c:layout>
                <c:manualLayout>
                  <c:x val="-2.3607176581681047E-3"/>
                  <c:y val="-8.9780223053617972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2.448579823702252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8.6558647533280407E-17"/>
                  <c:y val="-9.794319294809011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0"/>
                  <c:y val="9.794319294809011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1.958863858961802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5"/>
              <c:layout>
                <c:manualLayout>
                  <c:x val="-7.0821529745042494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0"/>
                  <c:y val="1.46914789422134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7"/>
              <c:layout>
                <c:manualLayout>
                  <c:x val="-7.0821529745043361E-3"/>
                  <c:y val="-4.897159647404505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8"/>
              <c:layout>
                <c:manualLayout>
                  <c:x val="-4.7214353163360792E-3"/>
                  <c:y val="1.46914789422135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9"/>
              <c:layout>
                <c:manualLayout>
                  <c:x val="0"/>
                  <c:y val="1.958863858961802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1"/>
              <c:layout>
                <c:manualLayout>
                  <c:x val="7.0821529745040759E-3"/>
                  <c:y val="1.9588638589617999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1100" b="1" i="0" u="none" strike="noStrike">
                    <a:solidFill>
                      <a:srgbClr val="000000"/>
                    </a:solidFill>
                    <a:latin typeface="Times New Roman"/>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Sheet1!$A$2:$A$25</c:f>
              <c:strCach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strCache>
            </c:strRef>
          </c:cat>
          <c:val>
            <c:numRef>
              <c:f>Sheet1!$B$2:$B$25</c:f>
              <c:numCache>
                <c:formatCode>General</c:formatCode>
                <c:ptCount val="23"/>
                <c:pt idx="0">
                  <c:v>0.86</c:v>
                </c:pt>
                <c:pt idx="1">
                  <c:v>0.55000000000000004</c:v>
                </c:pt>
                <c:pt idx="2">
                  <c:v>0.87</c:v>
                </c:pt>
                <c:pt idx="3">
                  <c:v>1.1100000000000001</c:v>
                </c:pt>
                <c:pt idx="4">
                  <c:v>1.75</c:v>
                </c:pt>
                <c:pt idx="5">
                  <c:v>0.82</c:v>
                </c:pt>
                <c:pt idx="6">
                  <c:v>0.94</c:v>
                </c:pt>
                <c:pt idx="7">
                  <c:v>0.82</c:v>
                </c:pt>
                <c:pt idx="8">
                  <c:v>1.1299999999999999</c:v>
                </c:pt>
                <c:pt idx="9">
                  <c:v>1.43</c:v>
                </c:pt>
                <c:pt idx="10">
                  <c:v>1.8</c:v>
                </c:pt>
                <c:pt idx="11">
                  <c:v>2</c:v>
                </c:pt>
                <c:pt idx="12">
                  <c:v>2.66</c:v>
                </c:pt>
                <c:pt idx="13">
                  <c:v>2.36</c:v>
                </c:pt>
                <c:pt idx="14">
                  <c:v>2.1800000000000002</c:v>
                </c:pt>
                <c:pt idx="15">
                  <c:v>2.4700000000000002</c:v>
                </c:pt>
                <c:pt idx="16">
                  <c:v>2.36</c:v>
                </c:pt>
                <c:pt idx="17">
                  <c:v>2.62</c:v>
                </c:pt>
                <c:pt idx="18">
                  <c:v>2.4700000000000002</c:v>
                </c:pt>
                <c:pt idx="19">
                  <c:v>2.31</c:v>
                </c:pt>
                <c:pt idx="20">
                  <c:v>3.77</c:v>
                </c:pt>
                <c:pt idx="21">
                  <c:v>3.54</c:v>
                </c:pt>
                <c:pt idx="22">
                  <c:v>2.3199999999999998</c:v>
                </c:pt>
              </c:numCache>
            </c:numRef>
          </c:val>
        </c:ser>
        <c:dLbls>
          <c:showLegendKey val="0"/>
          <c:showVal val="0"/>
          <c:showCatName val="0"/>
          <c:showSerName val="0"/>
          <c:showPercent val="0"/>
          <c:showBubbleSize val="0"/>
        </c:dLbls>
        <c:gapWidth val="100"/>
        <c:axId val="244287504"/>
        <c:axId val="244285824"/>
      </c:barChart>
      <c:lineChart>
        <c:grouping val="standard"/>
        <c:varyColors val="0"/>
        <c:ser>
          <c:idx val="1"/>
          <c:order val="1"/>
          <c:tx>
            <c:strRef>
              <c:f>Sheet1!$C$1</c:f>
              <c:strCache>
                <c:ptCount val="1"/>
                <c:pt idx="0">
                  <c:v>Média</c:v>
                </c:pt>
              </c:strCache>
            </c:strRef>
          </c:tx>
          <c:spPr>
            <a:ln w="22225" cap="rnd">
              <a:solidFill>
                <a:srgbClr val="EA0000"/>
              </a:solidFill>
              <a:prstDash val="solid"/>
              <a:round/>
            </a:ln>
            <a:effectLst/>
          </c:spPr>
          <c:marker>
            <c:symbol val="none"/>
          </c:marker>
          <c:cat>
            <c:strRef>
              <c:f>Sheet1!$A$2:$A$25</c:f>
              <c:strCach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strCache>
            </c:strRef>
          </c:cat>
          <c:val>
            <c:numRef>
              <c:f>Sheet1!$C$2:$C$25</c:f>
              <c:numCache>
                <c:formatCode>General</c:formatCode>
                <c:ptCount val="24"/>
                <c:pt idx="0">
                  <c:v>1.87</c:v>
                </c:pt>
                <c:pt idx="1">
                  <c:v>1.87</c:v>
                </c:pt>
                <c:pt idx="2">
                  <c:v>1.87</c:v>
                </c:pt>
                <c:pt idx="3">
                  <c:v>1.87</c:v>
                </c:pt>
                <c:pt idx="4">
                  <c:v>1.87</c:v>
                </c:pt>
                <c:pt idx="5">
                  <c:v>1.87</c:v>
                </c:pt>
                <c:pt idx="6">
                  <c:v>1.87</c:v>
                </c:pt>
                <c:pt idx="7">
                  <c:v>1.87</c:v>
                </c:pt>
                <c:pt idx="8">
                  <c:v>1.87</c:v>
                </c:pt>
                <c:pt idx="9">
                  <c:v>1.87</c:v>
                </c:pt>
                <c:pt idx="10">
                  <c:v>1.87</c:v>
                </c:pt>
                <c:pt idx="11">
                  <c:v>1.87</c:v>
                </c:pt>
                <c:pt idx="12">
                  <c:v>1.87</c:v>
                </c:pt>
                <c:pt idx="13">
                  <c:v>1.87</c:v>
                </c:pt>
                <c:pt idx="14">
                  <c:v>1.87</c:v>
                </c:pt>
                <c:pt idx="15">
                  <c:v>1.87</c:v>
                </c:pt>
                <c:pt idx="16">
                  <c:v>1.87</c:v>
                </c:pt>
                <c:pt idx="17">
                  <c:v>1.87</c:v>
                </c:pt>
                <c:pt idx="18">
                  <c:v>1.87</c:v>
                </c:pt>
                <c:pt idx="19">
                  <c:v>1.87</c:v>
                </c:pt>
                <c:pt idx="20">
                  <c:v>1.87</c:v>
                </c:pt>
                <c:pt idx="21">
                  <c:v>1.87</c:v>
                </c:pt>
                <c:pt idx="22">
                  <c:v>1.87</c:v>
                </c:pt>
                <c:pt idx="23">
                  <c:v>1.87</c:v>
                </c:pt>
              </c:numCache>
            </c:numRef>
          </c:val>
          <c:smooth val="0"/>
        </c:ser>
        <c:dLbls>
          <c:showLegendKey val="0"/>
          <c:showVal val="0"/>
          <c:showCatName val="0"/>
          <c:showSerName val="0"/>
          <c:showPercent val="0"/>
          <c:showBubbleSize val="0"/>
        </c:dLbls>
        <c:marker val="1"/>
        <c:smooth val="0"/>
        <c:axId val="244287504"/>
        <c:axId val="244285824"/>
      </c:lineChart>
      <c:catAx>
        <c:axId val="244287504"/>
        <c:scaling>
          <c:orientation val="minMax"/>
        </c:scaling>
        <c:delete val="0"/>
        <c:axPos val="b"/>
        <c:numFmt formatCode="General" sourceLinked="0"/>
        <c:majorTickMark val="none"/>
        <c:minorTickMark val="none"/>
        <c:tickLblPos val="low"/>
        <c:spPr>
          <a:ln w="12700" cap="flat">
            <a:solidFill>
              <a:srgbClr val="E0E5EB"/>
            </a:solidFill>
            <a:prstDash val="solid"/>
            <a:round/>
          </a:ln>
        </c:spPr>
        <c:txPr>
          <a:bodyPr rot="0"/>
          <a:lstStyle/>
          <a:p>
            <a:pPr>
              <a:defRPr sz="1100" b="0" i="0" u="none" strike="noStrike">
                <a:solidFill>
                  <a:srgbClr val="000000"/>
                </a:solidFill>
                <a:latin typeface="Times New Roman"/>
              </a:defRPr>
            </a:pPr>
            <a:endParaRPr lang="pt-BR"/>
          </a:p>
        </c:txPr>
        <c:crossAx val="244285824"/>
        <c:crosses val="autoZero"/>
        <c:auto val="1"/>
        <c:lblAlgn val="ctr"/>
        <c:lblOffset val="100"/>
        <c:noMultiLvlLbl val="1"/>
      </c:catAx>
      <c:valAx>
        <c:axId val="244285824"/>
        <c:scaling>
          <c:orientation val="minMax"/>
        </c:scaling>
        <c:delete val="0"/>
        <c:axPos val="l"/>
        <c:majorGridlines>
          <c:spPr>
            <a:ln w="12700" cap="flat">
              <a:solidFill>
                <a:srgbClr val="E0E5EB"/>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000000"/>
                </a:solidFill>
                <a:latin typeface="Calibri"/>
              </a:defRPr>
            </a:pPr>
            <a:endParaRPr lang="pt-BR"/>
          </a:p>
        </c:txPr>
        <c:crossAx val="244287504"/>
        <c:crosses val="autoZero"/>
        <c:crossBetween val="between"/>
        <c:majorUnit val="1"/>
        <c:minorUnit val="0.5"/>
      </c:valAx>
      <c:spPr>
        <a:noFill/>
        <a:ln w="12700" cap="flat">
          <a:noFill/>
          <a:miter lim="400000"/>
        </a:ln>
        <a:effectLst/>
      </c:spPr>
    </c:plotArea>
    <c:legend>
      <c:legendPos val="t"/>
      <c:layout>
        <c:manualLayout>
          <c:xMode val="edge"/>
          <c:yMode val="edge"/>
          <c:x val="5.9920399999999997E-3"/>
          <c:y val="0"/>
          <c:w val="0.27139999999999997"/>
          <c:h val="0.137931"/>
        </c:manualLayout>
      </c:layout>
      <c:overlay val="1"/>
      <c:spPr>
        <a:noFill/>
        <a:ln w="12700" cap="flat">
          <a:noFill/>
          <a:miter lim="400000"/>
        </a:ln>
        <a:effectLst/>
      </c:spPr>
      <c:txPr>
        <a:bodyPr rot="0"/>
        <a:lstStyle/>
        <a:p>
          <a:pPr>
            <a:defRPr sz="1100" b="0" i="0" u="none" strike="noStrike">
              <a:solidFill>
                <a:srgbClr val="000000"/>
              </a:solidFill>
              <a:latin typeface="Times New Roman"/>
            </a:defRPr>
          </a:pPr>
          <a:endParaRPr lang="pt-BR"/>
        </a:p>
      </c:txPr>
    </c:legend>
    <c:plotVisOnly val="1"/>
    <c:dispBlanksAs val="gap"/>
    <c:showDLblsOverMax val="1"/>
  </c:chart>
  <c:spPr>
    <a:solidFill>
      <a:srgbClr val="FFFFFF"/>
    </a:solidFill>
    <a:ln w="12700" cap="flat">
      <a:solidFill>
        <a:srgbClr val="E0E5EB"/>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roundedCorners val="0"/>
  <c:style val="2"/>
  <c:chart>
    <c:title>
      <c:tx>
        <c:rich>
          <a:bodyPr rot="0"/>
          <a:lstStyle/>
          <a:p>
            <a:pPr>
              <a:defRPr sz="1200" b="0" i="0" u="none" strike="noStrike">
                <a:solidFill>
                  <a:srgbClr val="000000"/>
                </a:solidFill>
                <a:latin typeface="Times New Roman"/>
              </a:defRPr>
            </a:pPr>
            <a:r>
              <a:rPr lang="pt-BR" sz="1200" b="0" i="0" u="none" strike="noStrike">
                <a:solidFill>
                  <a:srgbClr val="000000"/>
                </a:solidFill>
                <a:latin typeface="Times New Roman"/>
              </a:rPr>
              <a:t>Casos segundo a faixa etária </a:t>
            </a:r>
          </a:p>
        </c:rich>
      </c:tx>
      <c:layout>
        <c:manualLayout>
          <c:xMode val="edge"/>
          <c:yMode val="edge"/>
          <c:x val="0.34111900000000001"/>
          <c:y val="0"/>
          <c:w val="0.31776199999999999"/>
          <c:h val="0.117849"/>
        </c:manualLayout>
      </c:layout>
      <c:overlay val="1"/>
      <c:spPr>
        <a:noFill/>
        <a:effectLst/>
      </c:spPr>
    </c:title>
    <c:autoTitleDeleted val="0"/>
    <c:plotArea>
      <c:layout>
        <c:manualLayout>
          <c:layoutTarget val="inner"/>
          <c:xMode val="edge"/>
          <c:yMode val="edge"/>
          <c:x val="3.6289599999999998E-2"/>
          <c:y val="0.117849"/>
          <c:w val="0.90127199999999996"/>
          <c:h val="0.76947399999999999"/>
        </c:manualLayout>
      </c:layout>
      <c:barChart>
        <c:barDir val="col"/>
        <c:grouping val="clustered"/>
        <c:varyColors val="0"/>
        <c:ser>
          <c:idx val="0"/>
          <c:order val="0"/>
          <c:tx>
            <c:v>Casos segundo a faixa etária </c:v>
          </c:tx>
          <c:spPr>
            <a:gradFill flip="none" rotWithShape="1">
              <a:gsLst>
                <a:gs pos="0">
                  <a:srgbClr val="5F82CB"/>
                </a:gs>
                <a:gs pos="50000">
                  <a:srgbClr val="3E70CA"/>
                </a:gs>
                <a:gs pos="100000">
                  <a:srgbClr val="2F61BA"/>
                </a:gs>
              </a:gsLst>
              <a:lin ang="5400000" scaled="0"/>
            </a:gradFill>
            <a:ln w="12700" cap="flat">
              <a:noFill/>
              <a:miter lim="400000"/>
            </a:ln>
            <a:effectLst/>
          </c:spPr>
          <c:invertIfNegative val="0"/>
          <c:dPt>
            <c:idx val="0"/>
            <c:invertIfNegative val="1"/>
            <c:bubble3D val="0"/>
          </c:dPt>
          <c:dPt>
            <c:idx val="1"/>
            <c:invertIfNegative val="1"/>
            <c:bubble3D val="0"/>
          </c:dPt>
          <c:dPt>
            <c:idx val="2"/>
            <c:invertIfNegative val="1"/>
            <c:bubble3D val="0"/>
          </c:dPt>
          <c:dPt>
            <c:idx val="3"/>
            <c:invertIfNegative val="1"/>
            <c:bubble3D val="0"/>
          </c:dPt>
          <c:dPt>
            <c:idx val="4"/>
            <c:invertIfNegative val="1"/>
            <c:bubble3D val="0"/>
          </c:dPt>
          <c:dPt>
            <c:idx val="5"/>
            <c:invertIfNegative val="1"/>
            <c:bubble3D val="0"/>
          </c:dPt>
          <c:dPt>
            <c:idx val="6"/>
            <c:invertIfNegative val="1"/>
            <c:bubble3D val="0"/>
          </c:dPt>
          <c:dPt>
            <c:idx val="7"/>
            <c:invertIfNegative val="1"/>
            <c:bubble3D val="0"/>
          </c:dPt>
          <c:dPt>
            <c:idx val="8"/>
            <c:invertIfNegative val="1"/>
            <c:bubble3D val="0"/>
          </c:dPt>
          <c:dPt>
            <c:idx val="9"/>
            <c:invertIfNegative val="1"/>
            <c:bubble3D val="0"/>
          </c:dPt>
          <c:dPt>
            <c:idx val="10"/>
            <c:invertIfNegative val="1"/>
            <c:bubble3D val="0"/>
          </c:dPt>
          <c:dLbls>
            <c:dLbl>
              <c:idx val="0"/>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1"/>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2"/>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3"/>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4"/>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5"/>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6"/>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7"/>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8"/>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9"/>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dLbl>
              <c:idx val="10"/>
              <c:numFmt formatCode="0.##" sourceLinked="0"/>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dLbl>
            <c:numFmt formatCode="0.##" sourceLinked="0"/>
            <c:spPr>
              <a:noFill/>
              <a:ln>
                <a:noFill/>
              </a:ln>
              <a:effectLst/>
            </c:spPr>
            <c:txPr>
              <a:bodyPr/>
              <a:lstStyle/>
              <a:p>
                <a:pPr>
                  <a:defRPr sz="1200" b="1" i="0" u="none" strike="noStrike">
                    <a:solidFill>
                      <a:srgbClr val="000000"/>
                    </a:solidFill>
                    <a:latin typeface="Times New Roman"/>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1"/>
              <c:pt idx="0">
                <c:v>0-4 anos</c:v>
              </c:pt>
              <c:pt idx="1">
                <c:v>5-9 anos</c:v>
              </c:pt>
              <c:pt idx="2">
                <c:v>10-14 anos</c:v>
              </c:pt>
              <c:pt idx="3">
                <c:v>15-19 anos</c:v>
              </c:pt>
              <c:pt idx="4">
                <c:v>20-29 anos</c:v>
              </c:pt>
              <c:pt idx="5">
                <c:v>30-39 anos</c:v>
              </c:pt>
              <c:pt idx="6">
                <c:v>40-49 anos</c:v>
              </c:pt>
              <c:pt idx="7">
                <c:v>50-59 anos</c:v>
              </c:pt>
              <c:pt idx="8">
                <c:v>60-69 anos</c:v>
              </c:pt>
              <c:pt idx="9">
                <c:v>70-79 anos</c:v>
              </c:pt>
              <c:pt idx="10">
                <c:v>mais de 80 anos</c:v>
              </c:pt>
            </c:strLit>
          </c:cat>
          <c:val>
            <c:numLit>
              <c:formatCode>General</c:formatCode>
              <c:ptCount val="11"/>
              <c:pt idx="0">
                <c:v>3.38</c:v>
              </c:pt>
              <c:pt idx="1">
                <c:v>3.82</c:v>
              </c:pt>
              <c:pt idx="2">
                <c:v>2.3199999999999998</c:v>
              </c:pt>
              <c:pt idx="3">
                <c:v>1.36</c:v>
              </c:pt>
              <c:pt idx="4">
                <c:v>1.03</c:v>
              </c:pt>
              <c:pt idx="5">
                <c:v>1.1100000000000001</c:v>
              </c:pt>
              <c:pt idx="6">
                <c:v>1.49</c:v>
              </c:pt>
              <c:pt idx="7">
                <c:v>1.63</c:v>
              </c:pt>
              <c:pt idx="8">
                <c:v>1.95</c:v>
              </c:pt>
              <c:pt idx="9">
                <c:v>1.4</c:v>
              </c:pt>
              <c:pt idx="10">
                <c:v>2.44</c:v>
              </c:pt>
            </c:numLit>
          </c:val>
        </c:ser>
        <c:dLbls>
          <c:showLegendKey val="0"/>
          <c:showVal val="0"/>
          <c:showCatName val="0"/>
          <c:showSerName val="0"/>
          <c:showPercent val="0"/>
          <c:showBubbleSize val="0"/>
        </c:dLbls>
        <c:gapWidth val="100"/>
        <c:overlap val="-24"/>
        <c:axId val="236673504"/>
        <c:axId val="236676304"/>
      </c:barChart>
      <c:catAx>
        <c:axId val="236673504"/>
        <c:scaling>
          <c:orientation val="minMax"/>
        </c:scaling>
        <c:delete val="0"/>
        <c:axPos val="b"/>
        <c:numFmt formatCode="General" sourceLinked="0"/>
        <c:majorTickMark val="none"/>
        <c:minorTickMark val="none"/>
        <c:tickLblPos val="low"/>
        <c:spPr>
          <a:ln w="12700" cap="flat">
            <a:solidFill>
              <a:srgbClr val="E0E5EB"/>
            </a:solidFill>
            <a:prstDash val="solid"/>
            <a:round/>
          </a:ln>
        </c:spPr>
        <c:txPr>
          <a:bodyPr rot="0"/>
          <a:lstStyle/>
          <a:p>
            <a:pPr>
              <a:defRPr sz="1200" b="0" i="0" u="none" strike="noStrike">
                <a:solidFill>
                  <a:srgbClr val="000000"/>
                </a:solidFill>
                <a:latin typeface="Times New Roman"/>
              </a:defRPr>
            </a:pPr>
            <a:endParaRPr lang="pt-BR"/>
          </a:p>
        </c:txPr>
        <c:crossAx val="236676304"/>
        <c:crosses val="autoZero"/>
        <c:auto val="1"/>
        <c:lblAlgn val="ctr"/>
        <c:lblOffset val="100"/>
        <c:noMultiLvlLbl val="1"/>
      </c:catAx>
      <c:valAx>
        <c:axId val="236676304"/>
        <c:scaling>
          <c:orientation val="minMax"/>
        </c:scaling>
        <c:delete val="0"/>
        <c:axPos val="l"/>
        <c:majorGridlines>
          <c:spPr>
            <a:ln w="12700" cap="flat">
              <a:solidFill>
                <a:srgbClr val="E0E5EB"/>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000000"/>
                </a:solidFill>
                <a:latin typeface="Calibri"/>
              </a:defRPr>
            </a:pPr>
            <a:endParaRPr lang="pt-BR"/>
          </a:p>
        </c:txPr>
        <c:crossAx val="236673504"/>
        <c:crosses val="autoZero"/>
        <c:crossBetween val="between"/>
        <c:majorUnit val="1"/>
        <c:minorUnit val="0.5"/>
      </c:valAx>
      <c:spPr>
        <a:noFill/>
        <a:ln w="12700" cap="flat">
          <a:noFill/>
          <a:miter lim="400000"/>
        </a:ln>
        <a:effectLst/>
      </c:spPr>
    </c:plotArea>
    <c:plotVisOnly val="1"/>
    <c:dispBlanksAs val="gap"/>
    <c:showDLblsOverMax val="1"/>
  </c:chart>
  <c:spPr>
    <a:solidFill>
      <a:srgbClr val="FFFFFF"/>
    </a:solidFill>
    <a:ln w="12700" cap="flat">
      <a:solidFill>
        <a:srgbClr val="E0E5EB"/>
      </a:solidFill>
      <a:prstDash val="solid"/>
      <a:round/>
    </a:ln>
    <a:effectLst/>
  </c:spPr>
  <c:externalData r:id="rId1">
    <c:autoUpdate val="0"/>
  </c:externalData>
</c:chartSpace>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85FA-329E-4BAF-B1F2-D5836DF6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5695</Words>
  <Characters>30759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Usuário</cp:lastModifiedBy>
  <cp:revision>7</cp:revision>
  <dcterms:created xsi:type="dcterms:W3CDTF">2018-02-16T19:03:00Z</dcterms:created>
  <dcterms:modified xsi:type="dcterms:W3CDTF">2018-03-17T13:15:00Z</dcterms:modified>
</cp:coreProperties>
</file>