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BC04D" w14:textId="2539DCE4" w:rsidR="00996E3F" w:rsidRPr="00D406F7" w:rsidRDefault="00574F6A" w:rsidP="00C653EF">
      <w:pPr>
        <w:spacing w:before="240"/>
        <w:jc w:val="center"/>
        <w:rPr>
          <w:rFonts w:ascii="Times New Roman" w:hAnsi="Times New Roman" w:cs="Times New Roman"/>
          <w:b/>
          <w:bCs/>
          <w:sz w:val="24"/>
          <w:szCs w:val="24"/>
        </w:rPr>
      </w:pPr>
      <w:r w:rsidRPr="00E9539E">
        <w:rPr>
          <w:rFonts w:ascii="Times New Roman" w:hAnsi="Times New Roman" w:cs="Times New Roman"/>
          <w:b/>
          <w:bCs/>
          <w:sz w:val="24"/>
          <w:szCs w:val="24"/>
        </w:rPr>
        <w:t>E</w:t>
      </w:r>
      <w:r w:rsidR="00996E3F" w:rsidRPr="00E9539E">
        <w:rPr>
          <w:rFonts w:ascii="Times New Roman" w:hAnsi="Times New Roman" w:cs="Times New Roman"/>
          <w:b/>
          <w:bCs/>
          <w:sz w:val="24"/>
          <w:szCs w:val="24"/>
        </w:rPr>
        <w:t>studo retrospectivo das afecções geriátricas de cãe</w:t>
      </w:r>
      <w:r w:rsidR="00996E3F" w:rsidRPr="00126A7D">
        <w:rPr>
          <w:rFonts w:ascii="Times New Roman" w:hAnsi="Times New Roman" w:cs="Times New Roman"/>
          <w:b/>
          <w:bCs/>
          <w:sz w:val="24"/>
          <w:szCs w:val="24"/>
        </w:rPr>
        <w:t xml:space="preserve">s e gatos em </w:t>
      </w:r>
      <w:r w:rsidR="0090494D">
        <w:rPr>
          <w:rFonts w:ascii="Times New Roman" w:hAnsi="Times New Roman" w:cs="Times New Roman"/>
          <w:b/>
          <w:bCs/>
          <w:sz w:val="24"/>
          <w:szCs w:val="24"/>
        </w:rPr>
        <w:t xml:space="preserve">uma cidade de tríplice </w:t>
      </w:r>
      <w:r w:rsidR="00126A7D">
        <w:rPr>
          <w:rFonts w:ascii="Times New Roman" w:hAnsi="Times New Roman" w:cs="Times New Roman"/>
          <w:b/>
          <w:bCs/>
          <w:sz w:val="24"/>
          <w:szCs w:val="24"/>
        </w:rPr>
        <w:t>fronteira</w:t>
      </w:r>
      <w:r w:rsidR="00996E3F" w:rsidRPr="00126A7D">
        <w:rPr>
          <w:rFonts w:ascii="Times New Roman" w:hAnsi="Times New Roman" w:cs="Times New Roman"/>
          <w:b/>
          <w:bCs/>
          <w:sz w:val="24"/>
          <w:szCs w:val="24"/>
        </w:rPr>
        <w:t xml:space="preserve">, </w:t>
      </w:r>
      <w:r w:rsidR="002410C0" w:rsidRPr="00126A7D">
        <w:rPr>
          <w:rFonts w:ascii="Times New Roman" w:hAnsi="Times New Roman" w:cs="Times New Roman"/>
          <w:b/>
          <w:bCs/>
          <w:sz w:val="24"/>
          <w:szCs w:val="24"/>
        </w:rPr>
        <w:t>entre os anos de 2014 a 2017</w:t>
      </w:r>
      <w:r w:rsidR="00996E3F" w:rsidRPr="00126A7D">
        <w:rPr>
          <w:rFonts w:ascii="Times New Roman" w:hAnsi="Times New Roman" w:cs="Times New Roman"/>
          <w:b/>
          <w:bCs/>
          <w:sz w:val="24"/>
          <w:szCs w:val="24"/>
        </w:rPr>
        <w:t>.</w:t>
      </w:r>
    </w:p>
    <w:p w14:paraId="7F7D302C" w14:textId="77777777" w:rsidR="00574F6A" w:rsidRPr="003D5B59" w:rsidRDefault="000C6543" w:rsidP="00C65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212121"/>
          <w:sz w:val="24"/>
          <w:szCs w:val="24"/>
          <w:lang w:val="en-US" w:eastAsia="pt-BR"/>
        </w:rPr>
      </w:pPr>
      <w:r w:rsidRPr="002410C0">
        <w:rPr>
          <w:rFonts w:ascii="Times New Roman" w:eastAsia="Times New Roman" w:hAnsi="Times New Roman" w:cs="Times New Roman"/>
          <w:color w:val="212121"/>
          <w:sz w:val="24"/>
          <w:szCs w:val="24"/>
          <w:lang w:val="en" w:eastAsia="pt-BR"/>
        </w:rPr>
        <w:t xml:space="preserve"> </w:t>
      </w:r>
    </w:p>
    <w:p w14:paraId="00ADFEE6" w14:textId="77777777" w:rsidR="00FD358A" w:rsidRPr="00D406F7" w:rsidRDefault="00FD358A" w:rsidP="00C653EF">
      <w:pPr>
        <w:spacing w:before="240"/>
        <w:jc w:val="center"/>
        <w:rPr>
          <w:rFonts w:ascii="Times New Roman" w:hAnsi="Times New Roman" w:cs="Times New Roman"/>
          <w:bCs/>
          <w:sz w:val="24"/>
          <w:szCs w:val="24"/>
        </w:rPr>
      </w:pPr>
      <w:r w:rsidRPr="00D406F7">
        <w:rPr>
          <w:rFonts w:ascii="Times New Roman" w:hAnsi="Times New Roman" w:cs="Times New Roman"/>
          <w:bCs/>
          <w:sz w:val="24"/>
          <w:szCs w:val="24"/>
        </w:rPr>
        <w:t xml:space="preserve">Souza, Aline Camila ¹; Silva, Laura </w:t>
      </w:r>
      <w:proofErr w:type="spellStart"/>
      <w:r w:rsidRPr="00D406F7">
        <w:rPr>
          <w:rFonts w:ascii="Times New Roman" w:hAnsi="Times New Roman" w:cs="Times New Roman"/>
          <w:bCs/>
          <w:sz w:val="24"/>
          <w:szCs w:val="24"/>
        </w:rPr>
        <w:t>Arnt</w:t>
      </w:r>
      <w:proofErr w:type="spellEnd"/>
      <w:r w:rsidRPr="00D406F7">
        <w:rPr>
          <w:rFonts w:ascii="Times New Roman" w:hAnsi="Times New Roman" w:cs="Times New Roman"/>
          <w:bCs/>
          <w:sz w:val="24"/>
          <w:szCs w:val="24"/>
        </w:rPr>
        <w:t xml:space="preserve"> ².</w:t>
      </w:r>
    </w:p>
    <w:p w14:paraId="2E187B39" w14:textId="77777777" w:rsidR="00FD358A" w:rsidRDefault="00BD0D01" w:rsidP="00C653EF">
      <w:pPr>
        <w:spacing w:before="240"/>
        <w:jc w:val="both"/>
        <w:rPr>
          <w:rFonts w:ascii="Times New Roman" w:hAnsi="Times New Roman" w:cs="Times New Roman"/>
          <w:sz w:val="24"/>
          <w:szCs w:val="24"/>
        </w:rPr>
      </w:pPr>
      <w:r>
        <w:rPr>
          <w:rFonts w:ascii="Times New Roman" w:hAnsi="Times New Roman" w:cs="Times New Roman"/>
          <w:sz w:val="24"/>
          <w:szCs w:val="24"/>
        </w:rPr>
        <w:t>¹</w:t>
      </w:r>
      <w:r w:rsidR="000149CC" w:rsidRPr="009249A7">
        <w:rPr>
          <w:rFonts w:ascii="Times New Roman" w:hAnsi="Times New Roman" w:cs="Times New Roman"/>
          <w:sz w:val="24"/>
          <w:szCs w:val="24"/>
        </w:rPr>
        <w:t>Acadêmica de M</w:t>
      </w:r>
      <w:r w:rsidR="00816ED9" w:rsidRPr="009249A7">
        <w:rPr>
          <w:rFonts w:ascii="Times New Roman" w:hAnsi="Times New Roman" w:cs="Times New Roman"/>
          <w:sz w:val="24"/>
          <w:szCs w:val="24"/>
        </w:rPr>
        <w:t xml:space="preserve">edicina </w:t>
      </w:r>
      <w:r w:rsidR="00FD358A">
        <w:rPr>
          <w:rFonts w:ascii="Times New Roman" w:hAnsi="Times New Roman" w:cs="Times New Roman"/>
          <w:sz w:val="24"/>
          <w:szCs w:val="24"/>
        </w:rPr>
        <w:t xml:space="preserve">Veterinária - </w:t>
      </w:r>
      <w:r w:rsidR="000149CC" w:rsidRPr="009249A7">
        <w:rPr>
          <w:rFonts w:ascii="Times New Roman" w:hAnsi="Times New Roman" w:cs="Times New Roman"/>
          <w:sz w:val="24"/>
          <w:szCs w:val="24"/>
        </w:rPr>
        <w:t>Universidade D</w:t>
      </w:r>
      <w:r w:rsidR="00816ED9" w:rsidRPr="009249A7">
        <w:rPr>
          <w:rFonts w:ascii="Times New Roman" w:hAnsi="Times New Roman" w:cs="Times New Roman"/>
          <w:sz w:val="24"/>
          <w:szCs w:val="24"/>
        </w:rPr>
        <w:t>inâmica das Cataratas</w:t>
      </w:r>
      <w:r w:rsidR="00FD358A">
        <w:rPr>
          <w:rFonts w:ascii="Times New Roman" w:hAnsi="Times New Roman" w:cs="Times New Roman"/>
          <w:sz w:val="24"/>
          <w:szCs w:val="24"/>
        </w:rPr>
        <w:t xml:space="preserve"> – UDC.</w:t>
      </w:r>
    </w:p>
    <w:p w14:paraId="7C3BFFFD" w14:textId="0DDECEED" w:rsidR="00BC0960" w:rsidRDefault="00BD0D01" w:rsidP="00C653EF">
      <w:pPr>
        <w:spacing w:before="240"/>
        <w:jc w:val="both"/>
        <w:rPr>
          <w:rFonts w:ascii="Times New Roman" w:hAnsi="Times New Roman" w:cs="Times New Roman"/>
          <w:sz w:val="24"/>
          <w:szCs w:val="24"/>
        </w:rPr>
      </w:pPr>
      <w:r>
        <w:rPr>
          <w:rFonts w:ascii="Times New Roman" w:hAnsi="Times New Roman" w:cs="Times New Roman"/>
          <w:sz w:val="24"/>
          <w:szCs w:val="24"/>
        </w:rPr>
        <w:t xml:space="preserve">² </w:t>
      </w:r>
      <w:r w:rsidR="00FD358A">
        <w:rPr>
          <w:rFonts w:ascii="Times New Roman" w:hAnsi="Times New Roman" w:cs="Times New Roman"/>
          <w:sz w:val="24"/>
          <w:szCs w:val="24"/>
        </w:rPr>
        <w:t xml:space="preserve">Docente </w:t>
      </w:r>
      <w:r w:rsidR="000149CC" w:rsidRPr="009249A7">
        <w:rPr>
          <w:rFonts w:ascii="Times New Roman" w:hAnsi="Times New Roman" w:cs="Times New Roman"/>
          <w:sz w:val="24"/>
          <w:szCs w:val="24"/>
        </w:rPr>
        <w:t>do curso de Medicina Veterinária</w:t>
      </w:r>
      <w:r w:rsidR="00FD358A">
        <w:rPr>
          <w:rFonts w:ascii="Times New Roman" w:hAnsi="Times New Roman" w:cs="Times New Roman"/>
          <w:sz w:val="24"/>
          <w:szCs w:val="24"/>
        </w:rPr>
        <w:t xml:space="preserve"> -</w:t>
      </w:r>
      <w:r w:rsidR="00816ED9" w:rsidRPr="009249A7">
        <w:rPr>
          <w:rFonts w:ascii="Times New Roman" w:hAnsi="Times New Roman" w:cs="Times New Roman"/>
          <w:sz w:val="24"/>
          <w:szCs w:val="24"/>
        </w:rPr>
        <w:t xml:space="preserve"> Universidade Dinâmica das Cataratas – </w:t>
      </w:r>
      <w:r w:rsidR="00FD358A">
        <w:rPr>
          <w:rFonts w:ascii="Times New Roman" w:hAnsi="Times New Roman" w:cs="Times New Roman"/>
          <w:sz w:val="24"/>
          <w:szCs w:val="24"/>
        </w:rPr>
        <w:t>UDC.</w:t>
      </w:r>
    </w:p>
    <w:p w14:paraId="21720670" w14:textId="24153458" w:rsidR="00C3166E" w:rsidRPr="00BC0960" w:rsidRDefault="00BC0960" w:rsidP="00BC0960">
      <w:pPr>
        <w:jc w:val="center"/>
        <w:rPr>
          <w:rFonts w:ascii="Times New Roman" w:hAnsi="Times New Roman" w:cs="Times New Roman"/>
          <w:sz w:val="24"/>
          <w:szCs w:val="24"/>
        </w:rPr>
      </w:pPr>
      <w:r>
        <w:rPr>
          <w:rFonts w:ascii="Times New Roman" w:hAnsi="Times New Roman" w:cs="Times New Roman"/>
          <w:sz w:val="24"/>
          <w:szCs w:val="24"/>
        </w:rPr>
        <w:br w:type="page"/>
      </w:r>
      <w:r w:rsidR="00C3166E" w:rsidRPr="00126A7D">
        <w:rPr>
          <w:rFonts w:ascii="Times New Roman" w:hAnsi="Times New Roman" w:cs="Times New Roman"/>
          <w:b/>
          <w:bCs/>
          <w:sz w:val="24"/>
          <w:szCs w:val="24"/>
        </w:rPr>
        <w:lastRenderedPageBreak/>
        <w:t>RESUMO</w:t>
      </w:r>
    </w:p>
    <w:p w14:paraId="2E6DBAA6" w14:textId="77777777" w:rsidR="00AC1F60" w:rsidRPr="009249A7" w:rsidRDefault="000D654C" w:rsidP="00C653EF">
      <w:pPr>
        <w:spacing w:before="240"/>
        <w:jc w:val="both"/>
        <w:rPr>
          <w:rFonts w:ascii="Times New Roman" w:hAnsi="Times New Roman" w:cs="Times New Roman"/>
          <w:sz w:val="24"/>
          <w:szCs w:val="24"/>
        </w:rPr>
      </w:pPr>
      <w:r w:rsidRPr="00315110">
        <w:rPr>
          <w:rFonts w:ascii="Times New Roman" w:hAnsi="Times New Roman" w:cs="Times New Roman"/>
          <w:sz w:val="24"/>
          <w:szCs w:val="24"/>
        </w:rPr>
        <w:t xml:space="preserve">Cães e gatos estão ganhando cada vez mais espaço dentro do círculo familiar. O forte vínculo </w:t>
      </w:r>
      <w:r w:rsidR="00DC6091">
        <w:rPr>
          <w:rFonts w:ascii="Times New Roman" w:hAnsi="Times New Roman" w:cs="Times New Roman"/>
          <w:sz w:val="24"/>
          <w:szCs w:val="24"/>
        </w:rPr>
        <w:t>desenvolvido</w:t>
      </w:r>
      <w:r w:rsidR="00315110" w:rsidRPr="00315110">
        <w:rPr>
          <w:rFonts w:ascii="Times New Roman" w:hAnsi="Times New Roman" w:cs="Times New Roman"/>
          <w:sz w:val="24"/>
          <w:szCs w:val="24"/>
        </w:rPr>
        <w:t xml:space="preserve"> tem levado </w:t>
      </w:r>
      <w:r w:rsidRPr="00315110">
        <w:rPr>
          <w:rFonts w:ascii="Times New Roman" w:hAnsi="Times New Roman" w:cs="Times New Roman"/>
          <w:sz w:val="24"/>
          <w:szCs w:val="24"/>
        </w:rPr>
        <w:t xml:space="preserve">seus tutores </w:t>
      </w:r>
      <w:r w:rsidR="00315110" w:rsidRPr="00315110">
        <w:rPr>
          <w:rFonts w:ascii="Times New Roman" w:hAnsi="Times New Roman" w:cs="Times New Roman"/>
          <w:sz w:val="24"/>
          <w:szCs w:val="24"/>
        </w:rPr>
        <w:t xml:space="preserve">a buscarem melhores cuidados para seus pets, </w:t>
      </w:r>
      <w:r w:rsidRPr="00315110">
        <w:rPr>
          <w:rFonts w:ascii="Times New Roman" w:hAnsi="Times New Roman" w:cs="Times New Roman"/>
          <w:sz w:val="24"/>
          <w:szCs w:val="24"/>
        </w:rPr>
        <w:t xml:space="preserve">desta forma </w:t>
      </w:r>
      <w:r w:rsidR="00315110" w:rsidRPr="00315110">
        <w:rPr>
          <w:rFonts w:ascii="Times New Roman" w:hAnsi="Times New Roman" w:cs="Times New Roman"/>
          <w:sz w:val="24"/>
          <w:szCs w:val="24"/>
        </w:rPr>
        <w:t>a população de ambas espécies</w:t>
      </w:r>
      <w:r w:rsidR="00BD0D01">
        <w:rPr>
          <w:rFonts w:ascii="Times New Roman" w:hAnsi="Times New Roman" w:cs="Times New Roman"/>
          <w:sz w:val="24"/>
          <w:szCs w:val="24"/>
        </w:rPr>
        <w:t xml:space="preserve"> tendem a aumentar</w:t>
      </w:r>
      <w:r w:rsidR="00315110" w:rsidRPr="00315110">
        <w:rPr>
          <w:rFonts w:ascii="Times New Roman" w:hAnsi="Times New Roman" w:cs="Times New Roman"/>
          <w:sz w:val="24"/>
          <w:szCs w:val="24"/>
        </w:rPr>
        <w:t xml:space="preserve"> sua expectativa de vida ao longo dos anos</w:t>
      </w:r>
      <w:r>
        <w:rPr>
          <w:rFonts w:ascii="Times New Roman" w:hAnsi="Times New Roman" w:cs="Times New Roman"/>
          <w:color w:val="FF0000"/>
          <w:sz w:val="24"/>
          <w:szCs w:val="24"/>
        </w:rPr>
        <w:t xml:space="preserve">. </w:t>
      </w:r>
      <w:r w:rsidR="00AC1F60" w:rsidRPr="009249A7">
        <w:rPr>
          <w:rFonts w:ascii="Times New Roman" w:hAnsi="Times New Roman" w:cs="Times New Roman"/>
          <w:sz w:val="24"/>
          <w:szCs w:val="24"/>
        </w:rPr>
        <w:t>O</w:t>
      </w:r>
      <w:r w:rsidR="00FF02E5" w:rsidRPr="009249A7">
        <w:rPr>
          <w:rFonts w:ascii="Times New Roman" w:hAnsi="Times New Roman" w:cs="Times New Roman"/>
          <w:sz w:val="24"/>
          <w:szCs w:val="24"/>
        </w:rPr>
        <w:t xml:space="preserve"> presente estudo </w:t>
      </w:r>
      <w:r w:rsidR="00AC1F60" w:rsidRPr="009249A7">
        <w:rPr>
          <w:rFonts w:ascii="Times New Roman" w:hAnsi="Times New Roman" w:cs="Times New Roman"/>
          <w:sz w:val="24"/>
          <w:szCs w:val="24"/>
        </w:rPr>
        <w:t>objetivo</w:t>
      </w:r>
      <w:r w:rsidR="00FF02E5" w:rsidRPr="009249A7">
        <w:rPr>
          <w:rFonts w:ascii="Times New Roman" w:hAnsi="Times New Roman" w:cs="Times New Roman"/>
          <w:sz w:val="24"/>
          <w:szCs w:val="24"/>
        </w:rPr>
        <w:t>u</w:t>
      </w:r>
      <w:r w:rsidR="00AC1F60" w:rsidRPr="009249A7">
        <w:rPr>
          <w:rFonts w:ascii="Times New Roman" w:hAnsi="Times New Roman" w:cs="Times New Roman"/>
          <w:sz w:val="24"/>
          <w:szCs w:val="24"/>
        </w:rPr>
        <w:t xml:space="preserve"> realizar um </w:t>
      </w:r>
      <w:r w:rsidR="00FF02E5" w:rsidRPr="009249A7">
        <w:rPr>
          <w:rFonts w:ascii="Times New Roman" w:hAnsi="Times New Roman" w:cs="Times New Roman"/>
          <w:sz w:val="24"/>
          <w:szCs w:val="24"/>
        </w:rPr>
        <w:t>levantamento de dados</w:t>
      </w:r>
      <w:r w:rsidR="00AC1F60" w:rsidRPr="009249A7">
        <w:rPr>
          <w:rFonts w:ascii="Times New Roman" w:hAnsi="Times New Roman" w:cs="Times New Roman"/>
          <w:sz w:val="24"/>
          <w:szCs w:val="24"/>
        </w:rPr>
        <w:t xml:space="preserve"> </w:t>
      </w:r>
      <w:r w:rsidR="00FF02E5" w:rsidRPr="009249A7">
        <w:rPr>
          <w:rFonts w:ascii="Times New Roman" w:hAnsi="Times New Roman" w:cs="Times New Roman"/>
          <w:sz w:val="24"/>
          <w:szCs w:val="24"/>
        </w:rPr>
        <w:t>sobre as</w:t>
      </w:r>
      <w:r w:rsidR="00AC1F60" w:rsidRPr="009249A7">
        <w:rPr>
          <w:rFonts w:ascii="Times New Roman" w:hAnsi="Times New Roman" w:cs="Times New Roman"/>
          <w:sz w:val="24"/>
          <w:szCs w:val="24"/>
        </w:rPr>
        <w:t xml:space="preserve"> principais afecções </w:t>
      </w:r>
      <w:r w:rsidR="00004D6A" w:rsidRPr="009249A7">
        <w:rPr>
          <w:rFonts w:ascii="Times New Roman" w:hAnsi="Times New Roman" w:cs="Times New Roman"/>
          <w:sz w:val="24"/>
          <w:szCs w:val="24"/>
        </w:rPr>
        <w:t>que</w:t>
      </w:r>
      <w:r w:rsidR="00FF02E5" w:rsidRPr="009249A7">
        <w:rPr>
          <w:rFonts w:ascii="Times New Roman" w:hAnsi="Times New Roman" w:cs="Times New Roman"/>
          <w:sz w:val="24"/>
          <w:szCs w:val="24"/>
        </w:rPr>
        <w:t xml:space="preserve"> acomete</w:t>
      </w:r>
      <w:r w:rsidR="00004D6A" w:rsidRPr="009249A7">
        <w:rPr>
          <w:rFonts w:ascii="Times New Roman" w:hAnsi="Times New Roman" w:cs="Times New Roman"/>
          <w:sz w:val="24"/>
          <w:szCs w:val="24"/>
        </w:rPr>
        <w:t>m</w:t>
      </w:r>
      <w:r w:rsidR="00B66709" w:rsidRPr="009249A7">
        <w:rPr>
          <w:rFonts w:ascii="Times New Roman" w:hAnsi="Times New Roman" w:cs="Times New Roman"/>
          <w:sz w:val="24"/>
          <w:szCs w:val="24"/>
        </w:rPr>
        <w:t xml:space="preserve"> </w:t>
      </w:r>
      <w:r w:rsidR="00FF02E5" w:rsidRPr="009249A7">
        <w:rPr>
          <w:rFonts w:ascii="Times New Roman" w:hAnsi="Times New Roman" w:cs="Times New Roman"/>
          <w:sz w:val="24"/>
          <w:szCs w:val="24"/>
        </w:rPr>
        <w:t>pacientes</w:t>
      </w:r>
      <w:r w:rsidR="00B66709" w:rsidRPr="009249A7">
        <w:rPr>
          <w:rFonts w:ascii="Times New Roman" w:hAnsi="Times New Roman" w:cs="Times New Roman"/>
          <w:sz w:val="24"/>
          <w:szCs w:val="24"/>
        </w:rPr>
        <w:t xml:space="preserve"> geriátricos</w:t>
      </w:r>
      <w:r w:rsidR="0083118B">
        <w:rPr>
          <w:rFonts w:ascii="Times New Roman" w:hAnsi="Times New Roman" w:cs="Times New Roman"/>
          <w:sz w:val="24"/>
          <w:szCs w:val="24"/>
        </w:rPr>
        <w:t xml:space="preserve"> na clínica de pequenos animais</w:t>
      </w:r>
      <w:r w:rsidR="00FF02E5" w:rsidRPr="009249A7">
        <w:rPr>
          <w:rFonts w:ascii="Times New Roman" w:hAnsi="Times New Roman" w:cs="Times New Roman"/>
          <w:sz w:val="24"/>
          <w:szCs w:val="24"/>
        </w:rPr>
        <w:t xml:space="preserve">. As informações obtidas foram provenientes de prontuários de pacientes com </w:t>
      </w:r>
      <w:r w:rsidR="00004D6A" w:rsidRPr="009249A7">
        <w:rPr>
          <w:rFonts w:ascii="Times New Roman" w:hAnsi="Times New Roman" w:cs="Times New Roman"/>
          <w:sz w:val="24"/>
          <w:szCs w:val="24"/>
        </w:rPr>
        <w:t>idade a partir</w:t>
      </w:r>
      <w:r w:rsidR="00FF02E5" w:rsidRPr="009249A7">
        <w:rPr>
          <w:rFonts w:ascii="Times New Roman" w:hAnsi="Times New Roman" w:cs="Times New Roman"/>
          <w:sz w:val="24"/>
          <w:szCs w:val="24"/>
        </w:rPr>
        <w:t xml:space="preserve"> de sete anos, no período </w:t>
      </w:r>
      <w:r w:rsidR="00004D6A" w:rsidRPr="009249A7">
        <w:rPr>
          <w:rFonts w:ascii="Times New Roman" w:hAnsi="Times New Roman" w:cs="Times New Roman"/>
          <w:sz w:val="24"/>
          <w:szCs w:val="24"/>
        </w:rPr>
        <w:t>entre 2014 a</w:t>
      </w:r>
      <w:r w:rsidR="00FF02E5" w:rsidRPr="009249A7">
        <w:rPr>
          <w:rFonts w:ascii="Times New Roman" w:hAnsi="Times New Roman" w:cs="Times New Roman"/>
          <w:sz w:val="24"/>
          <w:szCs w:val="24"/>
        </w:rPr>
        <w:t xml:space="preserve"> 2017. </w:t>
      </w:r>
      <w:r w:rsidR="00004D6A" w:rsidRPr="009249A7">
        <w:rPr>
          <w:rFonts w:ascii="Times New Roman" w:hAnsi="Times New Roman" w:cs="Times New Roman"/>
          <w:sz w:val="24"/>
          <w:szCs w:val="24"/>
        </w:rPr>
        <w:t>Os resultados possibilitaram c</w:t>
      </w:r>
      <w:r w:rsidR="00B66709" w:rsidRPr="009249A7">
        <w:rPr>
          <w:rFonts w:ascii="Times New Roman" w:hAnsi="Times New Roman" w:cs="Times New Roman"/>
          <w:sz w:val="24"/>
          <w:szCs w:val="24"/>
        </w:rPr>
        <w:t>onclui-se que</w:t>
      </w:r>
      <w:r w:rsidR="00004D6A" w:rsidRPr="009249A7">
        <w:rPr>
          <w:rFonts w:ascii="Times New Roman" w:hAnsi="Times New Roman" w:cs="Times New Roman"/>
          <w:sz w:val="24"/>
          <w:szCs w:val="24"/>
        </w:rPr>
        <w:t>,</w:t>
      </w:r>
      <w:r w:rsidR="00AC1F60" w:rsidRPr="009249A7">
        <w:rPr>
          <w:rFonts w:ascii="Times New Roman" w:hAnsi="Times New Roman" w:cs="Times New Roman"/>
          <w:sz w:val="24"/>
          <w:szCs w:val="24"/>
        </w:rPr>
        <w:t xml:space="preserve"> o perfil do paciente geriátrico at</w:t>
      </w:r>
      <w:r w:rsidR="00004D6A" w:rsidRPr="009249A7">
        <w:rPr>
          <w:rFonts w:ascii="Times New Roman" w:hAnsi="Times New Roman" w:cs="Times New Roman"/>
          <w:sz w:val="24"/>
          <w:szCs w:val="24"/>
        </w:rPr>
        <w:t>endido na clínica escola da UDC</w:t>
      </w:r>
      <w:r w:rsidR="00AC1F60" w:rsidRPr="009249A7">
        <w:rPr>
          <w:rFonts w:ascii="Times New Roman" w:hAnsi="Times New Roman" w:cs="Times New Roman"/>
          <w:sz w:val="24"/>
          <w:szCs w:val="24"/>
        </w:rPr>
        <w:t xml:space="preserve"> é na sua maioria cães fêmeas, diagnosticados com algum tipo de neoplasia, na faixa de 7 a 10 anos.</w:t>
      </w:r>
      <w:r w:rsidR="00004D6A" w:rsidRPr="009249A7">
        <w:rPr>
          <w:rFonts w:ascii="Times New Roman" w:hAnsi="Times New Roman" w:cs="Times New Roman"/>
          <w:sz w:val="24"/>
          <w:szCs w:val="24"/>
        </w:rPr>
        <w:t xml:space="preserve"> A implantação de um programa geriátrico poderia conferir uma melhor conduta clínica ou cirúrgica para melhorar a </w:t>
      </w:r>
      <w:r w:rsidR="00315110">
        <w:rPr>
          <w:rFonts w:ascii="Times New Roman" w:hAnsi="Times New Roman" w:cs="Times New Roman"/>
          <w:sz w:val="24"/>
          <w:szCs w:val="24"/>
        </w:rPr>
        <w:t>qualidade de vida de</w:t>
      </w:r>
      <w:r w:rsidR="00004D6A" w:rsidRPr="009249A7">
        <w:rPr>
          <w:rFonts w:ascii="Times New Roman" w:hAnsi="Times New Roman" w:cs="Times New Roman"/>
          <w:sz w:val="24"/>
          <w:szCs w:val="24"/>
        </w:rPr>
        <w:t>s</w:t>
      </w:r>
      <w:r w:rsidR="00315110">
        <w:rPr>
          <w:rFonts w:ascii="Times New Roman" w:hAnsi="Times New Roman" w:cs="Times New Roman"/>
          <w:sz w:val="24"/>
          <w:szCs w:val="24"/>
        </w:rPr>
        <w:t>ses</w:t>
      </w:r>
      <w:r w:rsidR="00004D6A" w:rsidRPr="009249A7">
        <w:rPr>
          <w:rFonts w:ascii="Times New Roman" w:hAnsi="Times New Roman" w:cs="Times New Roman"/>
          <w:sz w:val="24"/>
          <w:szCs w:val="24"/>
        </w:rPr>
        <w:t xml:space="preserve"> pacientes.</w:t>
      </w:r>
    </w:p>
    <w:p w14:paraId="429E427A" w14:textId="77777777" w:rsidR="000C6543" w:rsidRDefault="00676423" w:rsidP="00C653EF">
      <w:pPr>
        <w:spacing w:before="240"/>
        <w:jc w:val="both"/>
        <w:rPr>
          <w:rFonts w:ascii="Times New Roman" w:hAnsi="Times New Roman" w:cs="Times New Roman"/>
          <w:sz w:val="24"/>
          <w:szCs w:val="24"/>
        </w:rPr>
      </w:pPr>
      <w:r w:rsidRPr="00126A7D">
        <w:rPr>
          <w:rFonts w:ascii="Times New Roman" w:hAnsi="Times New Roman" w:cs="Times New Roman"/>
          <w:b/>
          <w:bCs/>
          <w:sz w:val="24"/>
          <w:szCs w:val="24"/>
        </w:rPr>
        <w:t xml:space="preserve">Palavras-chave: </w:t>
      </w:r>
      <w:r w:rsidRPr="009249A7">
        <w:rPr>
          <w:rFonts w:ascii="Times New Roman" w:hAnsi="Times New Roman" w:cs="Times New Roman"/>
          <w:sz w:val="24"/>
          <w:szCs w:val="24"/>
        </w:rPr>
        <w:t>geriatria, pequenos animais, patologias.</w:t>
      </w:r>
    </w:p>
    <w:p w14:paraId="4C6929CC" w14:textId="19BEF0C5" w:rsidR="00996E3F" w:rsidRPr="00930CA0" w:rsidRDefault="00930CA0" w:rsidP="00C653EF">
      <w:pPr>
        <w:spacing w:before="240"/>
        <w:jc w:val="center"/>
        <w:rPr>
          <w:rFonts w:ascii="Times New Roman" w:hAnsi="Times New Roman" w:cs="Times New Roman"/>
          <w:b/>
          <w:sz w:val="24"/>
          <w:szCs w:val="24"/>
        </w:rPr>
      </w:pPr>
      <w:r w:rsidRPr="00930CA0">
        <w:rPr>
          <w:rFonts w:ascii="Times New Roman" w:hAnsi="Times New Roman" w:cs="Times New Roman"/>
          <w:b/>
          <w:sz w:val="24"/>
          <w:szCs w:val="24"/>
        </w:rPr>
        <w:t>ABSTRAC</w:t>
      </w:r>
    </w:p>
    <w:p w14:paraId="23CC362B" w14:textId="15B5D891" w:rsidR="00DC6091" w:rsidRPr="002B3064" w:rsidRDefault="00DC6091" w:rsidP="00C653EF">
      <w:pPr>
        <w:spacing w:before="240"/>
        <w:jc w:val="both"/>
        <w:rPr>
          <w:rFonts w:ascii="Times New Roman" w:hAnsi="Times New Roman" w:cs="Times New Roman"/>
          <w:b/>
          <w:bCs/>
          <w:sz w:val="24"/>
          <w:szCs w:val="24"/>
          <w:lang w:val="en-US"/>
        </w:rPr>
      </w:pPr>
      <w:r w:rsidRPr="003D5B59">
        <w:rPr>
          <w:rFonts w:ascii="Times New Roman" w:hAnsi="Times New Roman" w:cs="Times New Roman"/>
          <w:sz w:val="24"/>
          <w:szCs w:val="24"/>
          <w:shd w:val="clear" w:color="auto" w:fill="FFFFFF"/>
          <w:lang w:val="en-US"/>
        </w:rPr>
        <w:t xml:space="preserve">Dogs and cats are gaining more space within the family circle. The strong </w:t>
      </w:r>
      <w:proofErr w:type="spellStart"/>
      <w:r w:rsidR="00E7325A" w:rsidRPr="003D5B59">
        <w:rPr>
          <w:rFonts w:ascii="Times New Roman" w:hAnsi="Times New Roman" w:cs="Times New Roman"/>
          <w:sz w:val="24"/>
          <w:szCs w:val="24"/>
          <w:shd w:val="clear" w:color="auto" w:fill="FFFFFF"/>
          <w:lang w:val="en-US"/>
        </w:rPr>
        <w:t>conection</w:t>
      </w:r>
      <w:proofErr w:type="spellEnd"/>
      <w:r w:rsidRPr="003D5B59">
        <w:rPr>
          <w:rFonts w:ascii="Times New Roman" w:hAnsi="Times New Roman" w:cs="Times New Roman"/>
          <w:sz w:val="24"/>
          <w:szCs w:val="24"/>
          <w:shd w:val="clear" w:color="auto" w:fill="FFFFFF"/>
          <w:lang w:val="en-US"/>
        </w:rPr>
        <w:t xml:space="preserve"> developed has led its tutors to seek better care for their pets, thus the population of both species tend to increase their life expectancy over the years. The present study aimed to perform a data collection about the main affections that affect geriatric patients in the clinic of small animals. The information obtained came from patients' records from the age of seven years, between 2014 and 2017. The results made it possible to conclude that the profile of the geriatric patient attended at the clinical school of the UDC is mostly female dogs, diagnosed with some type of neoplasia, in the range of 7 to 10 years. The implantation of a geriatric program could confer better clinical or surgical management to improve the quality of life of these patients.</w:t>
      </w:r>
    </w:p>
    <w:p w14:paraId="6C46D561" w14:textId="77777777" w:rsidR="00574F6A" w:rsidRPr="002B3064" w:rsidRDefault="00676423" w:rsidP="00C653EF">
      <w:pPr>
        <w:spacing w:before="240"/>
        <w:jc w:val="both"/>
        <w:rPr>
          <w:rFonts w:ascii="Times New Roman" w:hAnsi="Times New Roman" w:cs="Times New Roman"/>
          <w:b/>
          <w:bCs/>
          <w:sz w:val="24"/>
          <w:szCs w:val="24"/>
          <w:lang w:val="en-US"/>
        </w:rPr>
      </w:pPr>
      <w:r w:rsidRPr="00126A7D">
        <w:rPr>
          <w:rFonts w:ascii="Times New Roman" w:hAnsi="Times New Roman" w:cs="Times New Roman"/>
          <w:b/>
          <w:bCs/>
          <w:sz w:val="24"/>
          <w:szCs w:val="24"/>
          <w:lang w:val="en-US"/>
        </w:rPr>
        <w:t xml:space="preserve">Keywords: </w:t>
      </w:r>
      <w:r w:rsidR="009249A7" w:rsidRPr="003D5B59">
        <w:rPr>
          <w:rFonts w:ascii="Times New Roman" w:hAnsi="Times New Roman" w:cs="Times New Roman"/>
          <w:sz w:val="24"/>
          <w:szCs w:val="24"/>
          <w:lang w:val="en-US"/>
        </w:rPr>
        <w:t>geriatric</w:t>
      </w:r>
      <w:r w:rsidRPr="003D5B59">
        <w:rPr>
          <w:rFonts w:ascii="Times New Roman" w:hAnsi="Times New Roman" w:cs="Times New Roman"/>
          <w:sz w:val="24"/>
          <w:szCs w:val="24"/>
          <w:lang w:val="en-US"/>
        </w:rPr>
        <w:t>, pathology</w:t>
      </w:r>
      <w:r w:rsidR="009249A7" w:rsidRPr="003D5B59">
        <w:rPr>
          <w:rFonts w:ascii="Times New Roman" w:hAnsi="Times New Roman" w:cs="Times New Roman"/>
          <w:sz w:val="24"/>
          <w:szCs w:val="24"/>
          <w:lang w:val="en-US"/>
        </w:rPr>
        <w:t>, small animals</w:t>
      </w:r>
      <w:r w:rsidRPr="003D5B59">
        <w:rPr>
          <w:rFonts w:ascii="Times New Roman" w:hAnsi="Times New Roman" w:cs="Times New Roman"/>
          <w:sz w:val="24"/>
          <w:szCs w:val="24"/>
          <w:lang w:val="en-US"/>
        </w:rPr>
        <w:t>.</w:t>
      </w:r>
    </w:p>
    <w:p w14:paraId="7474C832" w14:textId="77777777" w:rsidR="00996E3F" w:rsidRPr="003D5B59" w:rsidRDefault="00996E3F" w:rsidP="00C653EF">
      <w:pPr>
        <w:spacing w:before="240"/>
        <w:jc w:val="both"/>
        <w:rPr>
          <w:rFonts w:ascii="Times New Roman" w:hAnsi="Times New Roman" w:cs="Times New Roman"/>
          <w:b/>
          <w:sz w:val="24"/>
          <w:szCs w:val="24"/>
          <w:lang w:val="en-US"/>
        </w:rPr>
      </w:pPr>
    </w:p>
    <w:p w14:paraId="3F311DFA" w14:textId="77777777" w:rsidR="00C3166E" w:rsidRPr="002B3064" w:rsidRDefault="00C3166E" w:rsidP="00930CA0">
      <w:pPr>
        <w:spacing w:before="240"/>
        <w:jc w:val="center"/>
        <w:rPr>
          <w:rFonts w:ascii="Times New Roman" w:hAnsi="Times New Roman" w:cs="Times New Roman"/>
          <w:b/>
          <w:bCs/>
          <w:sz w:val="24"/>
          <w:szCs w:val="24"/>
        </w:rPr>
      </w:pPr>
      <w:r w:rsidRPr="00126A7D">
        <w:rPr>
          <w:rFonts w:ascii="Times New Roman" w:hAnsi="Times New Roman" w:cs="Times New Roman"/>
          <w:b/>
          <w:bCs/>
          <w:sz w:val="24"/>
          <w:szCs w:val="24"/>
        </w:rPr>
        <w:t>INTRODUÇÃO</w:t>
      </w:r>
    </w:p>
    <w:p w14:paraId="5A57C461" w14:textId="77777777" w:rsidR="00C3166E" w:rsidRDefault="00C3166E" w:rsidP="00C653EF">
      <w:pPr>
        <w:pStyle w:val="Default"/>
        <w:spacing w:line="360" w:lineRule="auto"/>
        <w:ind w:firstLine="708"/>
        <w:jc w:val="both"/>
        <w:rPr>
          <w:sz w:val="24"/>
          <w:szCs w:val="24"/>
          <w:shd w:val="clear" w:color="auto" w:fill="FFFFFF"/>
        </w:rPr>
      </w:pPr>
      <w:r w:rsidRPr="009249A7">
        <w:rPr>
          <w:sz w:val="24"/>
          <w:szCs w:val="24"/>
        </w:rPr>
        <w:t>A geriatria é a área da medicina que trata os problemas peculiares da velhice. Nesta fase</w:t>
      </w:r>
      <w:r w:rsidRPr="009249A7">
        <w:rPr>
          <w:sz w:val="24"/>
          <w:szCs w:val="24"/>
          <w:shd w:val="clear" w:color="auto" w:fill="FFFFFF"/>
        </w:rPr>
        <w:t xml:space="preserve"> há um declínio progressivo da condição física do paciente, de seu funcionamento orgânico, suas funções sensoriais, mentais e ainda de seu sistema imune (</w:t>
      </w:r>
      <w:proofErr w:type="spellStart"/>
      <w:r w:rsidRPr="009249A7">
        <w:rPr>
          <w:sz w:val="24"/>
          <w:szCs w:val="24"/>
          <w:shd w:val="clear" w:color="auto" w:fill="FFFFFF"/>
        </w:rPr>
        <w:t>Hoskins</w:t>
      </w:r>
      <w:proofErr w:type="spellEnd"/>
      <w:r w:rsidRPr="009249A7">
        <w:rPr>
          <w:sz w:val="24"/>
          <w:szCs w:val="24"/>
          <w:shd w:val="clear" w:color="auto" w:fill="FFFFFF"/>
        </w:rPr>
        <w:t xml:space="preserve">, 2008). </w:t>
      </w:r>
    </w:p>
    <w:p w14:paraId="74159ECB" w14:textId="77777777" w:rsidR="00996E3F" w:rsidRPr="009249A7" w:rsidRDefault="00996E3F" w:rsidP="00C653EF">
      <w:pPr>
        <w:spacing w:after="0"/>
        <w:ind w:firstLine="708"/>
        <w:jc w:val="both"/>
        <w:rPr>
          <w:rFonts w:ascii="Times New Roman" w:hAnsi="Times New Roman" w:cs="Times New Roman"/>
          <w:sz w:val="24"/>
          <w:szCs w:val="24"/>
        </w:rPr>
      </w:pPr>
      <w:r w:rsidRPr="009249A7">
        <w:rPr>
          <w:rFonts w:ascii="Times New Roman" w:hAnsi="Times New Roman" w:cs="Times New Roman"/>
          <w:sz w:val="24"/>
          <w:szCs w:val="24"/>
        </w:rPr>
        <w:lastRenderedPageBreak/>
        <w:t xml:space="preserve">Cães e gatos estão ganhando cada vez mais espaço como membros da família, o que tem contribuído no aumento da expectativa de vida desses animais, já que estes estão recebendo mais cuidados e atenção veterinária (Sala, 2012). Com o aumento da longevidade, é normal que doenças associadas a idade se manifestem. </w:t>
      </w:r>
    </w:p>
    <w:p w14:paraId="7C79BE9D" w14:textId="77777777" w:rsidR="00C3166E" w:rsidRPr="009249A7" w:rsidRDefault="00C3166E" w:rsidP="00C653EF">
      <w:pPr>
        <w:autoSpaceDE w:val="0"/>
        <w:autoSpaceDN w:val="0"/>
        <w:adjustRightInd w:val="0"/>
        <w:spacing w:after="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Segundo </w:t>
      </w:r>
      <w:proofErr w:type="spellStart"/>
      <w:r w:rsidRPr="009249A7">
        <w:rPr>
          <w:rFonts w:ascii="Times New Roman" w:hAnsi="Times New Roman" w:cs="Times New Roman"/>
          <w:sz w:val="24"/>
          <w:szCs w:val="24"/>
        </w:rPr>
        <w:t>Pati</w:t>
      </w:r>
      <w:proofErr w:type="spellEnd"/>
      <w:r w:rsidRPr="009249A7">
        <w:rPr>
          <w:rFonts w:ascii="Times New Roman" w:hAnsi="Times New Roman" w:cs="Times New Roman"/>
          <w:sz w:val="24"/>
          <w:szCs w:val="24"/>
        </w:rPr>
        <w:t xml:space="preserve"> </w:t>
      </w:r>
      <w:r w:rsidRPr="00126A7D">
        <w:rPr>
          <w:rFonts w:ascii="Times New Roman" w:hAnsi="Times New Roman" w:cs="Times New Roman"/>
          <w:i/>
          <w:iCs/>
          <w:sz w:val="24"/>
          <w:szCs w:val="24"/>
        </w:rPr>
        <w:t>et al.</w:t>
      </w:r>
      <w:r w:rsidRPr="009249A7">
        <w:rPr>
          <w:rFonts w:ascii="Times New Roman" w:hAnsi="Times New Roman" w:cs="Times New Roman"/>
          <w:sz w:val="24"/>
          <w:szCs w:val="24"/>
        </w:rPr>
        <w:t xml:space="preserve"> (2015), os primeiros sinais de envelhecimento manifestam-se com mudanças no padrão comportamental e físico. Ao analisarem 50 cães com a faixa etária média de dez anos, identificaram alterações como pelo grisalho, com descoloração na região dos olhos e focinho; ressecamento de pele, pelagem áspera e áreas </w:t>
      </w:r>
      <w:proofErr w:type="spellStart"/>
      <w:r w:rsidRPr="009249A7">
        <w:rPr>
          <w:rFonts w:ascii="Times New Roman" w:hAnsi="Times New Roman" w:cs="Times New Roman"/>
          <w:sz w:val="24"/>
          <w:szCs w:val="24"/>
        </w:rPr>
        <w:t>alopécicas</w:t>
      </w:r>
      <w:proofErr w:type="spellEnd"/>
      <w:r w:rsidRPr="009249A7">
        <w:rPr>
          <w:rFonts w:ascii="Times New Roman" w:hAnsi="Times New Roman" w:cs="Times New Roman"/>
          <w:sz w:val="24"/>
          <w:szCs w:val="24"/>
        </w:rPr>
        <w:t xml:space="preserve">; perda de elasticidade da pele; espessamento de coxins; formação de calos de decúbito; doenças periodontais, glaucoma e </w:t>
      </w:r>
      <w:proofErr w:type="spellStart"/>
      <w:r w:rsidRPr="009249A7">
        <w:rPr>
          <w:rFonts w:ascii="Times New Roman" w:hAnsi="Times New Roman" w:cs="Times New Roman"/>
          <w:sz w:val="24"/>
          <w:szCs w:val="24"/>
        </w:rPr>
        <w:t>osteoartrite</w:t>
      </w:r>
      <w:proofErr w:type="spellEnd"/>
      <w:r w:rsidRPr="009249A7">
        <w:rPr>
          <w:rFonts w:ascii="Times New Roman" w:hAnsi="Times New Roman" w:cs="Times New Roman"/>
          <w:sz w:val="24"/>
          <w:szCs w:val="24"/>
        </w:rPr>
        <w:t>.</w:t>
      </w:r>
    </w:p>
    <w:p w14:paraId="65928A63" w14:textId="77777777" w:rsidR="00C3166E" w:rsidRPr="009249A7" w:rsidRDefault="00C3166E" w:rsidP="00C653EF">
      <w:pPr>
        <w:pStyle w:val="Default"/>
        <w:spacing w:line="360" w:lineRule="auto"/>
        <w:ind w:firstLine="708"/>
        <w:jc w:val="both"/>
        <w:rPr>
          <w:sz w:val="24"/>
          <w:szCs w:val="24"/>
        </w:rPr>
      </w:pPr>
      <w:r w:rsidRPr="009249A7">
        <w:rPr>
          <w:sz w:val="24"/>
          <w:szCs w:val="24"/>
          <w:shd w:val="clear" w:color="auto" w:fill="FFFFFF"/>
        </w:rPr>
        <w:t xml:space="preserve">Freitas </w:t>
      </w:r>
      <w:r w:rsidRPr="00126A7D">
        <w:rPr>
          <w:i/>
          <w:iCs/>
          <w:sz w:val="24"/>
          <w:szCs w:val="24"/>
          <w:shd w:val="clear" w:color="auto" w:fill="FFFFFF"/>
        </w:rPr>
        <w:t>et al.</w:t>
      </w:r>
      <w:r w:rsidRPr="009249A7">
        <w:rPr>
          <w:sz w:val="24"/>
          <w:szCs w:val="24"/>
          <w:shd w:val="clear" w:color="auto" w:fill="FFFFFF"/>
        </w:rPr>
        <w:t xml:space="preserve"> (2006) estudaram distúrbios físicos e comportamentais de cães e gatos idosos. Os autores verificaram que os tumores foram as principais manifestações clínicas encontradas em cães, seguidos por gastroenterites, problemas de pele, otite e piometra. Nos felinos, problemas respiratórios foram mais frequentes, seguidos por tumores, doença periodontal, piometra e feridas de pele. Das alterações comportamentais relatadas, ansiedade de separação e agressividade foram as mais relatadas para ambas espécies.</w:t>
      </w:r>
    </w:p>
    <w:p w14:paraId="41D3F3D2" w14:textId="77777777" w:rsidR="00C3166E" w:rsidRPr="009249A7" w:rsidRDefault="00C3166E" w:rsidP="00C653EF">
      <w:pPr>
        <w:autoSpaceDE w:val="0"/>
        <w:autoSpaceDN w:val="0"/>
        <w:adjustRightInd w:val="0"/>
        <w:spacing w:after="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Carijó </w:t>
      </w:r>
      <w:r w:rsidR="00E6391C">
        <w:rPr>
          <w:rFonts w:ascii="Times New Roman" w:hAnsi="Times New Roman" w:cs="Times New Roman"/>
          <w:sz w:val="24"/>
          <w:szCs w:val="24"/>
        </w:rPr>
        <w:t>e</w:t>
      </w:r>
      <w:r w:rsidRPr="009249A7">
        <w:rPr>
          <w:rFonts w:ascii="Times New Roman" w:hAnsi="Times New Roman" w:cs="Times New Roman"/>
          <w:sz w:val="24"/>
          <w:szCs w:val="24"/>
        </w:rPr>
        <w:t xml:space="preserve"> Souza (2008) avaliaram cães geriátricos e verificaram alterações clínicas em diferentes sistemas corporais. Os resultados foram significativos para problemas cutâneos, oftálmicos e pulmonares nas três regiões estudadas. </w:t>
      </w:r>
    </w:p>
    <w:p w14:paraId="7B3DA2CA" w14:textId="69CF2B5B" w:rsidR="00C3166E" w:rsidRPr="009249A7" w:rsidRDefault="00C3166E" w:rsidP="00C653EF">
      <w:pPr>
        <w:autoSpaceDE w:val="0"/>
        <w:autoSpaceDN w:val="0"/>
        <w:adjustRightInd w:val="0"/>
        <w:spacing w:after="0"/>
        <w:ind w:firstLine="708"/>
        <w:jc w:val="both"/>
        <w:rPr>
          <w:rFonts w:ascii="Times New Roman" w:hAnsi="Times New Roman" w:cs="Times New Roman"/>
          <w:color w:val="000000" w:themeColor="text1"/>
          <w:sz w:val="24"/>
          <w:szCs w:val="24"/>
        </w:rPr>
      </w:pPr>
      <w:r w:rsidRPr="009249A7">
        <w:rPr>
          <w:rFonts w:ascii="Times New Roman" w:hAnsi="Times New Roman" w:cs="Times New Roman"/>
          <w:color w:val="000000" w:themeColor="text1"/>
          <w:sz w:val="24"/>
          <w:szCs w:val="24"/>
        </w:rPr>
        <w:t xml:space="preserve">Estudos sobre a qualidade de vida de cães e gatos com mais de dez anos foram realizados por Rocha </w:t>
      </w:r>
      <w:r w:rsidRPr="00126A7D">
        <w:rPr>
          <w:rFonts w:ascii="Times New Roman" w:hAnsi="Times New Roman" w:cs="Times New Roman"/>
          <w:i/>
          <w:iCs/>
          <w:color w:val="000000" w:themeColor="text1"/>
          <w:sz w:val="24"/>
          <w:szCs w:val="24"/>
        </w:rPr>
        <w:t>et al.</w:t>
      </w:r>
      <w:r w:rsidRPr="009249A7">
        <w:rPr>
          <w:rFonts w:ascii="Times New Roman" w:hAnsi="Times New Roman" w:cs="Times New Roman"/>
          <w:color w:val="000000" w:themeColor="text1"/>
          <w:sz w:val="24"/>
          <w:szCs w:val="24"/>
        </w:rPr>
        <w:t xml:space="preserve"> (2013). Nesta situação observou-se que uma parcela significante dos pacientes apresentava cardiopatias.</w:t>
      </w:r>
    </w:p>
    <w:p w14:paraId="069B27FB" w14:textId="4906A143" w:rsidR="00C3166E" w:rsidRPr="009249A7" w:rsidRDefault="00C3166E" w:rsidP="00C653EF">
      <w:pPr>
        <w:autoSpaceDE w:val="0"/>
        <w:autoSpaceDN w:val="0"/>
        <w:adjustRightInd w:val="0"/>
        <w:spacing w:after="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Fernandes </w:t>
      </w:r>
      <w:r w:rsidRPr="00126A7D">
        <w:rPr>
          <w:rFonts w:ascii="Times New Roman" w:hAnsi="Times New Roman" w:cs="Times New Roman"/>
          <w:i/>
          <w:iCs/>
          <w:sz w:val="24"/>
          <w:szCs w:val="24"/>
        </w:rPr>
        <w:t>et al.</w:t>
      </w:r>
      <w:r w:rsidRPr="009249A7">
        <w:rPr>
          <w:rFonts w:ascii="Times New Roman" w:hAnsi="Times New Roman" w:cs="Times New Roman"/>
          <w:sz w:val="24"/>
          <w:szCs w:val="24"/>
        </w:rPr>
        <w:t xml:space="preserve"> (2013) ao analisar</w:t>
      </w:r>
      <w:r w:rsidR="2BE5CBC1" w:rsidRPr="009249A7">
        <w:rPr>
          <w:rFonts w:ascii="Times New Roman" w:hAnsi="Times New Roman" w:cs="Times New Roman"/>
          <w:sz w:val="24"/>
          <w:szCs w:val="24"/>
        </w:rPr>
        <w:t>e</w:t>
      </w:r>
      <w:r w:rsidRPr="009249A7">
        <w:rPr>
          <w:rFonts w:ascii="Times New Roman" w:hAnsi="Times New Roman" w:cs="Times New Roman"/>
          <w:sz w:val="24"/>
          <w:szCs w:val="24"/>
        </w:rPr>
        <w:t xml:space="preserve">m afecções que acometiam cães e gatos idosos, observaram que as neoplasias se destacavam com maior indecência em pacientes nesta fase, seguido por problemas no sistema tegumentar e consecutivamente no sistema </w:t>
      </w:r>
      <w:proofErr w:type="spellStart"/>
      <w:r w:rsidRPr="009249A7">
        <w:rPr>
          <w:rFonts w:ascii="Times New Roman" w:hAnsi="Times New Roman" w:cs="Times New Roman"/>
          <w:sz w:val="24"/>
          <w:szCs w:val="24"/>
        </w:rPr>
        <w:t>músculo-esquelético</w:t>
      </w:r>
      <w:proofErr w:type="spellEnd"/>
      <w:r w:rsidRPr="009249A7">
        <w:rPr>
          <w:rFonts w:ascii="Times New Roman" w:hAnsi="Times New Roman" w:cs="Times New Roman"/>
          <w:sz w:val="24"/>
          <w:szCs w:val="24"/>
        </w:rPr>
        <w:t>.</w:t>
      </w:r>
    </w:p>
    <w:p w14:paraId="095980C2" w14:textId="155FC78F" w:rsidR="00C3166E" w:rsidRPr="009249A7" w:rsidRDefault="00C3166E" w:rsidP="00C653EF">
      <w:pPr>
        <w:autoSpaceDE w:val="0"/>
        <w:autoSpaceDN w:val="0"/>
        <w:adjustRightInd w:val="0"/>
        <w:spacing w:after="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O comportamento senil de cães, foi estudado por </w:t>
      </w:r>
      <w:proofErr w:type="spellStart"/>
      <w:r w:rsidRPr="009249A7">
        <w:rPr>
          <w:rFonts w:ascii="Times New Roman" w:hAnsi="Times New Roman" w:cs="Times New Roman"/>
          <w:sz w:val="24"/>
          <w:szCs w:val="24"/>
        </w:rPr>
        <w:t>Svicero</w:t>
      </w:r>
      <w:proofErr w:type="spellEnd"/>
      <w:r w:rsidRPr="009249A7">
        <w:rPr>
          <w:rFonts w:ascii="Times New Roman" w:hAnsi="Times New Roman" w:cs="Times New Roman"/>
          <w:sz w:val="24"/>
          <w:szCs w:val="24"/>
        </w:rPr>
        <w:t xml:space="preserve"> </w:t>
      </w:r>
      <w:r w:rsidRPr="00126A7D">
        <w:rPr>
          <w:rFonts w:ascii="Times New Roman" w:hAnsi="Times New Roman" w:cs="Times New Roman"/>
          <w:i/>
          <w:iCs/>
          <w:sz w:val="24"/>
          <w:szCs w:val="24"/>
        </w:rPr>
        <w:t>et al.</w:t>
      </w:r>
      <w:r w:rsidRPr="009249A7">
        <w:rPr>
          <w:rFonts w:ascii="Times New Roman" w:hAnsi="Times New Roman" w:cs="Times New Roman"/>
          <w:sz w:val="24"/>
          <w:szCs w:val="24"/>
        </w:rPr>
        <w:t xml:space="preserve"> (2017), </w:t>
      </w:r>
      <w:r w:rsidR="649D661A" w:rsidRPr="009249A7">
        <w:rPr>
          <w:rFonts w:ascii="Times New Roman" w:hAnsi="Times New Roman" w:cs="Times New Roman"/>
          <w:sz w:val="24"/>
          <w:szCs w:val="24"/>
        </w:rPr>
        <w:t>o</w:t>
      </w:r>
      <w:r w:rsidRPr="009249A7">
        <w:rPr>
          <w:rFonts w:ascii="Times New Roman" w:hAnsi="Times New Roman" w:cs="Times New Roman"/>
          <w:sz w:val="24"/>
          <w:szCs w:val="24"/>
        </w:rPr>
        <w:t>s autores observaram em suas pesquisas a presença de alterações na atividade física, no ciclo do sono, visua</w:t>
      </w:r>
      <w:r w:rsidR="50A3BF4F" w:rsidRPr="009249A7">
        <w:rPr>
          <w:rFonts w:ascii="Times New Roman" w:hAnsi="Times New Roman" w:cs="Times New Roman"/>
          <w:sz w:val="24"/>
          <w:szCs w:val="24"/>
        </w:rPr>
        <w:t>is</w:t>
      </w:r>
      <w:r w:rsidRPr="009249A7">
        <w:rPr>
          <w:rFonts w:ascii="Times New Roman" w:hAnsi="Times New Roman" w:cs="Times New Roman"/>
          <w:sz w:val="24"/>
          <w:szCs w:val="24"/>
        </w:rPr>
        <w:t xml:space="preserve"> e auditiva</w:t>
      </w:r>
      <w:r w:rsidR="50A3BF4F" w:rsidRPr="009249A7">
        <w:rPr>
          <w:rFonts w:ascii="Times New Roman" w:hAnsi="Times New Roman" w:cs="Times New Roman"/>
          <w:sz w:val="24"/>
          <w:szCs w:val="24"/>
        </w:rPr>
        <w:t>s</w:t>
      </w:r>
      <w:r w:rsidRPr="009249A7">
        <w:rPr>
          <w:rFonts w:ascii="Times New Roman" w:hAnsi="Times New Roman" w:cs="Times New Roman"/>
          <w:sz w:val="24"/>
          <w:szCs w:val="24"/>
        </w:rPr>
        <w:t xml:space="preserve">, dificuldades em aprender novas tarefas, comportamentos </w:t>
      </w:r>
      <w:r w:rsidR="00126A7D" w:rsidRPr="009249A7">
        <w:rPr>
          <w:rFonts w:ascii="Times New Roman" w:hAnsi="Times New Roman" w:cs="Times New Roman"/>
          <w:sz w:val="24"/>
          <w:szCs w:val="24"/>
        </w:rPr>
        <w:t>antissociais</w:t>
      </w:r>
      <w:r w:rsidRPr="009249A7">
        <w:rPr>
          <w:rFonts w:ascii="Times New Roman" w:hAnsi="Times New Roman" w:cs="Times New Roman"/>
          <w:sz w:val="24"/>
          <w:szCs w:val="24"/>
        </w:rPr>
        <w:t xml:space="preserve">, comportamentos de medo e perda </w:t>
      </w:r>
      <w:r w:rsidR="2BBFA205" w:rsidRPr="009249A7">
        <w:rPr>
          <w:rFonts w:ascii="Times New Roman" w:hAnsi="Times New Roman" w:cs="Times New Roman"/>
          <w:sz w:val="24"/>
          <w:szCs w:val="24"/>
        </w:rPr>
        <w:t>de mem</w:t>
      </w:r>
      <w:r w:rsidR="34D9EBA6" w:rsidRPr="00126A7D">
        <w:rPr>
          <w:rFonts w:ascii="Times New Roman" w:hAnsi="Times New Roman" w:cs="Times New Roman"/>
          <w:sz w:val="24"/>
          <w:szCs w:val="24"/>
        </w:rPr>
        <w:t xml:space="preserve">ória e </w:t>
      </w:r>
      <w:r w:rsidR="7EBD7811" w:rsidRPr="00126A7D">
        <w:rPr>
          <w:rFonts w:ascii="Times New Roman" w:hAnsi="Times New Roman" w:cs="Times New Roman"/>
          <w:sz w:val="24"/>
          <w:szCs w:val="24"/>
        </w:rPr>
        <w:t>dificuldade</w:t>
      </w:r>
      <w:r w:rsidR="66DA21A7" w:rsidRPr="00126A7D">
        <w:rPr>
          <w:rFonts w:ascii="Times New Roman" w:hAnsi="Times New Roman" w:cs="Times New Roman"/>
          <w:sz w:val="24"/>
          <w:szCs w:val="24"/>
        </w:rPr>
        <w:t xml:space="preserve"> de </w:t>
      </w:r>
      <w:r w:rsidR="34D9EBA6" w:rsidRPr="00126A7D">
        <w:rPr>
          <w:rFonts w:ascii="Times New Roman" w:hAnsi="Times New Roman" w:cs="Times New Roman"/>
          <w:sz w:val="24"/>
          <w:szCs w:val="24"/>
        </w:rPr>
        <w:t>aprendi</w:t>
      </w:r>
      <w:r w:rsidR="3E4F1A8B" w:rsidRPr="00126A7D">
        <w:rPr>
          <w:rFonts w:ascii="Times New Roman" w:hAnsi="Times New Roman" w:cs="Times New Roman"/>
          <w:sz w:val="24"/>
          <w:szCs w:val="24"/>
        </w:rPr>
        <w:t>zado</w:t>
      </w:r>
      <w:r w:rsidRPr="009249A7">
        <w:rPr>
          <w:rFonts w:ascii="Times New Roman" w:hAnsi="Times New Roman" w:cs="Times New Roman"/>
          <w:sz w:val="24"/>
          <w:szCs w:val="24"/>
        </w:rPr>
        <w:t xml:space="preserve">. Segundo os pesquisadores, tais comportamentos podem estar relacionados a </w:t>
      </w:r>
      <w:r w:rsidR="00126A7D" w:rsidRPr="009249A7">
        <w:rPr>
          <w:rFonts w:ascii="Times New Roman" w:hAnsi="Times New Roman" w:cs="Times New Roman"/>
          <w:sz w:val="24"/>
          <w:szCs w:val="24"/>
        </w:rPr>
        <w:t>déficit funcionais</w:t>
      </w:r>
      <w:r w:rsidRPr="009249A7">
        <w:rPr>
          <w:rFonts w:ascii="Times New Roman" w:hAnsi="Times New Roman" w:cs="Times New Roman"/>
          <w:sz w:val="24"/>
          <w:szCs w:val="24"/>
        </w:rPr>
        <w:t xml:space="preserve"> resultantes </w:t>
      </w:r>
      <w:proofErr w:type="gramStart"/>
      <w:r w:rsidRPr="009249A7">
        <w:rPr>
          <w:rFonts w:ascii="Times New Roman" w:hAnsi="Times New Roman" w:cs="Times New Roman"/>
          <w:sz w:val="24"/>
          <w:szCs w:val="24"/>
        </w:rPr>
        <w:t>d</w:t>
      </w:r>
      <w:proofErr w:type="gramEnd"/>
      <w:r w:rsidRPr="009249A7">
        <w:rPr>
          <w:rFonts w:ascii="Times New Roman" w:hAnsi="Times New Roman" w:cs="Times New Roman"/>
          <w:sz w:val="24"/>
          <w:szCs w:val="24"/>
        </w:rPr>
        <w:t xml:space="preserve"> lesão associadas regiões do sistema nervoso central.</w:t>
      </w:r>
    </w:p>
    <w:p w14:paraId="49AD4B46" w14:textId="27D6108E" w:rsidR="00C3166E" w:rsidRPr="009249A7" w:rsidRDefault="00C3166E" w:rsidP="00C653EF">
      <w:pPr>
        <w:autoSpaceDE w:val="0"/>
        <w:autoSpaceDN w:val="0"/>
        <w:adjustRightInd w:val="0"/>
        <w:spacing w:after="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É difícil definir a partir de quando um animal é considerado geriatra, sênior ou velho, de acordo com Sala (2017) não existe um consenso a respeito.  </w:t>
      </w:r>
      <w:proofErr w:type="spellStart"/>
      <w:r w:rsidRPr="009249A7">
        <w:rPr>
          <w:rFonts w:ascii="Times New Roman" w:hAnsi="Times New Roman" w:cs="Times New Roman"/>
          <w:sz w:val="24"/>
          <w:szCs w:val="24"/>
        </w:rPr>
        <w:t>Hoskins</w:t>
      </w:r>
      <w:proofErr w:type="spellEnd"/>
      <w:r w:rsidRPr="009249A7">
        <w:rPr>
          <w:rFonts w:ascii="Times New Roman" w:hAnsi="Times New Roman" w:cs="Times New Roman"/>
          <w:sz w:val="24"/>
          <w:szCs w:val="24"/>
        </w:rPr>
        <w:t xml:space="preserve"> (2008) menciona que </w:t>
      </w:r>
      <w:r w:rsidRPr="009249A7">
        <w:rPr>
          <w:rFonts w:ascii="Times New Roman" w:hAnsi="Times New Roman" w:cs="Times New Roman"/>
          <w:sz w:val="24"/>
          <w:szCs w:val="24"/>
        </w:rPr>
        <w:lastRenderedPageBreak/>
        <w:t>a vida senil se inicia por volta dos 7 anos na maioria dos cães e gatos. Little (2015) considera idoso o paciente felino com mais de 10 anos e geriatra, gatos com 15 anos ou mais, contudo ambos autores concordam que o processo de envelhecimento</w:t>
      </w:r>
      <w:r w:rsidR="008B6C87">
        <w:rPr>
          <w:rFonts w:ascii="Times New Roman" w:hAnsi="Times New Roman" w:cs="Times New Roman"/>
          <w:sz w:val="24"/>
          <w:szCs w:val="24"/>
        </w:rPr>
        <w:t xml:space="preserve"> </w:t>
      </w:r>
      <w:r w:rsidRPr="009249A7">
        <w:rPr>
          <w:rFonts w:ascii="Times New Roman" w:hAnsi="Times New Roman" w:cs="Times New Roman"/>
          <w:sz w:val="24"/>
          <w:szCs w:val="24"/>
        </w:rPr>
        <w:t>é variável entre indivíduos e sofre influência de fatores genéticos, nutricionais, ambientais, entre outros.</w:t>
      </w:r>
    </w:p>
    <w:p w14:paraId="2618FBB1" w14:textId="77777777" w:rsidR="00C3166E" w:rsidRPr="009249A7" w:rsidRDefault="00C3166E" w:rsidP="00C653EF">
      <w:pPr>
        <w:autoSpaceDE w:val="0"/>
        <w:autoSpaceDN w:val="0"/>
        <w:adjustRightInd w:val="0"/>
        <w:spacing w:after="0"/>
        <w:ind w:firstLine="708"/>
        <w:jc w:val="both"/>
        <w:rPr>
          <w:rFonts w:ascii="Times New Roman" w:hAnsi="Times New Roman" w:cs="Times New Roman"/>
          <w:sz w:val="24"/>
          <w:szCs w:val="24"/>
        </w:rPr>
      </w:pPr>
      <w:proofErr w:type="spellStart"/>
      <w:r w:rsidRPr="009249A7">
        <w:rPr>
          <w:rFonts w:ascii="Times New Roman" w:hAnsi="Times New Roman" w:cs="Times New Roman"/>
          <w:sz w:val="24"/>
          <w:szCs w:val="24"/>
          <w:shd w:val="clear" w:color="auto" w:fill="FFFFFF"/>
        </w:rPr>
        <w:t>Hoskins</w:t>
      </w:r>
      <w:proofErr w:type="spellEnd"/>
      <w:r w:rsidRPr="009249A7">
        <w:rPr>
          <w:rFonts w:ascii="Times New Roman" w:hAnsi="Times New Roman" w:cs="Times New Roman"/>
          <w:sz w:val="24"/>
          <w:szCs w:val="24"/>
          <w:shd w:val="clear" w:color="auto" w:fill="FFFFFF"/>
        </w:rPr>
        <w:t xml:space="preserve"> (2008) afirma que o ideal é que o acompanhamento especial se inicie por volta dos sete anos, com exames rotineiros a cada seis meses. Para Tulha (2010), raças </w:t>
      </w:r>
      <w:r w:rsidRPr="009249A7">
        <w:rPr>
          <w:rFonts w:ascii="Times New Roman" w:hAnsi="Times New Roman" w:cs="Times New Roman"/>
          <w:sz w:val="24"/>
          <w:szCs w:val="24"/>
          <w:lang w:val="pt-PT"/>
        </w:rPr>
        <w:t>gigantes saudáveis, devem ter acompanhamento clínico geriátrico anual aos 5 anos, porém para cães com mais de sete anos, é preferível que o faça duas vezes por ano.</w:t>
      </w:r>
      <w:r w:rsidRPr="009249A7">
        <w:rPr>
          <w:rFonts w:ascii="Times New Roman" w:hAnsi="Times New Roman" w:cs="Times New Roman"/>
          <w:sz w:val="24"/>
          <w:szCs w:val="24"/>
          <w:shd w:val="clear" w:color="auto" w:fill="FFFFFF"/>
          <w:lang w:val="pt-PT"/>
        </w:rPr>
        <w:t xml:space="preserve"> </w:t>
      </w:r>
      <w:r w:rsidRPr="009249A7">
        <w:rPr>
          <w:rFonts w:ascii="Times New Roman" w:hAnsi="Times New Roman" w:cs="Times New Roman"/>
          <w:sz w:val="24"/>
          <w:szCs w:val="24"/>
        </w:rPr>
        <w:t>A detecção precoce de patologias confere ao paciente geriátrico maior chance de sucesso no tratamento ou controle da afecção</w:t>
      </w:r>
      <w:r w:rsidRPr="009249A7">
        <w:rPr>
          <w:rFonts w:ascii="Times New Roman" w:hAnsi="Times New Roman" w:cs="Times New Roman"/>
          <w:sz w:val="24"/>
          <w:szCs w:val="24"/>
          <w:shd w:val="clear" w:color="auto" w:fill="FFFFFF"/>
        </w:rPr>
        <w:t xml:space="preserve">. </w:t>
      </w:r>
    </w:p>
    <w:p w14:paraId="277C77C4" w14:textId="77777777" w:rsidR="00996E3F" w:rsidRDefault="00C3166E" w:rsidP="00C653EF">
      <w:pPr>
        <w:spacing w:after="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A conscientização dos tutores e melhores cuidados oferecidos por eles como melhor nutrição, atividade física, vacinação, vermifugação e acompanhamento veterinário, como sugerido por </w:t>
      </w:r>
      <w:r w:rsidR="00E6391C">
        <w:rPr>
          <w:rFonts w:ascii="Times New Roman" w:hAnsi="Times New Roman" w:cs="Times New Roman"/>
          <w:sz w:val="24"/>
          <w:szCs w:val="24"/>
          <w:lang w:val="pt-PT"/>
        </w:rPr>
        <w:t>Hoskins e</w:t>
      </w:r>
      <w:r w:rsidRPr="009249A7">
        <w:rPr>
          <w:rFonts w:ascii="Times New Roman" w:hAnsi="Times New Roman" w:cs="Times New Roman"/>
          <w:sz w:val="24"/>
          <w:szCs w:val="24"/>
          <w:lang w:val="pt-PT"/>
        </w:rPr>
        <w:t xml:space="preserve"> </w:t>
      </w:r>
      <w:r w:rsidRPr="009249A7">
        <w:rPr>
          <w:rStyle w:val="shorttext"/>
          <w:rFonts w:ascii="Times New Roman" w:hAnsi="Times New Roman" w:cs="Times New Roman"/>
          <w:sz w:val="24"/>
          <w:szCs w:val="24"/>
          <w:lang w:val="pt-PT"/>
        </w:rPr>
        <w:t>McCurnin, (1997</w:t>
      </w:r>
      <w:r w:rsidRPr="009249A7">
        <w:rPr>
          <w:rFonts w:ascii="Times New Roman" w:hAnsi="Times New Roman" w:cs="Times New Roman"/>
          <w:sz w:val="24"/>
          <w:szCs w:val="24"/>
        </w:rPr>
        <w:t>) podem retardar o envelhecimento e conduzir esses animais a uma excelente qualidade de vida.</w:t>
      </w:r>
    </w:p>
    <w:p w14:paraId="6D0B5219" w14:textId="77777777" w:rsidR="008D1FE2" w:rsidRDefault="008D1FE2" w:rsidP="00C653EF">
      <w:pPr>
        <w:spacing w:after="0"/>
        <w:ind w:firstLine="708"/>
        <w:jc w:val="both"/>
        <w:rPr>
          <w:rFonts w:ascii="Times New Roman" w:hAnsi="Times New Roman" w:cs="Times New Roman"/>
          <w:sz w:val="24"/>
          <w:szCs w:val="24"/>
        </w:rPr>
      </w:pPr>
    </w:p>
    <w:p w14:paraId="66597640" w14:textId="2FB338D8" w:rsidR="00BD0B6C" w:rsidRPr="00126A7D" w:rsidRDefault="0022544B" w:rsidP="00930CA0">
      <w:pPr>
        <w:spacing w:before="240"/>
        <w:jc w:val="center"/>
        <w:rPr>
          <w:rFonts w:ascii="Times New Roman" w:hAnsi="Times New Roman" w:cs="Times New Roman"/>
          <w:b/>
          <w:bCs/>
          <w:sz w:val="24"/>
          <w:szCs w:val="24"/>
        </w:rPr>
      </w:pPr>
      <w:r w:rsidRPr="00126A7D">
        <w:rPr>
          <w:rFonts w:ascii="Times New Roman" w:hAnsi="Times New Roman" w:cs="Times New Roman"/>
          <w:b/>
          <w:bCs/>
          <w:sz w:val="24"/>
          <w:szCs w:val="24"/>
        </w:rPr>
        <w:t>METODOLOGIA</w:t>
      </w:r>
    </w:p>
    <w:p w14:paraId="111A681E" w14:textId="77777777" w:rsidR="00600975" w:rsidRPr="009249A7" w:rsidRDefault="00A37CB6" w:rsidP="00C653EF">
      <w:pPr>
        <w:ind w:firstLine="708"/>
        <w:jc w:val="both"/>
        <w:rPr>
          <w:rFonts w:ascii="Times New Roman" w:eastAsia="Arial" w:hAnsi="Times New Roman" w:cs="Times New Roman"/>
          <w:sz w:val="24"/>
          <w:szCs w:val="24"/>
        </w:rPr>
      </w:pPr>
      <w:r w:rsidRPr="009249A7">
        <w:rPr>
          <w:rFonts w:ascii="Times New Roman" w:eastAsia="Arial" w:hAnsi="Times New Roman" w:cs="Times New Roman"/>
          <w:sz w:val="24"/>
          <w:szCs w:val="24"/>
        </w:rPr>
        <w:t xml:space="preserve">Realizou-se um estudo retrospectivo com base em prontuários médicos de cães e gatos </w:t>
      </w:r>
      <w:r w:rsidR="00600975" w:rsidRPr="009249A7">
        <w:rPr>
          <w:rFonts w:ascii="Times New Roman" w:eastAsia="Arial" w:hAnsi="Times New Roman" w:cs="Times New Roman"/>
          <w:sz w:val="24"/>
          <w:szCs w:val="24"/>
        </w:rPr>
        <w:t>atendidos na Clínica Escola Veterinária do Centro Universitário Dinâmica das Cataratas - UDC, no período de 2014 a 2017.</w:t>
      </w:r>
    </w:p>
    <w:p w14:paraId="455ACE8D" w14:textId="0684015D" w:rsidR="00A13F78" w:rsidRDefault="00A37CB6" w:rsidP="00930CA0">
      <w:pPr>
        <w:spacing w:before="240"/>
        <w:ind w:firstLine="708"/>
        <w:jc w:val="both"/>
        <w:rPr>
          <w:rFonts w:ascii="Times New Roman" w:eastAsia="Arial" w:hAnsi="Times New Roman" w:cs="Times New Roman"/>
          <w:sz w:val="24"/>
          <w:szCs w:val="24"/>
        </w:rPr>
      </w:pPr>
      <w:r w:rsidRPr="009249A7">
        <w:rPr>
          <w:rFonts w:ascii="Times New Roman" w:eastAsia="Arial" w:hAnsi="Times New Roman" w:cs="Times New Roman"/>
          <w:sz w:val="24"/>
          <w:szCs w:val="24"/>
        </w:rPr>
        <w:t xml:space="preserve"> </w:t>
      </w:r>
      <w:r w:rsidR="0022544B" w:rsidRPr="009249A7">
        <w:rPr>
          <w:rFonts w:ascii="Times New Roman" w:eastAsia="Arial" w:hAnsi="Times New Roman" w:cs="Times New Roman"/>
          <w:sz w:val="24"/>
          <w:szCs w:val="24"/>
        </w:rPr>
        <w:t>Foram selecionados e analisados 702 prontuários de pacientes com id</w:t>
      </w:r>
      <w:r w:rsidR="00600975" w:rsidRPr="009249A7">
        <w:rPr>
          <w:rFonts w:ascii="Times New Roman" w:eastAsia="Arial" w:hAnsi="Times New Roman" w:cs="Times New Roman"/>
          <w:sz w:val="24"/>
          <w:szCs w:val="24"/>
        </w:rPr>
        <w:t>ade igual ou superior a 7 anos. O</w:t>
      </w:r>
      <w:r w:rsidR="0022544B" w:rsidRPr="009249A7">
        <w:rPr>
          <w:rFonts w:ascii="Times New Roman" w:eastAsia="Arial" w:hAnsi="Times New Roman" w:cs="Times New Roman"/>
          <w:sz w:val="24"/>
          <w:szCs w:val="24"/>
        </w:rPr>
        <w:t xml:space="preserve">s </w:t>
      </w:r>
      <w:proofErr w:type="gramStart"/>
      <w:r w:rsidR="0022544B" w:rsidRPr="009249A7">
        <w:rPr>
          <w:rFonts w:ascii="Times New Roman" w:eastAsia="Arial" w:hAnsi="Times New Roman" w:cs="Times New Roman"/>
          <w:sz w:val="24"/>
          <w:szCs w:val="24"/>
        </w:rPr>
        <w:t xml:space="preserve">prontuários </w:t>
      </w:r>
      <w:r w:rsidR="009455B1" w:rsidRPr="009249A7">
        <w:rPr>
          <w:rFonts w:ascii="Times New Roman" w:eastAsia="Arial" w:hAnsi="Times New Roman" w:cs="Times New Roman"/>
          <w:sz w:val="24"/>
          <w:szCs w:val="24"/>
        </w:rPr>
        <w:t>médico selecionados</w:t>
      </w:r>
      <w:proofErr w:type="gramEnd"/>
      <w:r w:rsidR="00EA5C10" w:rsidRPr="009249A7">
        <w:rPr>
          <w:rFonts w:ascii="Times New Roman" w:eastAsia="Arial" w:hAnsi="Times New Roman" w:cs="Times New Roman"/>
          <w:sz w:val="24"/>
          <w:szCs w:val="24"/>
        </w:rPr>
        <w:t xml:space="preserve">, </w:t>
      </w:r>
      <w:r w:rsidR="009455B1" w:rsidRPr="009249A7">
        <w:rPr>
          <w:rFonts w:ascii="Times New Roman" w:eastAsia="Arial" w:hAnsi="Times New Roman" w:cs="Times New Roman"/>
          <w:sz w:val="24"/>
          <w:szCs w:val="24"/>
        </w:rPr>
        <w:t>foram</w:t>
      </w:r>
      <w:r w:rsidR="0022544B" w:rsidRPr="009249A7">
        <w:rPr>
          <w:rFonts w:ascii="Times New Roman" w:eastAsia="Arial" w:hAnsi="Times New Roman" w:cs="Times New Roman"/>
          <w:sz w:val="24"/>
          <w:szCs w:val="24"/>
        </w:rPr>
        <w:t xml:space="preserve"> </w:t>
      </w:r>
      <w:r w:rsidR="00EA5C10" w:rsidRPr="009249A7">
        <w:rPr>
          <w:rFonts w:ascii="Times New Roman" w:eastAsia="Arial" w:hAnsi="Times New Roman" w:cs="Times New Roman"/>
          <w:sz w:val="24"/>
          <w:szCs w:val="24"/>
        </w:rPr>
        <w:t>avaliados</w:t>
      </w:r>
      <w:r w:rsidR="0022544B" w:rsidRPr="009249A7">
        <w:rPr>
          <w:rFonts w:ascii="Times New Roman" w:eastAsia="Arial" w:hAnsi="Times New Roman" w:cs="Times New Roman"/>
          <w:sz w:val="24"/>
          <w:szCs w:val="24"/>
        </w:rPr>
        <w:t xml:space="preserve"> e s</w:t>
      </w:r>
      <w:r w:rsidR="00600975" w:rsidRPr="009249A7">
        <w:rPr>
          <w:rFonts w:ascii="Times New Roman" w:eastAsia="Arial" w:hAnsi="Times New Roman" w:cs="Times New Roman"/>
          <w:sz w:val="24"/>
          <w:szCs w:val="24"/>
        </w:rPr>
        <w:t xml:space="preserve">eparados conforme espécie, raça, sexo, idade </w:t>
      </w:r>
      <w:r w:rsidR="0022544B" w:rsidRPr="009249A7">
        <w:rPr>
          <w:rFonts w:ascii="Times New Roman" w:eastAsia="Arial" w:hAnsi="Times New Roman" w:cs="Times New Roman"/>
          <w:sz w:val="24"/>
          <w:szCs w:val="24"/>
        </w:rPr>
        <w:t>e sistema orgânico acometido.</w:t>
      </w:r>
      <w:r w:rsidR="00EA5C10" w:rsidRPr="009249A7">
        <w:rPr>
          <w:rFonts w:ascii="Times New Roman" w:eastAsia="Arial" w:hAnsi="Times New Roman" w:cs="Times New Roman"/>
          <w:sz w:val="24"/>
          <w:szCs w:val="24"/>
        </w:rPr>
        <w:t xml:space="preserve"> </w:t>
      </w:r>
      <w:r w:rsidR="00600975" w:rsidRPr="009249A7">
        <w:rPr>
          <w:rFonts w:ascii="Times New Roman" w:eastAsia="Arial" w:hAnsi="Times New Roman" w:cs="Times New Roman"/>
          <w:sz w:val="24"/>
          <w:szCs w:val="24"/>
        </w:rPr>
        <w:t xml:space="preserve">Quanto a idade, os animais foram ainda separados em três grupos: </w:t>
      </w:r>
      <w:r w:rsidR="00600975" w:rsidRPr="009249A7">
        <w:rPr>
          <w:rFonts w:ascii="Times New Roman" w:hAnsi="Times New Roman" w:cs="Times New Roman"/>
          <w:sz w:val="24"/>
          <w:szCs w:val="24"/>
        </w:rPr>
        <w:t xml:space="preserve">grupo 1 (7 a 10 anos), grupo 2 (11 a 14 anos) e grupo 3 (15 a 20 anos). </w:t>
      </w:r>
      <w:r w:rsidR="00600975" w:rsidRPr="009249A7">
        <w:rPr>
          <w:rFonts w:ascii="Times New Roman" w:eastAsia="Arial" w:hAnsi="Times New Roman" w:cs="Times New Roman"/>
          <w:sz w:val="24"/>
          <w:szCs w:val="24"/>
        </w:rPr>
        <w:t>Para auxílio na análise e interpretação dos dados coletados o pacote Excel 2013 foi utilizado</w:t>
      </w:r>
      <w:r w:rsidR="00676423" w:rsidRPr="009249A7">
        <w:rPr>
          <w:rFonts w:ascii="Times New Roman" w:eastAsia="Arial" w:hAnsi="Times New Roman" w:cs="Times New Roman"/>
          <w:sz w:val="24"/>
          <w:szCs w:val="24"/>
        </w:rPr>
        <w:t xml:space="preserve">. </w:t>
      </w:r>
    </w:p>
    <w:p w14:paraId="1134F0FB" w14:textId="77777777" w:rsidR="00930CA0" w:rsidRPr="00930CA0" w:rsidRDefault="00930CA0" w:rsidP="00930CA0">
      <w:pPr>
        <w:spacing w:before="240"/>
        <w:ind w:firstLine="708"/>
        <w:jc w:val="both"/>
        <w:rPr>
          <w:rFonts w:ascii="Times New Roman" w:hAnsi="Times New Roman" w:cs="Times New Roman"/>
          <w:sz w:val="24"/>
          <w:szCs w:val="24"/>
        </w:rPr>
      </w:pPr>
    </w:p>
    <w:p w14:paraId="04E7C86B" w14:textId="34553EE6" w:rsidR="00A5048B" w:rsidRPr="00996E3F" w:rsidRDefault="00A5048B" w:rsidP="00930CA0">
      <w:pPr>
        <w:spacing w:before="240"/>
        <w:jc w:val="center"/>
        <w:rPr>
          <w:rFonts w:ascii="Times New Roman" w:hAnsi="Times New Roman" w:cs="Times New Roman"/>
          <w:sz w:val="24"/>
          <w:szCs w:val="24"/>
        </w:rPr>
      </w:pPr>
      <w:r w:rsidRPr="00126A7D">
        <w:rPr>
          <w:rFonts w:ascii="Times New Roman" w:hAnsi="Times New Roman" w:cs="Times New Roman"/>
          <w:b/>
          <w:bCs/>
          <w:sz w:val="24"/>
          <w:szCs w:val="24"/>
        </w:rPr>
        <w:t>RESULTADOS E DISCUSSÃO</w:t>
      </w:r>
    </w:p>
    <w:p w14:paraId="4B0062C6" w14:textId="7533821D" w:rsidR="00DC6091" w:rsidRPr="00BC738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Dos 702 pacientes, com idade igual ou superior a 7 anos, 95% eram cães e 5% gatos.</w:t>
      </w:r>
      <w:r w:rsidRPr="009249A7">
        <w:rPr>
          <w:rFonts w:ascii="Times New Roman" w:hAnsi="Times New Roman" w:cs="Times New Roman"/>
          <w:color w:val="FF0000"/>
          <w:sz w:val="24"/>
          <w:szCs w:val="24"/>
        </w:rPr>
        <w:t xml:space="preserve"> </w:t>
      </w:r>
      <w:r w:rsidR="00DC6091" w:rsidRPr="00BC7387">
        <w:rPr>
          <w:rFonts w:ascii="Times New Roman" w:hAnsi="Times New Roman" w:cs="Times New Roman"/>
          <w:sz w:val="24"/>
          <w:szCs w:val="24"/>
        </w:rPr>
        <w:t xml:space="preserve">Rocha </w:t>
      </w:r>
      <w:proofErr w:type="gramStart"/>
      <w:r w:rsidR="00DC6091" w:rsidRPr="00126A7D">
        <w:rPr>
          <w:rFonts w:ascii="Times New Roman" w:hAnsi="Times New Roman" w:cs="Times New Roman"/>
          <w:i/>
          <w:iCs/>
          <w:sz w:val="24"/>
          <w:szCs w:val="24"/>
        </w:rPr>
        <w:t>et al.</w:t>
      </w:r>
      <w:r w:rsidR="00DC6091" w:rsidRPr="00BC7387">
        <w:rPr>
          <w:rFonts w:ascii="Times New Roman" w:hAnsi="Times New Roman" w:cs="Times New Roman"/>
          <w:sz w:val="24"/>
          <w:szCs w:val="24"/>
        </w:rPr>
        <w:t>(</w:t>
      </w:r>
      <w:proofErr w:type="gramEnd"/>
      <w:r w:rsidR="00DC6091" w:rsidRPr="00BC7387">
        <w:rPr>
          <w:rFonts w:ascii="Times New Roman" w:hAnsi="Times New Roman" w:cs="Times New Roman"/>
          <w:sz w:val="24"/>
          <w:szCs w:val="24"/>
        </w:rPr>
        <w:t xml:space="preserve">2013) verificaram em seus estudo que 87,9% dos proprietários possuíam cães e 12,0% </w:t>
      </w:r>
      <w:r w:rsidR="00503F4C">
        <w:rPr>
          <w:rFonts w:ascii="Times New Roman" w:hAnsi="Times New Roman" w:cs="Times New Roman"/>
          <w:sz w:val="24"/>
          <w:szCs w:val="24"/>
        </w:rPr>
        <w:t>gatos, c</w:t>
      </w:r>
      <w:r w:rsidR="00DC6091" w:rsidRPr="00BC7387">
        <w:rPr>
          <w:rFonts w:ascii="Times New Roman" w:hAnsi="Times New Roman" w:cs="Times New Roman"/>
          <w:sz w:val="24"/>
          <w:szCs w:val="24"/>
        </w:rPr>
        <w:t xml:space="preserve">onfirmando </w:t>
      </w:r>
      <w:r w:rsidR="00BC7387" w:rsidRPr="00BC7387">
        <w:rPr>
          <w:rFonts w:ascii="Times New Roman" w:hAnsi="Times New Roman" w:cs="Times New Roman"/>
          <w:sz w:val="24"/>
          <w:szCs w:val="24"/>
        </w:rPr>
        <w:t>também</w:t>
      </w:r>
      <w:r w:rsidR="00DC6091" w:rsidRPr="00BC7387">
        <w:rPr>
          <w:rFonts w:ascii="Times New Roman" w:hAnsi="Times New Roman" w:cs="Times New Roman"/>
          <w:sz w:val="24"/>
          <w:szCs w:val="24"/>
        </w:rPr>
        <w:t xml:space="preserve"> </w:t>
      </w:r>
      <w:r w:rsidR="00503F4C">
        <w:rPr>
          <w:rFonts w:ascii="Times New Roman" w:hAnsi="Times New Roman" w:cs="Times New Roman"/>
          <w:sz w:val="24"/>
          <w:szCs w:val="24"/>
        </w:rPr>
        <w:t>um</w:t>
      </w:r>
      <w:r w:rsidR="00DC6091" w:rsidRPr="00BC7387">
        <w:rPr>
          <w:rFonts w:ascii="Times New Roman" w:hAnsi="Times New Roman" w:cs="Times New Roman"/>
          <w:sz w:val="24"/>
          <w:szCs w:val="24"/>
        </w:rPr>
        <w:t xml:space="preserve">a </w:t>
      </w:r>
      <w:r w:rsidR="00BC7387" w:rsidRPr="00BC7387">
        <w:rPr>
          <w:rFonts w:ascii="Times New Roman" w:hAnsi="Times New Roman" w:cs="Times New Roman"/>
          <w:sz w:val="24"/>
          <w:szCs w:val="24"/>
        </w:rPr>
        <w:t>maioria</w:t>
      </w:r>
      <w:r w:rsidR="00503F4C">
        <w:rPr>
          <w:rFonts w:ascii="Times New Roman" w:hAnsi="Times New Roman" w:cs="Times New Roman"/>
          <w:sz w:val="24"/>
          <w:szCs w:val="24"/>
        </w:rPr>
        <w:t xml:space="preserve"> canina</w:t>
      </w:r>
      <w:r w:rsidR="00BC7387" w:rsidRPr="00BC7387">
        <w:rPr>
          <w:rFonts w:ascii="Times New Roman" w:hAnsi="Times New Roman" w:cs="Times New Roman"/>
          <w:sz w:val="24"/>
          <w:szCs w:val="24"/>
        </w:rPr>
        <w:t>.</w:t>
      </w:r>
    </w:p>
    <w:p w14:paraId="68DA1EB8" w14:textId="77777777" w:rsidR="00665D6C" w:rsidRDefault="00BC7387" w:rsidP="00C653EF">
      <w:pPr>
        <w:spacing w:before="240"/>
        <w:ind w:firstLine="708"/>
        <w:jc w:val="both"/>
        <w:rPr>
          <w:rFonts w:ascii="Times New Roman" w:hAnsi="Times New Roman" w:cs="Times New Roman"/>
          <w:sz w:val="24"/>
          <w:szCs w:val="24"/>
        </w:rPr>
      </w:pPr>
      <w:r w:rsidRPr="002410C0">
        <w:rPr>
          <w:rFonts w:ascii="Times New Roman" w:hAnsi="Times New Roman" w:cs="Times New Roman"/>
          <w:sz w:val="24"/>
          <w:szCs w:val="24"/>
          <w:shd w:val="clear" w:color="auto" w:fill="FFFFFF"/>
        </w:rPr>
        <w:lastRenderedPageBreak/>
        <w:t>Dados do Instituto Brasileiro de</w:t>
      </w:r>
      <w:r w:rsidR="00FD2132">
        <w:rPr>
          <w:rFonts w:ascii="Times New Roman" w:hAnsi="Times New Roman" w:cs="Times New Roman"/>
          <w:sz w:val="24"/>
          <w:szCs w:val="24"/>
          <w:shd w:val="clear" w:color="auto" w:fill="FFFFFF"/>
        </w:rPr>
        <w:t xml:space="preserve"> Geografia e Estatística (IBGE), </w:t>
      </w:r>
      <w:r w:rsidRPr="002410C0">
        <w:rPr>
          <w:rFonts w:ascii="Times New Roman" w:hAnsi="Times New Roman" w:cs="Times New Roman"/>
          <w:sz w:val="24"/>
          <w:szCs w:val="24"/>
        </w:rPr>
        <w:t>apontam que a</w:t>
      </w:r>
      <w:r w:rsidR="00665D6C">
        <w:rPr>
          <w:rFonts w:ascii="Times New Roman" w:hAnsi="Times New Roman" w:cs="Times New Roman"/>
          <w:sz w:val="24"/>
          <w:szCs w:val="24"/>
        </w:rPr>
        <w:t xml:space="preserve"> população brasileira de cães foi estimada em</w:t>
      </w:r>
      <w:r w:rsidRPr="002410C0">
        <w:rPr>
          <w:rFonts w:ascii="Times New Roman" w:hAnsi="Times New Roman" w:cs="Times New Roman"/>
          <w:sz w:val="24"/>
          <w:szCs w:val="24"/>
        </w:rPr>
        <w:t xml:space="preserve"> 52, 2 milhões,</w:t>
      </w:r>
      <w:r w:rsidR="00FD2132">
        <w:rPr>
          <w:rFonts w:ascii="Times New Roman" w:hAnsi="Times New Roman" w:cs="Times New Roman"/>
          <w:sz w:val="24"/>
          <w:szCs w:val="24"/>
        </w:rPr>
        <w:t xml:space="preserve"> c</w:t>
      </w:r>
      <w:r w:rsidR="00665D6C">
        <w:rPr>
          <w:rFonts w:ascii="Times New Roman" w:hAnsi="Times New Roman" w:cs="Times New Roman"/>
          <w:sz w:val="24"/>
          <w:szCs w:val="24"/>
        </w:rPr>
        <w:t xml:space="preserve">ontra 22,1 milhões de felinos em 2013, </w:t>
      </w:r>
      <w:r w:rsidRPr="002410C0">
        <w:rPr>
          <w:rFonts w:ascii="Times New Roman" w:hAnsi="Times New Roman" w:cs="Times New Roman"/>
          <w:sz w:val="24"/>
          <w:szCs w:val="24"/>
        </w:rPr>
        <w:t>justificando a maior casuística para essa espécie na clínica de pequenos animais</w:t>
      </w:r>
      <w:r w:rsidR="00665D6C">
        <w:rPr>
          <w:rFonts w:ascii="Times New Roman" w:hAnsi="Times New Roman" w:cs="Times New Roman"/>
          <w:sz w:val="24"/>
          <w:szCs w:val="24"/>
        </w:rPr>
        <w:t xml:space="preserve"> (IBGE, 2015)</w:t>
      </w:r>
      <w:r w:rsidRPr="002410C0">
        <w:rPr>
          <w:rFonts w:ascii="Times New Roman" w:hAnsi="Times New Roman" w:cs="Times New Roman"/>
          <w:sz w:val="24"/>
          <w:szCs w:val="24"/>
        </w:rPr>
        <w:t xml:space="preserve">. </w:t>
      </w:r>
    </w:p>
    <w:p w14:paraId="12D95C0D" w14:textId="79ED1D4B" w:rsidR="00A5048B" w:rsidRPr="009249A7" w:rsidRDefault="00947D50" w:rsidP="00C653EF">
      <w:pPr>
        <w:spacing w:before="240"/>
        <w:ind w:firstLine="708"/>
        <w:jc w:val="both"/>
        <w:rPr>
          <w:rFonts w:ascii="Times New Roman" w:hAnsi="Times New Roman" w:cs="Times New Roman"/>
          <w:sz w:val="24"/>
          <w:szCs w:val="24"/>
        </w:rPr>
      </w:pPr>
      <w:r>
        <w:rPr>
          <w:rFonts w:ascii="Times New Roman" w:hAnsi="Times New Roman" w:cs="Times New Roman"/>
          <w:sz w:val="24"/>
          <w:szCs w:val="24"/>
        </w:rPr>
        <w:t>No</w:t>
      </w:r>
      <w:r w:rsidRPr="009249A7">
        <w:rPr>
          <w:rFonts w:ascii="Times New Roman" w:hAnsi="Times New Roman" w:cs="Times New Roman"/>
          <w:sz w:val="24"/>
          <w:szCs w:val="24"/>
        </w:rPr>
        <w:t xml:space="preserve"> </w:t>
      </w:r>
      <w:r w:rsidR="00A5048B" w:rsidRPr="009249A7">
        <w:rPr>
          <w:rFonts w:ascii="Times New Roman" w:hAnsi="Times New Roman" w:cs="Times New Roman"/>
          <w:sz w:val="24"/>
          <w:szCs w:val="24"/>
        </w:rPr>
        <w:t xml:space="preserve">que se diz respeito a diferença de gênero, o número de fêmeas foi bastante representativo </w:t>
      </w:r>
      <w:r w:rsidR="00BC7387" w:rsidRPr="009249A7">
        <w:rPr>
          <w:rFonts w:ascii="Times New Roman" w:hAnsi="Times New Roman" w:cs="Times New Roman"/>
          <w:sz w:val="24"/>
          <w:szCs w:val="24"/>
        </w:rPr>
        <w:t xml:space="preserve">neste estudo </w:t>
      </w:r>
      <w:r w:rsidR="00A5048B" w:rsidRPr="009249A7">
        <w:rPr>
          <w:rFonts w:ascii="Times New Roman" w:hAnsi="Times New Roman" w:cs="Times New Roman"/>
          <w:sz w:val="24"/>
          <w:szCs w:val="24"/>
        </w:rPr>
        <w:t xml:space="preserve">para a espécie canina, correspondendo a 67% de todos os atendimentos, enquanto que os machos representaram 28%. Não houve diferença significativa entre os felinos, onde 3% dos atendimentos </w:t>
      </w:r>
      <w:r w:rsidR="009249A7">
        <w:rPr>
          <w:rFonts w:ascii="Times New Roman" w:hAnsi="Times New Roman" w:cs="Times New Roman"/>
          <w:sz w:val="24"/>
          <w:szCs w:val="24"/>
        </w:rPr>
        <w:t>foram fêmeas e 2% machos (Fig.</w:t>
      </w:r>
      <w:r w:rsidR="00BC7387">
        <w:rPr>
          <w:rFonts w:ascii="Times New Roman" w:hAnsi="Times New Roman" w:cs="Times New Roman"/>
          <w:sz w:val="24"/>
          <w:szCs w:val="24"/>
        </w:rPr>
        <w:t xml:space="preserve"> 1), dados que diferem dos resultados encontrados por</w:t>
      </w:r>
      <w:r w:rsidR="00BE6579">
        <w:rPr>
          <w:rFonts w:ascii="Times New Roman" w:hAnsi="Times New Roman" w:cs="Times New Roman"/>
          <w:sz w:val="24"/>
          <w:szCs w:val="24"/>
        </w:rPr>
        <w:t xml:space="preserve"> Freitas </w:t>
      </w:r>
      <w:r w:rsidR="00BE6579" w:rsidRPr="00126A7D">
        <w:rPr>
          <w:rFonts w:ascii="Times New Roman" w:hAnsi="Times New Roman" w:cs="Times New Roman"/>
          <w:i/>
          <w:iCs/>
          <w:sz w:val="24"/>
          <w:szCs w:val="24"/>
        </w:rPr>
        <w:t>et al</w:t>
      </w:r>
      <w:r w:rsidR="00BE6579">
        <w:rPr>
          <w:rFonts w:ascii="Times New Roman" w:hAnsi="Times New Roman" w:cs="Times New Roman"/>
          <w:sz w:val="24"/>
          <w:szCs w:val="24"/>
        </w:rPr>
        <w:t>. (2006) e Rocha</w:t>
      </w:r>
      <w:r w:rsidR="00BC7387">
        <w:rPr>
          <w:rFonts w:ascii="Times New Roman" w:hAnsi="Times New Roman" w:cs="Times New Roman"/>
          <w:sz w:val="24"/>
          <w:szCs w:val="24"/>
        </w:rPr>
        <w:t xml:space="preserve"> </w:t>
      </w:r>
      <w:r w:rsidR="00BC7387" w:rsidRPr="00126A7D">
        <w:rPr>
          <w:rFonts w:ascii="Times New Roman" w:hAnsi="Times New Roman" w:cs="Times New Roman"/>
          <w:i/>
          <w:iCs/>
          <w:sz w:val="24"/>
          <w:szCs w:val="24"/>
        </w:rPr>
        <w:t>et al.</w:t>
      </w:r>
      <w:r w:rsidR="00BC7387">
        <w:rPr>
          <w:rFonts w:ascii="Times New Roman" w:hAnsi="Times New Roman" w:cs="Times New Roman"/>
          <w:sz w:val="24"/>
          <w:szCs w:val="24"/>
        </w:rPr>
        <w:t xml:space="preserve"> (2013), que verificaram uma maior incidência de fêmeas tanto da espécie canina quanto a felina</w:t>
      </w:r>
      <w:r w:rsidR="00BE6579">
        <w:rPr>
          <w:rFonts w:ascii="Times New Roman" w:hAnsi="Times New Roman" w:cs="Times New Roman"/>
          <w:sz w:val="24"/>
          <w:szCs w:val="24"/>
        </w:rPr>
        <w:t>.</w:t>
      </w:r>
    </w:p>
    <w:p w14:paraId="37AD2515" w14:textId="77777777" w:rsidR="00A5048B" w:rsidRPr="009249A7" w:rsidRDefault="00A5048B" w:rsidP="00C653EF">
      <w:pPr>
        <w:spacing w:before="240"/>
        <w:ind w:firstLine="708"/>
        <w:jc w:val="both"/>
        <w:rPr>
          <w:rFonts w:ascii="Times New Roman" w:hAnsi="Times New Roman" w:cs="Times New Roman"/>
          <w:b/>
          <w:sz w:val="24"/>
          <w:szCs w:val="24"/>
        </w:rPr>
      </w:pPr>
      <w:r w:rsidRPr="009249A7">
        <w:rPr>
          <w:rFonts w:ascii="Times New Roman" w:hAnsi="Times New Roman" w:cs="Times New Roman"/>
          <w:noProof/>
          <w:sz w:val="24"/>
          <w:szCs w:val="24"/>
          <w:lang w:eastAsia="pt-BR"/>
        </w:rPr>
        <w:drawing>
          <wp:inline distT="0" distB="0" distL="0" distR="0" wp14:anchorId="02A54FC7" wp14:editId="0A5727B6">
            <wp:extent cx="4640580" cy="2261235"/>
            <wp:effectExtent l="0" t="0" r="7620" b="5715"/>
            <wp:docPr id="1" name="Gráfico 1" title="Porcentual de animais atendidos durante o período de 2014 a 2017">
              <a:extLst xmlns:a="http://schemas.openxmlformats.org/drawingml/2006/main">
                <a:ext uri="{FF2B5EF4-FFF2-40B4-BE49-F238E27FC236}">
                  <a16:creationId xmlns:a16="http://schemas.microsoft.com/office/drawing/2014/main" id="{46AA4E51-E43D-42A4-923E-DD29C6C111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745F9D" w14:textId="19858F14" w:rsidR="00A5048B" w:rsidRPr="00126A7D" w:rsidRDefault="00A5048B" w:rsidP="00C653EF">
      <w:pPr>
        <w:spacing w:before="240"/>
        <w:jc w:val="both"/>
        <w:rPr>
          <w:rFonts w:ascii="Times New Roman" w:hAnsi="Times New Roman" w:cs="Times New Roman"/>
          <w:b/>
          <w:bCs/>
          <w:sz w:val="24"/>
          <w:szCs w:val="24"/>
        </w:rPr>
      </w:pPr>
      <w:r w:rsidRPr="00126A7D">
        <w:rPr>
          <w:rFonts w:ascii="Times New Roman" w:hAnsi="Times New Roman" w:cs="Times New Roman"/>
          <w:b/>
          <w:bCs/>
          <w:sz w:val="24"/>
          <w:szCs w:val="24"/>
        </w:rPr>
        <w:t>Figura 1.</w:t>
      </w:r>
      <w:r w:rsidRPr="009249A7">
        <w:rPr>
          <w:rFonts w:ascii="Times New Roman" w:hAnsi="Times New Roman" w:cs="Times New Roman"/>
          <w:sz w:val="24"/>
          <w:szCs w:val="24"/>
        </w:rPr>
        <w:t xml:space="preserve"> Porcentual de cães e gatos atendidos na Clínica Escola de Medicina Veterinária da U</w:t>
      </w:r>
      <w:r w:rsidR="005457C0">
        <w:rPr>
          <w:rFonts w:ascii="Times New Roman" w:hAnsi="Times New Roman" w:cs="Times New Roman"/>
          <w:sz w:val="24"/>
          <w:szCs w:val="24"/>
        </w:rPr>
        <w:t>DC entre os anos de 2014 e 2017</w:t>
      </w:r>
    </w:p>
    <w:p w14:paraId="7384BA5C" w14:textId="7FF98E3D"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Em relação a faixa etária, os pacientes foram organiz</w:t>
      </w:r>
      <w:r w:rsidR="00D010AD">
        <w:rPr>
          <w:rFonts w:ascii="Times New Roman" w:hAnsi="Times New Roman" w:cs="Times New Roman"/>
          <w:sz w:val="24"/>
          <w:szCs w:val="24"/>
        </w:rPr>
        <w:t xml:space="preserve">ados em 3 grupos: grupo 1, de 7 a </w:t>
      </w:r>
      <w:r w:rsidRPr="009249A7">
        <w:rPr>
          <w:rFonts w:ascii="Times New Roman" w:hAnsi="Times New Roman" w:cs="Times New Roman"/>
          <w:sz w:val="24"/>
          <w:szCs w:val="24"/>
        </w:rPr>
        <w:t>10 anos, grup</w:t>
      </w:r>
      <w:r w:rsidR="00D010AD">
        <w:rPr>
          <w:rFonts w:ascii="Times New Roman" w:hAnsi="Times New Roman" w:cs="Times New Roman"/>
          <w:sz w:val="24"/>
          <w:szCs w:val="24"/>
        </w:rPr>
        <w:t xml:space="preserve">o 2 de 11 a </w:t>
      </w:r>
      <w:r w:rsidRPr="009249A7">
        <w:rPr>
          <w:rFonts w:ascii="Times New Roman" w:hAnsi="Times New Roman" w:cs="Times New Roman"/>
          <w:sz w:val="24"/>
          <w:szCs w:val="24"/>
        </w:rPr>
        <w:t>14 anos e grupo 3 de 15 a 20 anos. Observou-se que 63,5% dos pacientes pertenciam ao grupo 1, seguido pela faixa etária do grupo 2, com 27,</w:t>
      </w:r>
      <w:r w:rsidR="004857C3">
        <w:rPr>
          <w:rFonts w:ascii="Times New Roman" w:hAnsi="Times New Roman" w:cs="Times New Roman"/>
          <w:sz w:val="24"/>
          <w:szCs w:val="24"/>
        </w:rPr>
        <w:t>5</w:t>
      </w:r>
      <w:r w:rsidR="00D010AD">
        <w:rPr>
          <w:rFonts w:ascii="Times New Roman" w:hAnsi="Times New Roman" w:cs="Times New Roman"/>
          <w:sz w:val="24"/>
          <w:szCs w:val="24"/>
        </w:rPr>
        <w:t>%</w:t>
      </w:r>
      <w:r w:rsidRPr="009249A7">
        <w:rPr>
          <w:rFonts w:ascii="Times New Roman" w:hAnsi="Times New Roman" w:cs="Times New Roman"/>
          <w:sz w:val="24"/>
          <w:szCs w:val="24"/>
        </w:rPr>
        <w:t xml:space="preserve"> e por último a faixa etária do grupo 3, tota</w:t>
      </w:r>
      <w:r w:rsidR="009249A7">
        <w:rPr>
          <w:rFonts w:ascii="Times New Roman" w:hAnsi="Times New Roman" w:cs="Times New Roman"/>
          <w:sz w:val="24"/>
          <w:szCs w:val="24"/>
        </w:rPr>
        <w:t>lizando 9% dos pacientes (Fig.</w:t>
      </w:r>
      <w:r w:rsidRPr="009249A7">
        <w:rPr>
          <w:rFonts w:ascii="Times New Roman" w:hAnsi="Times New Roman" w:cs="Times New Roman"/>
          <w:sz w:val="24"/>
          <w:szCs w:val="24"/>
        </w:rPr>
        <w:t xml:space="preserve"> 2).</w:t>
      </w:r>
      <w:r w:rsidR="00BE6579">
        <w:rPr>
          <w:rFonts w:ascii="Times New Roman" w:hAnsi="Times New Roman" w:cs="Times New Roman"/>
          <w:sz w:val="24"/>
          <w:szCs w:val="24"/>
        </w:rPr>
        <w:t xml:space="preserve"> Resultados semelhantes foram encontrados por Freitas </w:t>
      </w:r>
      <w:r w:rsidR="00BE6579" w:rsidRPr="00126A7D">
        <w:rPr>
          <w:rFonts w:ascii="Times New Roman" w:hAnsi="Times New Roman" w:cs="Times New Roman"/>
          <w:i/>
          <w:iCs/>
          <w:sz w:val="24"/>
          <w:szCs w:val="24"/>
        </w:rPr>
        <w:t>et al.</w:t>
      </w:r>
      <w:r w:rsidR="00BE6579">
        <w:rPr>
          <w:rFonts w:ascii="Times New Roman" w:hAnsi="Times New Roman" w:cs="Times New Roman"/>
          <w:sz w:val="24"/>
          <w:szCs w:val="24"/>
        </w:rPr>
        <w:t xml:space="preserve"> (2006), que constataram em suas pesquisas que o maior número de cães </w:t>
      </w:r>
      <w:proofErr w:type="gramStart"/>
      <w:r w:rsidR="00BE6579">
        <w:rPr>
          <w:rFonts w:ascii="Times New Roman" w:hAnsi="Times New Roman" w:cs="Times New Roman"/>
          <w:sz w:val="24"/>
          <w:szCs w:val="24"/>
        </w:rPr>
        <w:t>encontravam-se</w:t>
      </w:r>
      <w:proofErr w:type="gramEnd"/>
      <w:r w:rsidR="00BE6579">
        <w:rPr>
          <w:rFonts w:ascii="Times New Roman" w:hAnsi="Times New Roman" w:cs="Times New Roman"/>
          <w:sz w:val="24"/>
          <w:szCs w:val="24"/>
        </w:rPr>
        <w:t xml:space="preserve"> na faixa etária entre 9 e 10 anos</w:t>
      </w:r>
      <w:r w:rsidR="00503F4C">
        <w:rPr>
          <w:rFonts w:ascii="Times New Roman" w:hAnsi="Times New Roman" w:cs="Times New Roman"/>
          <w:sz w:val="24"/>
          <w:szCs w:val="24"/>
        </w:rPr>
        <w:t>, quanto aos</w:t>
      </w:r>
      <w:r w:rsidR="00BE6579">
        <w:rPr>
          <w:rFonts w:ascii="Times New Roman" w:hAnsi="Times New Roman" w:cs="Times New Roman"/>
          <w:sz w:val="24"/>
          <w:szCs w:val="24"/>
        </w:rPr>
        <w:t xml:space="preserve"> gatos,</w:t>
      </w:r>
      <w:r w:rsidR="00503F4C">
        <w:rPr>
          <w:rFonts w:ascii="Times New Roman" w:hAnsi="Times New Roman" w:cs="Times New Roman"/>
          <w:sz w:val="24"/>
          <w:szCs w:val="24"/>
        </w:rPr>
        <w:t xml:space="preserve"> estes</w:t>
      </w:r>
      <w:r w:rsidR="00BE6579">
        <w:rPr>
          <w:rFonts w:ascii="Times New Roman" w:hAnsi="Times New Roman" w:cs="Times New Roman"/>
          <w:sz w:val="24"/>
          <w:szCs w:val="24"/>
        </w:rPr>
        <w:t xml:space="preserve"> </w:t>
      </w:r>
      <w:r w:rsidR="00503F4C">
        <w:rPr>
          <w:rFonts w:ascii="Times New Roman" w:hAnsi="Times New Roman" w:cs="Times New Roman"/>
          <w:sz w:val="24"/>
          <w:szCs w:val="24"/>
        </w:rPr>
        <w:t>foram</w:t>
      </w:r>
      <w:r w:rsidR="00BE6579">
        <w:rPr>
          <w:rFonts w:ascii="Times New Roman" w:hAnsi="Times New Roman" w:cs="Times New Roman"/>
          <w:sz w:val="24"/>
          <w:szCs w:val="24"/>
        </w:rPr>
        <w:t xml:space="preserve"> predominante</w:t>
      </w:r>
      <w:r w:rsidR="00503F4C">
        <w:rPr>
          <w:rFonts w:ascii="Times New Roman" w:hAnsi="Times New Roman" w:cs="Times New Roman"/>
          <w:sz w:val="24"/>
          <w:szCs w:val="24"/>
        </w:rPr>
        <w:t xml:space="preserve">s na faixa </w:t>
      </w:r>
      <w:r w:rsidR="00BE6579">
        <w:rPr>
          <w:rFonts w:ascii="Times New Roman" w:hAnsi="Times New Roman" w:cs="Times New Roman"/>
          <w:sz w:val="24"/>
          <w:szCs w:val="24"/>
        </w:rPr>
        <w:t>de 10 anos.</w:t>
      </w:r>
    </w:p>
    <w:p w14:paraId="45EE61B1" w14:textId="77777777"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noProof/>
          <w:sz w:val="24"/>
          <w:szCs w:val="24"/>
          <w:lang w:eastAsia="pt-BR"/>
        </w:rPr>
        <w:lastRenderedPageBreak/>
        <w:drawing>
          <wp:inline distT="0" distB="0" distL="0" distR="0" wp14:anchorId="56F4CC35" wp14:editId="4EC71000">
            <wp:extent cx="4594860" cy="2213610"/>
            <wp:effectExtent l="0" t="0" r="15240" b="15240"/>
            <wp:docPr id="2" name="Gráfico 2">
              <a:extLst xmlns:a="http://schemas.openxmlformats.org/drawingml/2006/main">
                <a:ext uri="{FF2B5EF4-FFF2-40B4-BE49-F238E27FC236}">
                  <a16:creationId xmlns:a16="http://schemas.microsoft.com/office/drawing/2014/main" id="{EED276D9-A361-4891-B893-668CE89F23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26B052" w14:textId="01FBB9B6" w:rsidR="00A5048B" w:rsidRPr="009249A7" w:rsidRDefault="00A5048B" w:rsidP="00C653EF">
      <w:pPr>
        <w:spacing w:before="240"/>
        <w:jc w:val="both"/>
        <w:rPr>
          <w:rFonts w:ascii="Times New Roman" w:hAnsi="Times New Roman" w:cs="Times New Roman"/>
          <w:sz w:val="24"/>
          <w:szCs w:val="24"/>
        </w:rPr>
      </w:pPr>
      <w:r w:rsidRPr="00126A7D">
        <w:rPr>
          <w:rFonts w:ascii="Times New Roman" w:hAnsi="Times New Roman" w:cs="Times New Roman"/>
          <w:b/>
          <w:bCs/>
          <w:sz w:val="24"/>
          <w:szCs w:val="24"/>
        </w:rPr>
        <w:t>Figura 2.</w:t>
      </w:r>
      <w:r w:rsidRPr="009249A7">
        <w:rPr>
          <w:rFonts w:ascii="Times New Roman" w:hAnsi="Times New Roman" w:cs="Times New Roman"/>
          <w:sz w:val="24"/>
          <w:szCs w:val="24"/>
        </w:rPr>
        <w:t xml:space="preserve"> Atendimentos realizados na clínica escola de acordo com a faixa e</w:t>
      </w:r>
      <w:r w:rsidR="005457C0">
        <w:rPr>
          <w:rFonts w:ascii="Times New Roman" w:hAnsi="Times New Roman" w:cs="Times New Roman"/>
          <w:sz w:val="24"/>
          <w:szCs w:val="24"/>
        </w:rPr>
        <w:t>tária no período de 2014 a 2017</w:t>
      </w:r>
    </w:p>
    <w:p w14:paraId="18471EA5" w14:textId="77777777" w:rsidR="00A5048B" w:rsidRPr="009249A7" w:rsidRDefault="00A5048B" w:rsidP="00C653EF">
      <w:pPr>
        <w:spacing w:before="240"/>
        <w:ind w:firstLine="708"/>
        <w:jc w:val="both"/>
        <w:rPr>
          <w:rFonts w:ascii="Times New Roman" w:hAnsi="Times New Roman" w:cs="Times New Roman"/>
          <w:color w:val="FF0000"/>
          <w:sz w:val="24"/>
          <w:szCs w:val="24"/>
        </w:rPr>
      </w:pPr>
      <w:proofErr w:type="spellStart"/>
      <w:r w:rsidRPr="009249A7">
        <w:rPr>
          <w:rFonts w:ascii="Times New Roman" w:eastAsia="Arial" w:hAnsi="Times New Roman" w:cs="Times New Roman"/>
          <w:sz w:val="24"/>
          <w:szCs w:val="24"/>
        </w:rPr>
        <w:t>Hoskins</w:t>
      </w:r>
      <w:proofErr w:type="spellEnd"/>
      <w:r w:rsidRPr="009249A7">
        <w:rPr>
          <w:rFonts w:ascii="Times New Roman" w:eastAsia="Arial" w:hAnsi="Times New Roman" w:cs="Times New Roman"/>
          <w:sz w:val="24"/>
          <w:szCs w:val="24"/>
        </w:rPr>
        <w:t xml:space="preserve"> (2008), cita que o estágio sênior na maioria dos cães e gatos tendem a se iniciar </w:t>
      </w:r>
      <w:proofErr w:type="gramStart"/>
      <w:r w:rsidRPr="009249A7">
        <w:rPr>
          <w:rFonts w:ascii="Times New Roman" w:eastAsia="Arial" w:hAnsi="Times New Roman" w:cs="Times New Roman"/>
          <w:sz w:val="24"/>
          <w:szCs w:val="24"/>
        </w:rPr>
        <w:t>à</w:t>
      </w:r>
      <w:proofErr w:type="gramEnd"/>
      <w:r w:rsidRPr="009249A7">
        <w:rPr>
          <w:rFonts w:ascii="Times New Roman" w:eastAsia="Arial" w:hAnsi="Times New Roman" w:cs="Times New Roman"/>
          <w:sz w:val="24"/>
          <w:szCs w:val="24"/>
        </w:rPr>
        <w:t xml:space="preserve"> partir de sete anos de idade, variando conforme o porte dos animais e fatores genéticos. Desta forma, neste estudo considerou-se essa idade tanto para caninos quanto felinos como marco inicial da fase idosa.</w:t>
      </w:r>
      <w:r w:rsidRPr="009249A7">
        <w:rPr>
          <w:rFonts w:ascii="Times New Roman" w:hAnsi="Times New Roman" w:cs="Times New Roman"/>
          <w:color w:val="FF0000"/>
          <w:sz w:val="24"/>
          <w:szCs w:val="24"/>
        </w:rPr>
        <w:t xml:space="preserve"> </w:t>
      </w:r>
      <w:r w:rsidRPr="009249A7">
        <w:rPr>
          <w:rFonts w:ascii="Times New Roman" w:hAnsi="Times New Roman" w:cs="Times New Roman"/>
          <w:sz w:val="24"/>
          <w:szCs w:val="24"/>
        </w:rPr>
        <w:t>Na literatura também é possível encontrar dados fazendo referência a idade de 10 anos como marco desta fase para gatos (Little, 2015).</w:t>
      </w:r>
    </w:p>
    <w:p w14:paraId="7B6F6625" w14:textId="77777777"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Quanto a totalidade de animais por faixa etária, Fernandes </w:t>
      </w:r>
      <w:r w:rsidRPr="00126A7D">
        <w:rPr>
          <w:rFonts w:ascii="Times New Roman" w:hAnsi="Times New Roman" w:cs="Times New Roman"/>
          <w:i/>
          <w:iCs/>
          <w:sz w:val="24"/>
          <w:szCs w:val="24"/>
        </w:rPr>
        <w:t>et al.</w:t>
      </w:r>
      <w:r w:rsidRPr="009249A7">
        <w:rPr>
          <w:rFonts w:ascii="Times New Roman" w:hAnsi="Times New Roman" w:cs="Times New Roman"/>
          <w:sz w:val="24"/>
          <w:szCs w:val="24"/>
        </w:rPr>
        <w:t xml:space="preserve"> (2013), encontraram resultados semelhantes em seus estudos. Os autores verificaram que a faixa etária de 8-10 anos foi a mais representativa, contudo consideraram a idade de 8 anos como marco inicial da fase idosa.</w:t>
      </w:r>
    </w:p>
    <w:p w14:paraId="7BAEA135" w14:textId="7845C0A4" w:rsidR="00A5048B"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Das 36 raças caninas atendidas, os</w:t>
      </w:r>
      <w:r w:rsidR="00D010AD">
        <w:rPr>
          <w:rFonts w:ascii="Times New Roman" w:hAnsi="Times New Roman" w:cs="Times New Roman"/>
          <w:sz w:val="24"/>
          <w:szCs w:val="24"/>
        </w:rPr>
        <w:t xml:space="preserve"> animais sem raça definida (</w:t>
      </w:r>
      <w:proofErr w:type="spellStart"/>
      <w:r w:rsidR="00D010AD">
        <w:rPr>
          <w:rFonts w:ascii="Times New Roman" w:hAnsi="Times New Roman" w:cs="Times New Roman"/>
          <w:sz w:val="24"/>
          <w:szCs w:val="24"/>
        </w:rPr>
        <w:t>SRD</w:t>
      </w:r>
      <w:r w:rsidRPr="009249A7">
        <w:rPr>
          <w:rFonts w:ascii="Times New Roman" w:hAnsi="Times New Roman" w:cs="Times New Roman"/>
          <w:sz w:val="24"/>
          <w:szCs w:val="24"/>
        </w:rPr>
        <w:t>s</w:t>
      </w:r>
      <w:proofErr w:type="spellEnd"/>
      <w:r w:rsidRPr="009249A7">
        <w:rPr>
          <w:rFonts w:ascii="Times New Roman" w:hAnsi="Times New Roman" w:cs="Times New Roman"/>
          <w:sz w:val="24"/>
          <w:szCs w:val="24"/>
        </w:rPr>
        <w:t>) foram a grande maioria, seguidos por Poodl</w:t>
      </w:r>
      <w:r w:rsidR="009249A7">
        <w:rPr>
          <w:rFonts w:ascii="Times New Roman" w:hAnsi="Times New Roman" w:cs="Times New Roman"/>
          <w:sz w:val="24"/>
          <w:szCs w:val="24"/>
        </w:rPr>
        <w:t xml:space="preserve">e, Pinscher e </w:t>
      </w:r>
      <w:proofErr w:type="spellStart"/>
      <w:r w:rsidR="009249A7">
        <w:rPr>
          <w:rFonts w:ascii="Times New Roman" w:hAnsi="Times New Roman" w:cs="Times New Roman"/>
          <w:sz w:val="24"/>
          <w:szCs w:val="24"/>
        </w:rPr>
        <w:t>Lhasa</w:t>
      </w:r>
      <w:proofErr w:type="spellEnd"/>
      <w:r w:rsidR="009249A7">
        <w:rPr>
          <w:rFonts w:ascii="Times New Roman" w:hAnsi="Times New Roman" w:cs="Times New Roman"/>
          <w:sz w:val="24"/>
          <w:szCs w:val="24"/>
        </w:rPr>
        <w:t xml:space="preserve"> </w:t>
      </w:r>
      <w:proofErr w:type="spellStart"/>
      <w:r w:rsidR="009249A7">
        <w:rPr>
          <w:rFonts w:ascii="Times New Roman" w:hAnsi="Times New Roman" w:cs="Times New Roman"/>
          <w:sz w:val="24"/>
          <w:szCs w:val="24"/>
        </w:rPr>
        <w:t>Apso</w:t>
      </w:r>
      <w:proofErr w:type="spellEnd"/>
      <w:r w:rsidR="009249A7">
        <w:rPr>
          <w:rFonts w:ascii="Times New Roman" w:hAnsi="Times New Roman" w:cs="Times New Roman"/>
          <w:sz w:val="24"/>
          <w:szCs w:val="24"/>
        </w:rPr>
        <w:t xml:space="preserve"> (Fig.</w:t>
      </w:r>
      <w:r w:rsidRPr="009249A7">
        <w:rPr>
          <w:rFonts w:ascii="Times New Roman" w:hAnsi="Times New Roman" w:cs="Times New Roman"/>
          <w:sz w:val="24"/>
          <w:szCs w:val="24"/>
        </w:rPr>
        <w:t xml:space="preserve"> 3). Apenas cinco raças felinas foram observadas</w:t>
      </w:r>
      <w:r w:rsidRPr="009249A7">
        <w:rPr>
          <w:rFonts w:ascii="Times New Roman" w:hAnsi="Times New Roman" w:cs="Times New Roman"/>
          <w:color w:val="000000" w:themeColor="text1"/>
          <w:sz w:val="24"/>
          <w:szCs w:val="24"/>
        </w:rPr>
        <w:t>:</w:t>
      </w:r>
      <w:r w:rsidRPr="009249A7">
        <w:rPr>
          <w:rFonts w:ascii="Times New Roman" w:hAnsi="Times New Roman" w:cs="Times New Roman"/>
          <w:color w:val="FF0000"/>
          <w:sz w:val="24"/>
          <w:szCs w:val="24"/>
        </w:rPr>
        <w:t xml:space="preserve"> </w:t>
      </w:r>
      <w:proofErr w:type="spellStart"/>
      <w:r w:rsidRPr="009249A7">
        <w:rPr>
          <w:rFonts w:ascii="Times New Roman" w:hAnsi="Times New Roman" w:cs="Times New Roman"/>
          <w:sz w:val="24"/>
          <w:szCs w:val="24"/>
        </w:rPr>
        <w:t>SRDs</w:t>
      </w:r>
      <w:proofErr w:type="spellEnd"/>
      <w:r w:rsidRPr="009249A7">
        <w:rPr>
          <w:rFonts w:ascii="Times New Roman" w:hAnsi="Times New Roman" w:cs="Times New Roman"/>
          <w:sz w:val="24"/>
          <w:szCs w:val="24"/>
        </w:rPr>
        <w:t>, Siamês, P</w:t>
      </w:r>
      <w:r w:rsidR="009249A7">
        <w:rPr>
          <w:rFonts w:ascii="Times New Roman" w:hAnsi="Times New Roman" w:cs="Times New Roman"/>
          <w:sz w:val="24"/>
          <w:szCs w:val="24"/>
        </w:rPr>
        <w:t xml:space="preserve">ersa, Angorá e </w:t>
      </w:r>
      <w:proofErr w:type="spellStart"/>
      <w:r w:rsidR="009249A7">
        <w:rPr>
          <w:rFonts w:ascii="Times New Roman" w:hAnsi="Times New Roman" w:cs="Times New Roman"/>
          <w:sz w:val="24"/>
          <w:szCs w:val="24"/>
        </w:rPr>
        <w:t>Mainecoon</w:t>
      </w:r>
      <w:proofErr w:type="spellEnd"/>
      <w:r w:rsidR="009249A7">
        <w:rPr>
          <w:rFonts w:ascii="Times New Roman" w:hAnsi="Times New Roman" w:cs="Times New Roman"/>
          <w:sz w:val="24"/>
          <w:szCs w:val="24"/>
        </w:rPr>
        <w:t xml:space="preserve"> (Fig.</w:t>
      </w:r>
      <w:r w:rsidRPr="009249A7">
        <w:rPr>
          <w:rFonts w:ascii="Times New Roman" w:hAnsi="Times New Roman" w:cs="Times New Roman"/>
          <w:sz w:val="24"/>
          <w:szCs w:val="24"/>
        </w:rPr>
        <w:t xml:space="preserve"> 4). </w:t>
      </w:r>
    </w:p>
    <w:p w14:paraId="5C268716" w14:textId="77777777" w:rsidR="00420E91" w:rsidRPr="009249A7" w:rsidRDefault="00420E91" w:rsidP="00C653EF">
      <w:pPr>
        <w:spacing w:before="240"/>
        <w:ind w:firstLine="708"/>
        <w:jc w:val="both"/>
        <w:rPr>
          <w:rFonts w:ascii="Times New Roman" w:hAnsi="Times New Roman" w:cs="Times New Roman"/>
          <w:sz w:val="24"/>
          <w:szCs w:val="24"/>
        </w:rPr>
      </w:pPr>
    </w:p>
    <w:p w14:paraId="756B738C" w14:textId="77777777"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noProof/>
          <w:sz w:val="24"/>
          <w:szCs w:val="24"/>
          <w:lang w:eastAsia="pt-BR"/>
        </w:rPr>
        <w:lastRenderedPageBreak/>
        <w:drawing>
          <wp:inline distT="0" distB="0" distL="0" distR="0" wp14:anchorId="404D8A53" wp14:editId="04A91DA6">
            <wp:extent cx="4572000" cy="2514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BCA83F" w14:textId="46987713" w:rsidR="00A5048B" w:rsidRPr="009249A7" w:rsidRDefault="00A5048B" w:rsidP="00C653EF">
      <w:pPr>
        <w:spacing w:before="240"/>
        <w:jc w:val="both"/>
        <w:rPr>
          <w:rFonts w:ascii="Times New Roman" w:hAnsi="Times New Roman" w:cs="Times New Roman"/>
          <w:sz w:val="24"/>
          <w:szCs w:val="24"/>
        </w:rPr>
      </w:pPr>
      <w:r w:rsidRPr="00126A7D">
        <w:rPr>
          <w:rFonts w:ascii="Times New Roman" w:hAnsi="Times New Roman" w:cs="Times New Roman"/>
          <w:b/>
          <w:bCs/>
          <w:sz w:val="24"/>
          <w:szCs w:val="24"/>
        </w:rPr>
        <w:t>Figura 3.</w:t>
      </w:r>
      <w:r w:rsidRPr="009249A7">
        <w:rPr>
          <w:rFonts w:ascii="Times New Roman" w:hAnsi="Times New Roman" w:cs="Times New Roman"/>
          <w:sz w:val="24"/>
          <w:szCs w:val="24"/>
        </w:rPr>
        <w:t xml:space="preserve"> </w:t>
      </w:r>
      <w:r w:rsidR="00420E91" w:rsidRPr="00420E91">
        <w:rPr>
          <w:rFonts w:ascii="Times New Roman" w:hAnsi="Times New Roman" w:cs="Times New Roman"/>
          <w:sz w:val="24"/>
          <w:szCs w:val="24"/>
        </w:rPr>
        <w:t xml:space="preserve">Cães geriátricos atendidos na clínica escola da UDC, no período de 2014 a 2017, classificados de acordo com </w:t>
      </w:r>
      <w:r w:rsidR="00420E91">
        <w:rPr>
          <w:rFonts w:ascii="Times New Roman" w:hAnsi="Times New Roman" w:cs="Times New Roman"/>
          <w:sz w:val="24"/>
          <w:szCs w:val="24"/>
        </w:rPr>
        <w:t>a raça</w:t>
      </w:r>
    </w:p>
    <w:p w14:paraId="648F636F" w14:textId="77777777" w:rsidR="00A5048B" w:rsidRPr="009249A7" w:rsidRDefault="00A5048B" w:rsidP="00C653EF">
      <w:pPr>
        <w:spacing w:before="240"/>
        <w:ind w:firstLine="708"/>
        <w:jc w:val="center"/>
        <w:rPr>
          <w:rFonts w:ascii="Times New Roman" w:hAnsi="Times New Roman" w:cs="Times New Roman"/>
          <w:b/>
          <w:sz w:val="24"/>
          <w:szCs w:val="24"/>
        </w:rPr>
      </w:pPr>
      <w:r w:rsidRPr="009249A7">
        <w:rPr>
          <w:rFonts w:ascii="Times New Roman" w:hAnsi="Times New Roman" w:cs="Times New Roman"/>
          <w:noProof/>
          <w:sz w:val="24"/>
          <w:szCs w:val="24"/>
          <w:lang w:eastAsia="pt-BR"/>
        </w:rPr>
        <w:drawing>
          <wp:inline distT="0" distB="0" distL="0" distR="0" wp14:anchorId="673AD297" wp14:editId="39945223">
            <wp:extent cx="4792980" cy="2324100"/>
            <wp:effectExtent l="0" t="0" r="762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E67E66" w14:textId="4649B45D" w:rsidR="009249A7" w:rsidRPr="009249A7" w:rsidRDefault="00A5048B" w:rsidP="00C653EF">
      <w:pPr>
        <w:rPr>
          <w:rFonts w:ascii="Times New Roman" w:hAnsi="Times New Roman" w:cs="Times New Roman"/>
          <w:sz w:val="24"/>
          <w:szCs w:val="24"/>
        </w:rPr>
      </w:pPr>
      <w:r w:rsidRPr="00126A7D">
        <w:rPr>
          <w:rFonts w:ascii="Times New Roman" w:hAnsi="Times New Roman" w:cs="Times New Roman"/>
          <w:b/>
          <w:bCs/>
          <w:sz w:val="24"/>
          <w:szCs w:val="24"/>
        </w:rPr>
        <w:t>Figura 4.</w:t>
      </w:r>
      <w:r w:rsidRPr="009249A7">
        <w:rPr>
          <w:rFonts w:ascii="Times New Roman" w:hAnsi="Times New Roman" w:cs="Times New Roman"/>
          <w:sz w:val="24"/>
          <w:szCs w:val="24"/>
        </w:rPr>
        <w:t xml:space="preserve"> </w:t>
      </w:r>
      <w:r w:rsidR="00420E91" w:rsidRPr="00933CA4">
        <w:rPr>
          <w:rFonts w:ascii="Times New Roman" w:hAnsi="Times New Roman" w:cs="Times New Roman"/>
          <w:sz w:val="24"/>
          <w:szCs w:val="24"/>
        </w:rPr>
        <w:t>Gatos geriátricos atendidos na clínica escola da UDC, no período de 2014 a 2017, cla</w:t>
      </w:r>
      <w:r w:rsidR="005457C0">
        <w:rPr>
          <w:rFonts w:ascii="Times New Roman" w:hAnsi="Times New Roman" w:cs="Times New Roman"/>
          <w:sz w:val="24"/>
          <w:szCs w:val="24"/>
        </w:rPr>
        <w:t>ssificados de acordo com a raça</w:t>
      </w:r>
    </w:p>
    <w:p w14:paraId="048C1089" w14:textId="77777777"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Os problemas de saúde dos pacientes registrados nos laudos foram analisados e agrupados de acordo com o sistema orgânico acometido ou origem da afecção. Neste estudo, verificou-se uma maior casuística de neoplasias, seguido por doenças infecciosas, e na sequência doenças do sistema tegumentar para a espécie canina. </w:t>
      </w:r>
    </w:p>
    <w:p w14:paraId="0C630674" w14:textId="77777777"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Nos felinos, as neoplasias foram mais frequentes em fêmeas, nos machos as afecções do sistema tegumentar foram as mais observadas, e para ambos os sexos as afecções do sistema digestório se</w:t>
      </w:r>
      <w:r w:rsidR="009249A7">
        <w:rPr>
          <w:rFonts w:ascii="Times New Roman" w:hAnsi="Times New Roman" w:cs="Times New Roman"/>
          <w:sz w:val="24"/>
          <w:szCs w:val="24"/>
        </w:rPr>
        <w:t xml:space="preserve"> destacaram na sequência (Fig.</w:t>
      </w:r>
      <w:r w:rsidRPr="009249A7">
        <w:rPr>
          <w:rFonts w:ascii="Times New Roman" w:hAnsi="Times New Roman" w:cs="Times New Roman"/>
          <w:sz w:val="24"/>
          <w:szCs w:val="24"/>
        </w:rPr>
        <w:t xml:space="preserve"> 5). </w:t>
      </w:r>
    </w:p>
    <w:p w14:paraId="4DFB49D6" w14:textId="77777777"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noProof/>
          <w:sz w:val="24"/>
          <w:szCs w:val="24"/>
          <w:lang w:eastAsia="pt-BR"/>
        </w:rPr>
        <w:lastRenderedPageBreak/>
        <w:drawing>
          <wp:inline distT="0" distB="0" distL="0" distR="0" wp14:anchorId="63C16DF0" wp14:editId="72CF2872">
            <wp:extent cx="5120640" cy="2552700"/>
            <wp:effectExtent l="0" t="0" r="3810" b="0"/>
            <wp:docPr id="7" name="Gráfico 7">
              <a:extLst xmlns:a="http://schemas.openxmlformats.org/drawingml/2006/main">
                <a:ext uri="{FF2B5EF4-FFF2-40B4-BE49-F238E27FC236}">
                  <a16:creationId xmlns:a16="http://schemas.microsoft.com/office/drawing/2014/main" id="{EC81D506-478C-4402-A9A6-58B1149CBC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4C6B56" w14:textId="0A8BF17E" w:rsidR="00A5048B" w:rsidRPr="009249A7" w:rsidRDefault="00A5048B" w:rsidP="00C653EF">
      <w:pPr>
        <w:spacing w:before="240"/>
        <w:jc w:val="both"/>
        <w:rPr>
          <w:rFonts w:ascii="Times New Roman" w:hAnsi="Times New Roman" w:cs="Times New Roman"/>
          <w:sz w:val="24"/>
          <w:szCs w:val="24"/>
        </w:rPr>
      </w:pPr>
      <w:r w:rsidRPr="00126A7D">
        <w:rPr>
          <w:rFonts w:ascii="Times New Roman" w:hAnsi="Times New Roman" w:cs="Times New Roman"/>
          <w:b/>
          <w:bCs/>
          <w:sz w:val="24"/>
          <w:szCs w:val="24"/>
        </w:rPr>
        <w:t>Figura 5.</w:t>
      </w:r>
      <w:r w:rsidRPr="009249A7">
        <w:rPr>
          <w:rFonts w:ascii="Times New Roman" w:hAnsi="Times New Roman" w:cs="Times New Roman"/>
          <w:sz w:val="24"/>
          <w:szCs w:val="24"/>
        </w:rPr>
        <w:t xml:space="preserve"> Principais afecç</w:t>
      </w:r>
      <w:r w:rsidR="005457C0">
        <w:rPr>
          <w:rFonts w:ascii="Times New Roman" w:hAnsi="Times New Roman" w:cs="Times New Roman"/>
          <w:sz w:val="24"/>
          <w:szCs w:val="24"/>
        </w:rPr>
        <w:t>ões encontradas em cães e gatos</w:t>
      </w:r>
    </w:p>
    <w:p w14:paraId="5ABE9EDA" w14:textId="6779068E"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O aumento da incidência de neoplasias tanto em cães quanto em gatos está </w:t>
      </w:r>
      <w:proofErr w:type="gramStart"/>
      <w:r w:rsidRPr="009249A7">
        <w:rPr>
          <w:rFonts w:ascii="Times New Roman" w:hAnsi="Times New Roman" w:cs="Times New Roman"/>
          <w:sz w:val="24"/>
          <w:szCs w:val="24"/>
        </w:rPr>
        <w:t>associada</w:t>
      </w:r>
      <w:proofErr w:type="gramEnd"/>
      <w:r w:rsidRPr="009249A7">
        <w:rPr>
          <w:rFonts w:ascii="Times New Roman" w:hAnsi="Times New Roman" w:cs="Times New Roman"/>
          <w:sz w:val="24"/>
          <w:szCs w:val="24"/>
        </w:rPr>
        <w:t xml:space="preserve"> com a idade avançada, sua prevalência está aumentando como resultado da maior longevidade dos animais, fato descrito também por </w:t>
      </w:r>
      <w:proofErr w:type="spellStart"/>
      <w:r w:rsidRPr="009249A7">
        <w:rPr>
          <w:rFonts w:ascii="Times New Roman" w:hAnsi="Times New Roman" w:cs="Times New Roman"/>
          <w:sz w:val="24"/>
          <w:szCs w:val="24"/>
        </w:rPr>
        <w:t>Hoskins</w:t>
      </w:r>
      <w:proofErr w:type="spellEnd"/>
      <w:r w:rsidRPr="009249A7">
        <w:rPr>
          <w:rFonts w:ascii="Times New Roman" w:hAnsi="Times New Roman" w:cs="Times New Roman"/>
          <w:sz w:val="24"/>
          <w:szCs w:val="24"/>
        </w:rPr>
        <w:t xml:space="preserve"> (2008). Estudos realizados por Freitas </w:t>
      </w:r>
      <w:proofErr w:type="gramStart"/>
      <w:r w:rsidRPr="00126A7D">
        <w:rPr>
          <w:rFonts w:ascii="Times New Roman" w:hAnsi="Times New Roman" w:cs="Times New Roman"/>
          <w:i/>
          <w:iCs/>
          <w:sz w:val="24"/>
          <w:szCs w:val="24"/>
        </w:rPr>
        <w:t>et al.</w:t>
      </w:r>
      <w:r w:rsidRPr="009249A7">
        <w:rPr>
          <w:rFonts w:ascii="Times New Roman" w:hAnsi="Times New Roman" w:cs="Times New Roman"/>
          <w:sz w:val="24"/>
          <w:szCs w:val="24"/>
        </w:rPr>
        <w:t>(</w:t>
      </w:r>
      <w:proofErr w:type="gramEnd"/>
      <w:r w:rsidRPr="009249A7">
        <w:rPr>
          <w:rFonts w:ascii="Times New Roman" w:hAnsi="Times New Roman" w:cs="Times New Roman"/>
          <w:sz w:val="24"/>
          <w:szCs w:val="24"/>
        </w:rPr>
        <w:t xml:space="preserve">2006) e Fernandes </w:t>
      </w:r>
      <w:r w:rsidRPr="00126A7D">
        <w:rPr>
          <w:rFonts w:ascii="Times New Roman" w:hAnsi="Times New Roman" w:cs="Times New Roman"/>
          <w:i/>
          <w:iCs/>
          <w:sz w:val="24"/>
          <w:szCs w:val="24"/>
        </w:rPr>
        <w:t>et al.</w:t>
      </w:r>
      <w:r w:rsidRPr="009249A7">
        <w:rPr>
          <w:rFonts w:ascii="Times New Roman" w:hAnsi="Times New Roman" w:cs="Times New Roman"/>
          <w:sz w:val="24"/>
          <w:szCs w:val="24"/>
        </w:rPr>
        <w:t>(2013), também apontam a</w:t>
      </w:r>
      <w:r w:rsidR="006D02A5">
        <w:rPr>
          <w:rFonts w:ascii="Times New Roman" w:hAnsi="Times New Roman" w:cs="Times New Roman"/>
          <w:sz w:val="24"/>
          <w:szCs w:val="24"/>
        </w:rPr>
        <w:t>s</w:t>
      </w:r>
      <w:r w:rsidRPr="009249A7">
        <w:rPr>
          <w:rFonts w:ascii="Times New Roman" w:hAnsi="Times New Roman" w:cs="Times New Roman"/>
          <w:sz w:val="24"/>
          <w:szCs w:val="24"/>
        </w:rPr>
        <w:t xml:space="preserve"> neoplasia</w:t>
      </w:r>
      <w:r w:rsidR="006D02A5">
        <w:rPr>
          <w:rFonts w:ascii="Times New Roman" w:hAnsi="Times New Roman" w:cs="Times New Roman"/>
          <w:sz w:val="24"/>
          <w:szCs w:val="24"/>
        </w:rPr>
        <w:t>s</w:t>
      </w:r>
      <w:r w:rsidRPr="009249A7">
        <w:rPr>
          <w:rFonts w:ascii="Times New Roman" w:hAnsi="Times New Roman" w:cs="Times New Roman"/>
          <w:sz w:val="24"/>
          <w:szCs w:val="24"/>
        </w:rPr>
        <w:t xml:space="preserve"> como a afecç</w:t>
      </w:r>
      <w:r w:rsidR="006D02A5">
        <w:rPr>
          <w:rFonts w:ascii="Times New Roman" w:hAnsi="Times New Roman" w:cs="Times New Roman"/>
          <w:sz w:val="24"/>
          <w:szCs w:val="24"/>
        </w:rPr>
        <w:t>ões</w:t>
      </w:r>
      <w:r w:rsidRPr="009249A7">
        <w:rPr>
          <w:rFonts w:ascii="Times New Roman" w:hAnsi="Times New Roman" w:cs="Times New Roman"/>
          <w:sz w:val="24"/>
          <w:szCs w:val="24"/>
        </w:rPr>
        <w:t xml:space="preserve"> mais frequente</w:t>
      </w:r>
      <w:r w:rsidR="006D02A5">
        <w:rPr>
          <w:rFonts w:ascii="Times New Roman" w:hAnsi="Times New Roman" w:cs="Times New Roman"/>
          <w:sz w:val="24"/>
          <w:szCs w:val="24"/>
        </w:rPr>
        <w:t>s</w:t>
      </w:r>
      <w:r w:rsidRPr="009249A7">
        <w:rPr>
          <w:rFonts w:ascii="Times New Roman" w:hAnsi="Times New Roman" w:cs="Times New Roman"/>
          <w:sz w:val="24"/>
          <w:szCs w:val="24"/>
        </w:rPr>
        <w:t>.</w:t>
      </w:r>
    </w:p>
    <w:p w14:paraId="5DE0FE84" w14:textId="3561098B"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noProof/>
          <w:sz w:val="24"/>
          <w:szCs w:val="24"/>
          <w:lang w:eastAsia="pt-BR"/>
        </w:rPr>
        <w:t>As neoplasias mamárias foram as mais encontradas, representando 60% das</w:t>
      </w:r>
      <w:r w:rsidR="00EC3E18">
        <w:rPr>
          <w:rFonts w:ascii="Times New Roman" w:hAnsi="Times New Roman" w:cs="Times New Roman"/>
          <w:noProof/>
          <w:sz w:val="24"/>
          <w:szCs w:val="24"/>
          <w:lang w:eastAsia="pt-BR"/>
        </w:rPr>
        <w:t xml:space="preserve"> neoplasias neste estudo. Dados</w:t>
      </w:r>
      <w:r w:rsidRPr="009249A7">
        <w:rPr>
          <w:rFonts w:ascii="Times New Roman" w:hAnsi="Times New Roman" w:cs="Times New Roman"/>
          <w:noProof/>
          <w:sz w:val="24"/>
          <w:szCs w:val="24"/>
          <w:lang w:eastAsia="pt-BR"/>
        </w:rPr>
        <w:t xml:space="preserve"> que também se confirmam por </w:t>
      </w:r>
      <w:r w:rsidRPr="009249A7">
        <w:rPr>
          <w:rFonts w:ascii="Times New Roman" w:hAnsi="Times New Roman" w:cs="Times New Roman"/>
          <w:sz w:val="24"/>
          <w:szCs w:val="24"/>
        </w:rPr>
        <w:t xml:space="preserve">Sala (2012) que diz que a neoplasia mamária é um dos tipos mais frequentes de tumores que afetam cães e gatos, e de acordo com </w:t>
      </w:r>
      <w:r w:rsidR="006D02A5">
        <w:rPr>
          <w:rFonts w:ascii="Times New Roman" w:hAnsi="Times New Roman" w:cs="Times New Roman"/>
          <w:sz w:val="24"/>
          <w:szCs w:val="24"/>
        </w:rPr>
        <w:t>o</w:t>
      </w:r>
      <w:r w:rsidRPr="009249A7">
        <w:rPr>
          <w:rFonts w:ascii="Times New Roman" w:hAnsi="Times New Roman" w:cs="Times New Roman"/>
          <w:sz w:val="24"/>
          <w:szCs w:val="24"/>
        </w:rPr>
        <w:t xml:space="preserve"> autor, é representada em 50% dos cães e 17% dos gatos, com idade média de </w:t>
      </w:r>
      <w:r w:rsidR="007E1F15">
        <w:rPr>
          <w:rFonts w:ascii="Times New Roman" w:hAnsi="Times New Roman" w:cs="Times New Roman"/>
          <w:sz w:val="24"/>
          <w:szCs w:val="24"/>
        </w:rPr>
        <w:t>manifestação</w:t>
      </w:r>
      <w:r w:rsidR="0087382A">
        <w:rPr>
          <w:rFonts w:ascii="Times New Roman" w:hAnsi="Times New Roman" w:cs="Times New Roman"/>
          <w:sz w:val="24"/>
          <w:szCs w:val="24"/>
        </w:rPr>
        <w:t xml:space="preserve"> ao</w:t>
      </w:r>
      <w:r w:rsidRPr="009249A7">
        <w:rPr>
          <w:rFonts w:ascii="Times New Roman" w:hAnsi="Times New Roman" w:cs="Times New Roman"/>
          <w:sz w:val="24"/>
          <w:szCs w:val="24"/>
        </w:rPr>
        <w:t xml:space="preserve"> redor de 10-12 anos.</w:t>
      </w:r>
    </w:p>
    <w:p w14:paraId="1B90E852" w14:textId="77777777" w:rsidR="00A5048B" w:rsidRPr="009249A7" w:rsidRDefault="00A5048B" w:rsidP="00C653EF">
      <w:pPr>
        <w:spacing w:before="240"/>
        <w:ind w:firstLine="708"/>
        <w:jc w:val="both"/>
        <w:rPr>
          <w:rFonts w:ascii="Times New Roman" w:hAnsi="Times New Roman" w:cs="Times New Roman"/>
          <w:noProof/>
          <w:sz w:val="24"/>
          <w:szCs w:val="24"/>
          <w:lang w:eastAsia="pt-BR"/>
        </w:rPr>
      </w:pPr>
      <w:r w:rsidRPr="009249A7">
        <w:rPr>
          <w:rFonts w:ascii="Times New Roman" w:hAnsi="Times New Roman" w:cs="Times New Roman"/>
          <w:noProof/>
          <w:sz w:val="24"/>
          <w:szCs w:val="24"/>
          <w:lang w:eastAsia="pt-BR"/>
        </w:rPr>
        <w:t xml:space="preserve">No grupo de doenças infecciosas houve destaque para a leishmaniose, com 72,9%, justificado pela epidemia na qual o munícipio se encontra atualmente, sendo que os cães são considerados reservatórios </w:t>
      </w:r>
      <w:r w:rsidRPr="009249A7">
        <w:rPr>
          <w:rFonts w:ascii="Times New Roman" w:hAnsi="Times New Roman" w:cs="Times New Roman"/>
          <w:sz w:val="24"/>
          <w:szCs w:val="24"/>
        </w:rPr>
        <w:t xml:space="preserve">de </w:t>
      </w:r>
      <w:proofErr w:type="spellStart"/>
      <w:r w:rsidRPr="00126A7D">
        <w:rPr>
          <w:rFonts w:ascii="Times New Roman" w:hAnsi="Times New Roman" w:cs="Times New Roman"/>
          <w:i/>
          <w:iCs/>
          <w:sz w:val="24"/>
          <w:szCs w:val="24"/>
        </w:rPr>
        <w:t>Leishmania</w:t>
      </w:r>
      <w:proofErr w:type="spellEnd"/>
      <w:r w:rsidRPr="00126A7D">
        <w:rPr>
          <w:rFonts w:ascii="Times New Roman" w:hAnsi="Times New Roman" w:cs="Times New Roman"/>
          <w:i/>
          <w:iCs/>
          <w:sz w:val="24"/>
          <w:szCs w:val="24"/>
        </w:rPr>
        <w:t xml:space="preserve"> </w:t>
      </w:r>
      <w:proofErr w:type="spellStart"/>
      <w:r w:rsidRPr="00126A7D">
        <w:rPr>
          <w:rFonts w:ascii="Times New Roman" w:hAnsi="Times New Roman" w:cs="Times New Roman"/>
          <w:i/>
          <w:iCs/>
          <w:sz w:val="24"/>
          <w:szCs w:val="24"/>
        </w:rPr>
        <w:t>sp</w:t>
      </w:r>
      <w:proofErr w:type="spellEnd"/>
      <w:r w:rsidRPr="009249A7">
        <w:rPr>
          <w:rFonts w:ascii="Times New Roman" w:hAnsi="Times New Roman" w:cs="Times New Roman"/>
          <w:noProof/>
          <w:sz w:val="24"/>
          <w:szCs w:val="24"/>
          <w:lang w:eastAsia="pt-BR"/>
        </w:rPr>
        <w:t xml:space="preserve"> (Silveira et al. 1996).</w:t>
      </w:r>
    </w:p>
    <w:p w14:paraId="212D4784" w14:textId="77777777"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noProof/>
          <w:sz w:val="24"/>
          <w:szCs w:val="24"/>
          <w:lang w:eastAsia="pt-BR"/>
        </w:rPr>
        <w:t xml:space="preserve">Para as doenças do Sistema tegumentar, as dermatopatias foram as mais frequentes, com 82% dos casos. </w:t>
      </w:r>
      <w:proofErr w:type="spellStart"/>
      <w:r w:rsidRPr="009249A7">
        <w:rPr>
          <w:rFonts w:ascii="Times New Roman" w:hAnsi="Times New Roman" w:cs="Times New Roman"/>
          <w:sz w:val="24"/>
          <w:szCs w:val="24"/>
        </w:rPr>
        <w:t>Hoskins</w:t>
      </w:r>
      <w:proofErr w:type="spellEnd"/>
      <w:r w:rsidRPr="009249A7">
        <w:rPr>
          <w:rFonts w:ascii="Times New Roman" w:hAnsi="Times New Roman" w:cs="Times New Roman"/>
          <w:sz w:val="24"/>
          <w:szCs w:val="24"/>
        </w:rPr>
        <w:t xml:space="preserve"> (2008) afirma que a idade tende mesmo a predispor cães e gatos a várias </w:t>
      </w:r>
      <w:proofErr w:type="spellStart"/>
      <w:r w:rsidRPr="009249A7">
        <w:rPr>
          <w:rFonts w:ascii="Times New Roman" w:hAnsi="Times New Roman" w:cs="Times New Roman"/>
          <w:sz w:val="24"/>
          <w:szCs w:val="24"/>
        </w:rPr>
        <w:t>dermatopatias</w:t>
      </w:r>
      <w:proofErr w:type="spellEnd"/>
      <w:r w:rsidRPr="009249A7">
        <w:rPr>
          <w:rFonts w:ascii="Times New Roman" w:hAnsi="Times New Roman" w:cs="Times New Roman"/>
          <w:sz w:val="24"/>
          <w:szCs w:val="24"/>
        </w:rPr>
        <w:t xml:space="preserve">. Fatores como </w:t>
      </w:r>
      <w:r w:rsidR="000149CC" w:rsidRPr="009249A7">
        <w:rPr>
          <w:rFonts w:ascii="Times New Roman" w:hAnsi="Times New Roman" w:cs="Times New Roman"/>
          <w:sz w:val="24"/>
          <w:szCs w:val="24"/>
        </w:rPr>
        <w:t>baixa</w:t>
      </w:r>
      <w:r w:rsidRPr="009249A7">
        <w:rPr>
          <w:rFonts w:ascii="Times New Roman" w:hAnsi="Times New Roman" w:cs="Times New Roman"/>
          <w:sz w:val="24"/>
          <w:szCs w:val="24"/>
        </w:rPr>
        <w:t xml:space="preserve"> imunidade, alterações estruturais na pele e doenças internas com manifestações cutâneas podem aumentar a frequência desse tipo de afecção no animal idoso. Freitas </w:t>
      </w:r>
      <w:r w:rsidRPr="00126A7D">
        <w:rPr>
          <w:rFonts w:ascii="Times New Roman" w:hAnsi="Times New Roman" w:cs="Times New Roman"/>
          <w:i/>
          <w:iCs/>
          <w:sz w:val="24"/>
          <w:szCs w:val="24"/>
        </w:rPr>
        <w:t>et al.</w:t>
      </w:r>
      <w:r w:rsidR="00E6391C">
        <w:rPr>
          <w:rFonts w:ascii="Times New Roman" w:hAnsi="Times New Roman" w:cs="Times New Roman"/>
          <w:sz w:val="24"/>
          <w:szCs w:val="24"/>
        </w:rPr>
        <w:t xml:space="preserve"> (2006), </w:t>
      </w:r>
      <w:proofErr w:type="gramStart"/>
      <w:r w:rsidR="00E6391C">
        <w:rPr>
          <w:rFonts w:ascii="Times New Roman" w:hAnsi="Times New Roman" w:cs="Times New Roman"/>
          <w:sz w:val="24"/>
          <w:szCs w:val="24"/>
        </w:rPr>
        <w:t>Carijó</w:t>
      </w:r>
      <w:proofErr w:type="gramEnd"/>
      <w:r w:rsidR="00E6391C">
        <w:rPr>
          <w:rFonts w:ascii="Times New Roman" w:hAnsi="Times New Roman" w:cs="Times New Roman"/>
          <w:sz w:val="24"/>
          <w:szCs w:val="24"/>
        </w:rPr>
        <w:t xml:space="preserve"> e</w:t>
      </w:r>
      <w:r w:rsidRPr="009249A7">
        <w:rPr>
          <w:rFonts w:ascii="Times New Roman" w:hAnsi="Times New Roman" w:cs="Times New Roman"/>
          <w:sz w:val="24"/>
          <w:szCs w:val="24"/>
        </w:rPr>
        <w:t xml:space="preserve"> Souza (2009) e Fernandes </w:t>
      </w:r>
      <w:r w:rsidRPr="00126A7D">
        <w:rPr>
          <w:rFonts w:ascii="Times New Roman" w:hAnsi="Times New Roman" w:cs="Times New Roman"/>
          <w:i/>
          <w:iCs/>
          <w:sz w:val="24"/>
          <w:szCs w:val="24"/>
        </w:rPr>
        <w:t>et al.</w:t>
      </w:r>
      <w:r w:rsidRPr="009249A7">
        <w:rPr>
          <w:rFonts w:ascii="Times New Roman" w:hAnsi="Times New Roman" w:cs="Times New Roman"/>
          <w:sz w:val="24"/>
          <w:szCs w:val="24"/>
        </w:rPr>
        <w:t xml:space="preserve"> (2013) também verificaram em seus estudos que problemas de pele são muito comuns em cães idosos.</w:t>
      </w:r>
    </w:p>
    <w:p w14:paraId="611D4F7E" w14:textId="77777777" w:rsidR="00A5048B" w:rsidRPr="009249A7" w:rsidRDefault="00A5048B" w:rsidP="00C653EF">
      <w:pPr>
        <w:spacing w:before="240"/>
        <w:ind w:firstLine="708"/>
        <w:jc w:val="both"/>
        <w:rPr>
          <w:rFonts w:ascii="Times New Roman" w:hAnsi="Times New Roman" w:cs="Times New Roman"/>
          <w:noProof/>
          <w:sz w:val="24"/>
          <w:szCs w:val="24"/>
          <w:lang w:eastAsia="pt-BR"/>
        </w:rPr>
      </w:pPr>
      <w:r w:rsidRPr="009249A7">
        <w:rPr>
          <w:rFonts w:ascii="Times New Roman" w:hAnsi="Times New Roman" w:cs="Times New Roman"/>
          <w:noProof/>
          <w:sz w:val="24"/>
          <w:szCs w:val="24"/>
          <w:lang w:eastAsia="pt-BR"/>
        </w:rPr>
        <w:lastRenderedPageBreak/>
        <w:t>A piometra foi a principal doença do sistema reprodutor com 61,8% e, as periodontites, afecções do sistema digestório, representaram 52,2% das casuísticas. Sala (2012) confirma que a piometra é a principal enfermidade reprodutiva em pacientes geriátricos de ambas espécies, acometendo na sua maioria fêmeas inteiras, nulípararas com mais de 6 anos, e que parece haver uma tendência maior de ocorrencia a medida que a fêmea envelhece. O mesmo autor ainda relata que problemas odontológicos, são também muito frequentes em cães e gatos geriatras e que é um dos serviços mais solicitados na clínica de pequenos animais.</w:t>
      </w:r>
    </w:p>
    <w:p w14:paraId="3C7F8BFC" w14:textId="77777777" w:rsidR="00A5048B" w:rsidRPr="009249A7"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Ao comparar a faixa etária dos pacientes, foi possível verificar qu</w:t>
      </w:r>
      <w:r w:rsidR="009249A7">
        <w:rPr>
          <w:rFonts w:ascii="Times New Roman" w:hAnsi="Times New Roman" w:cs="Times New Roman"/>
          <w:sz w:val="24"/>
          <w:szCs w:val="24"/>
        </w:rPr>
        <w:t>e caninos do grupo 1 e 2 (Fig.</w:t>
      </w:r>
      <w:r w:rsidRPr="009249A7">
        <w:rPr>
          <w:rFonts w:ascii="Times New Roman" w:hAnsi="Times New Roman" w:cs="Times New Roman"/>
          <w:sz w:val="24"/>
          <w:szCs w:val="24"/>
        </w:rPr>
        <w:t xml:space="preserve"> 6), apresentaram os mesmos problemas de saúde: neoplasia, doenças infecciosas e doenças do sistema tegumentar. Os caninos do grupo 3, apresentaram neoplasias como problema de saúde mais frequente, porém há uma equivalência entre as doenças do sistema tegumentar e infecciosas. Pa</w:t>
      </w:r>
      <w:r w:rsidR="009249A7">
        <w:rPr>
          <w:rFonts w:ascii="Times New Roman" w:hAnsi="Times New Roman" w:cs="Times New Roman"/>
          <w:sz w:val="24"/>
          <w:szCs w:val="24"/>
        </w:rPr>
        <w:t>ra os felinos do grupo 1 (Fig.</w:t>
      </w:r>
      <w:r w:rsidRPr="009249A7">
        <w:rPr>
          <w:rFonts w:ascii="Times New Roman" w:hAnsi="Times New Roman" w:cs="Times New Roman"/>
          <w:sz w:val="24"/>
          <w:szCs w:val="24"/>
        </w:rPr>
        <w:t xml:space="preserve"> 7), os resultados foram semelhantes ao grupo 1 e 2 de cães. No grupo 2, as doenças tegumentares foram as mais representativas, seguidas por afeções nos sistemas digestório, urinário e respiratório. No grupo 3, as neoplasias, afecções no sistema tegumentar, sistema urinário e respiratório foram equivalentes.</w:t>
      </w:r>
    </w:p>
    <w:p w14:paraId="042A1C04" w14:textId="2403C4A9" w:rsidR="00A5048B" w:rsidRPr="009249A7" w:rsidRDefault="00150DE1" w:rsidP="00C653EF">
      <w:pPr>
        <w:spacing w:before="240"/>
        <w:ind w:firstLine="708"/>
        <w:jc w:val="center"/>
        <w:rPr>
          <w:rFonts w:ascii="Times New Roman" w:hAnsi="Times New Roman" w:cs="Times New Roman"/>
          <w:noProof/>
          <w:sz w:val="24"/>
          <w:szCs w:val="24"/>
          <w:lang w:eastAsia="pt-BR"/>
        </w:rPr>
      </w:pPr>
      <w:r>
        <w:rPr>
          <w:noProof/>
          <w:lang w:eastAsia="pt-BR"/>
        </w:rPr>
        <w:drawing>
          <wp:inline distT="0" distB="0" distL="0" distR="0" wp14:anchorId="3F9C5F23" wp14:editId="227AF08B">
            <wp:extent cx="5082540" cy="2522220"/>
            <wp:effectExtent l="0" t="0" r="381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56DC27" w14:textId="66DEBC60" w:rsidR="00A5048B" w:rsidRPr="009249A7" w:rsidRDefault="00A5048B" w:rsidP="00C653EF">
      <w:pPr>
        <w:spacing w:before="240"/>
        <w:rPr>
          <w:rFonts w:ascii="Times New Roman" w:hAnsi="Times New Roman" w:cs="Times New Roman"/>
          <w:noProof/>
          <w:sz w:val="24"/>
          <w:szCs w:val="24"/>
          <w:lang w:eastAsia="pt-BR"/>
        </w:rPr>
      </w:pPr>
      <w:r w:rsidRPr="00126A7D">
        <w:rPr>
          <w:rFonts w:ascii="Times New Roman" w:hAnsi="Times New Roman" w:cs="Times New Roman"/>
          <w:b/>
          <w:bCs/>
          <w:noProof/>
          <w:sz w:val="24"/>
          <w:szCs w:val="24"/>
          <w:lang w:eastAsia="pt-BR"/>
        </w:rPr>
        <w:t>Figura 6.</w:t>
      </w:r>
      <w:r w:rsidRPr="009249A7">
        <w:rPr>
          <w:rFonts w:ascii="Times New Roman" w:hAnsi="Times New Roman" w:cs="Times New Roman"/>
          <w:noProof/>
          <w:sz w:val="24"/>
          <w:szCs w:val="24"/>
          <w:lang w:eastAsia="pt-BR"/>
        </w:rPr>
        <w:t xml:space="preserve"> Principais afecções em cães de acordo com a faixa etária</w:t>
      </w:r>
    </w:p>
    <w:p w14:paraId="4A489085" w14:textId="0EC1D3F1" w:rsidR="00A5048B" w:rsidRPr="009249A7" w:rsidRDefault="00150DE1" w:rsidP="00C653EF">
      <w:pPr>
        <w:spacing w:before="240"/>
        <w:ind w:firstLine="708"/>
        <w:jc w:val="center"/>
        <w:rPr>
          <w:rFonts w:ascii="Times New Roman" w:hAnsi="Times New Roman" w:cs="Times New Roman"/>
          <w:sz w:val="24"/>
          <w:szCs w:val="24"/>
        </w:rPr>
      </w:pPr>
      <w:r>
        <w:rPr>
          <w:noProof/>
          <w:lang w:eastAsia="pt-BR"/>
        </w:rPr>
        <w:lastRenderedPageBreak/>
        <w:drawing>
          <wp:inline distT="0" distB="0" distL="0" distR="0" wp14:anchorId="3CEC7122" wp14:editId="58346534">
            <wp:extent cx="5196840" cy="2590800"/>
            <wp:effectExtent l="0" t="0" r="381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D4DE0C" w14:textId="74A8E8FF" w:rsidR="00150DE1" w:rsidRDefault="00A5048B" w:rsidP="00C653EF">
      <w:pPr>
        <w:spacing w:before="240"/>
        <w:rPr>
          <w:rFonts w:ascii="Times New Roman" w:hAnsi="Times New Roman" w:cs="Times New Roman"/>
          <w:sz w:val="24"/>
          <w:szCs w:val="24"/>
        </w:rPr>
      </w:pPr>
      <w:r w:rsidRPr="00126A7D">
        <w:rPr>
          <w:rFonts w:ascii="Times New Roman" w:hAnsi="Times New Roman" w:cs="Times New Roman"/>
          <w:b/>
          <w:bCs/>
          <w:noProof/>
          <w:sz w:val="24"/>
          <w:szCs w:val="24"/>
          <w:lang w:eastAsia="pt-BR"/>
        </w:rPr>
        <w:t>Figura 7.</w:t>
      </w:r>
      <w:r w:rsidRPr="009249A7">
        <w:rPr>
          <w:rFonts w:ascii="Times New Roman" w:hAnsi="Times New Roman" w:cs="Times New Roman"/>
          <w:noProof/>
          <w:sz w:val="24"/>
          <w:szCs w:val="24"/>
          <w:lang w:eastAsia="pt-BR"/>
        </w:rPr>
        <w:t xml:space="preserve"> Principais afecções em gat</w:t>
      </w:r>
      <w:r w:rsidR="005457C0">
        <w:rPr>
          <w:rFonts w:ascii="Times New Roman" w:hAnsi="Times New Roman" w:cs="Times New Roman"/>
          <w:noProof/>
          <w:sz w:val="24"/>
          <w:szCs w:val="24"/>
          <w:lang w:eastAsia="pt-BR"/>
        </w:rPr>
        <w:t>os de acordo com a faixa etária</w:t>
      </w:r>
    </w:p>
    <w:p w14:paraId="46C6302A" w14:textId="77777777" w:rsidR="00C653EF" w:rsidRDefault="00C653EF" w:rsidP="00C653EF">
      <w:pPr>
        <w:spacing w:before="240"/>
        <w:rPr>
          <w:rFonts w:ascii="Times New Roman" w:hAnsi="Times New Roman" w:cs="Times New Roman"/>
          <w:noProof/>
          <w:sz w:val="24"/>
          <w:szCs w:val="24"/>
          <w:lang w:eastAsia="pt-BR"/>
        </w:rPr>
      </w:pPr>
    </w:p>
    <w:p w14:paraId="07077D25" w14:textId="68E22584" w:rsidR="00A5048B" w:rsidRPr="00126A7D" w:rsidRDefault="00A5048B" w:rsidP="00930CA0">
      <w:pPr>
        <w:spacing w:before="240"/>
        <w:jc w:val="center"/>
        <w:rPr>
          <w:rFonts w:ascii="Times New Roman" w:hAnsi="Times New Roman" w:cs="Times New Roman"/>
          <w:b/>
          <w:bCs/>
          <w:sz w:val="24"/>
          <w:szCs w:val="24"/>
        </w:rPr>
      </w:pPr>
      <w:r w:rsidRPr="00126A7D">
        <w:rPr>
          <w:rFonts w:ascii="Times New Roman" w:hAnsi="Times New Roman" w:cs="Times New Roman"/>
          <w:b/>
          <w:bCs/>
          <w:sz w:val="24"/>
          <w:szCs w:val="24"/>
        </w:rPr>
        <w:t>CONCLUSÃO</w:t>
      </w:r>
    </w:p>
    <w:p w14:paraId="7614A9B2" w14:textId="7A1CDB0A" w:rsidR="00A5048B" w:rsidRDefault="00A5048B" w:rsidP="00C653EF">
      <w:pPr>
        <w:spacing w:before="240"/>
        <w:ind w:firstLine="708"/>
        <w:jc w:val="both"/>
        <w:rPr>
          <w:rFonts w:ascii="Times New Roman" w:hAnsi="Times New Roman" w:cs="Times New Roman"/>
          <w:sz w:val="24"/>
          <w:szCs w:val="24"/>
        </w:rPr>
      </w:pPr>
      <w:r w:rsidRPr="009249A7">
        <w:rPr>
          <w:rFonts w:ascii="Times New Roman" w:hAnsi="Times New Roman" w:cs="Times New Roman"/>
          <w:sz w:val="24"/>
          <w:szCs w:val="24"/>
        </w:rPr>
        <w:t xml:space="preserve">Os dados demonstram que o perfil do paciente geriátrico atendido na clínica escola da UDC, é na sua maioria cães fêmeas, diagnosticados com algum tipo de neoplasia, na faixa de 7 a 10 anos. Um programa geriátrico de saúde poderia ser proposto aos proprietários no período de transição para a fase </w:t>
      </w:r>
      <w:r w:rsidR="00E6391C" w:rsidRPr="009249A7">
        <w:rPr>
          <w:rFonts w:ascii="Times New Roman" w:hAnsi="Times New Roman" w:cs="Times New Roman"/>
          <w:sz w:val="24"/>
          <w:szCs w:val="24"/>
        </w:rPr>
        <w:t>senil</w:t>
      </w:r>
      <w:r w:rsidRPr="009249A7">
        <w:rPr>
          <w:rFonts w:ascii="Times New Roman" w:hAnsi="Times New Roman" w:cs="Times New Roman"/>
          <w:sz w:val="24"/>
          <w:szCs w:val="24"/>
        </w:rPr>
        <w:t>, e desta forma, prevenir, detectar distúrbios precoces referentes a idade avançada e conferir uma melhor conduta clínica ou cirúrgica para melhorar a expectativa de vida dos pacientes.</w:t>
      </w:r>
    </w:p>
    <w:p w14:paraId="6749B555" w14:textId="77777777" w:rsidR="00C653EF" w:rsidRDefault="00C653EF" w:rsidP="00930CA0">
      <w:pPr>
        <w:shd w:val="clear" w:color="auto" w:fill="FFFFFF" w:themeFill="background1"/>
        <w:jc w:val="center"/>
        <w:rPr>
          <w:rFonts w:ascii="Times New Roman" w:hAnsi="Times New Roman" w:cs="Times New Roman"/>
          <w:sz w:val="24"/>
          <w:szCs w:val="24"/>
        </w:rPr>
      </w:pPr>
    </w:p>
    <w:p w14:paraId="11BEFAA4" w14:textId="3B6F1C22" w:rsidR="002C7CC3" w:rsidRPr="00126A7D" w:rsidRDefault="00996E3F" w:rsidP="00930CA0">
      <w:pPr>
        <w:shd w:val="clear" w:color="auto" w:fill="FFFFFF" w:themeFill="background1"/>
        <w:jc w:val="center"/>
        <w:rPr>
          <w:rFonts w:ascii="Times New Roman" w:hAnsi="Times New Roman" w:cs="Times New Roman"/>
          <w:b/>
          <w:bCs/>
          <w:sz w:val="24"/>
          <w:szCs w:val="24"/>
        </w:rPr>
      </w:pPr>
      <w:r w:rsidRPr="00126A7D">
        <w:rPr>
          <w:rFonts w:ascii="Times New Roman" w:hAnsi="Times New Roman" w:cs="Times New Roman"/>
          <w:b/>
          <w:bCs/>
          <w:sz w:val="24"/>
          <w:szCs w:val="24"/>
        </w:rPr>
        <w:t>REFERÊ</w:t>
      </w:r>
      <w:r w:rsidR="00816ED9" w:rsidRPr="00126A7D">
        <w:rPr>
          <w:rFonts w:ascii="Times New Roman" w:hAnsi="Times New Roman" w:cs="Times New Roman"/>
          <w:b/>
          <w:bCs/>
          <w:sz w:val="24"/>
          <w:szCs w:val="24"/>
        </w:rPr>
        <w:t>NCIAS</w:t>
      </w:r>
    </w:p>
    <w:p w14:paraId="66A22B7C" w14:textId="77777777" w:rsidR="009455B1" w:rsidRPr="00126A7D" w:rsidRDefault="009455B1" w:rsidP="00C653EF">
      <w:pPr>
        <w:shd w:val="clear" w:color="auto" w:fill="FFFFFF" w:themeFill="background1"/>
        <w:jc w:val="both"/>
        <w:rPr>
          <w:rFonts w:ascii="Times New Roman" w:hAnsi="Times New Roman" w:cs="Times New Roman"/>
          <w:b/>
          <w:bCs/>
          <w:sz w:val="24"/>
          <w:szCs w:val="24"/>
        </w:rPr>
      </w:pPr>
      <w:r w:rsidRPr="009249A7">
        <w:rPr>
          <w:rFonts w:ascii="Times New Roman" w:hAnsi="Times New Roman" w:cs="Times New Roman"/>
          <w:sz w:val="24"/>
          <w:szCs w:val="24"/>
        </w:rPr>
        <w:t xml:space="preserve">CARIJÓ, J. R.; SOUZA, A.I. </w:t>
      </w:r>
      <w:r w:rsidRPr="009249A7">
        <w:rPr>
          <w:rFonts w:ascii="Times New Roman" w:hAnsi="Times New Roman" w:cs="Times New Roman"/>
          <w:b/>
          <w:bCs/>
          <w:sz w:val="24"/>
          <w:szCs w:val="24"/>
        </w:rPr>
        <w:t xml:space="preserve">Estudo comparativo da qualidade de vida de cães geriátricos de </w:t>
      </w:r>
      <w:proofErr w:type="spellStart"/>
      <w:r w:rsidRPr="009249A7">
        <w:rPr>
          <w:rFonts w:ascii="Times New Roman" w:hAnsi="Times New Roman" w:cs="Times New Roman"/>
          <w:b/>
          <w:bCs/>
          <w:sz w:val="24"/>
          <w:szCs w:val="24"/>
        </w:rPr>
        <w:t>Baurú</w:t>
      </w:r>
      <w:proofErr w:type="spellEnd"/>
      <w:r w:rsidRPr="009249A7">
        <w:rPr>
          <w:rFonts w:ascii="Times New Roman" w:hAnsi="Times New Roman" w:cs="Times New Roman"/>
          <w:b/>
          <w:bCs/>
          <w:sz w:val="24"/>
          <w:szCs w:val="24"/>
        </w:rPr>
        <w:t xml:space="preserve"> e São Bernardo do Campo – SP e Campo Grande – MS.</w:t>
      </w:r>
      <w:r w:rsidRPr="009249A7">
        <w:rPr>
          <w:rFonts w:ascii="Times New Roman" w:hAnsi="Times New Roman" w:cs="Times New Roman"/>
          <w:sz w:val="24"/>
          <w:szCs w:val="24"/>
        </w:rPr>
        <w:t xml:space="preserve"> </w:t>
      </w:r>
      <w:hyperlink r:id="rId15">
        <w:r w:rsidRPr="009249A7">
          <w:rPr>
            <w:rStyle w:val="Hyperlink"/>
            <w:rFonts w:ascii="Times New Roman" w:hAnsi="Times New Roman" w:cs="Times New Roman"/>
            <w:color w:val="000000" w:themeColor="text1"/>
            <w:sz w:val="24"/>
            <w:szCs w:val="24"/>
            <w:u w:val="none"/>
          </w:rPr>
          <w:t>Revista</w:t>
        </w:r>
      </w:hyperlink>
      <w:r w:rsidRPr="009249A7">
        <w:rPr>
          <w:rStyle w:val="Hyperlink"/>
          <w:rFonts w:ascii="Times New Roman" w:hAnsi="Times New Roman" w:cs="Times New Roman"/>
          <w:color w:val="000000" w:themeColor="text1"/>
          <w:sz w:val="24"/>
          <w:szCs w:val="24"/>
          <w:u w:val="none"/>
        </w:rPr>
        <w:t xml:space="preserve"> Científica </w:t>
      </w:r>
      <w:proofErr w:type="spellStart"/>
      <w:r w:rsidRPr="009249A7">
        <w:rPr>
          <w:rStyle w:val="Hyperlink"/>
          <w:rFonts w:ascii="Times New Roman" w:hAnsi="Times New Roman" w:cs="Times New Roman"/>
          <w:color w:val="000000" w:themeColor="text1"/>
          <w:sz w:val="24"/>
          <w:szCs w:val="24"/>
          <w:u w:val="none"/>
        </w:rPr>
        <w:t>Medvep</w:t>
      </w:r>
      <w:proofErr w:type="spellEnd"/>
      <w:r w:rsidRPr="009249A7">
        <w:rPr>
          <w:rStyle w:val="nfase"/>
          <w:rFonts w:ascii="Times New Roman" w:hAnsi="Times New Roman" w:cs="Times New Roman"/>
          <w:color w:val="000000" w:themeColor="text1"/>
          <w:sz w:val="24"/>
          <w:szCs w:val="24"/>
        </w:rPr>
        <w:t xml:space="preserve">. </w:t>
      </w:r>
      <w:r w:rsidRPr="00126A7D">
        <w:rPr>
          <w:rStyle w:val="nfase"/>
          <w:rFonts w:ascii="Times New Roman" w:hAnsi="Times New Roman" w:cs="Times New Roman"/>
          <w:i w:val="0"/>
          <w:iCs w:val="0"/>
          <w:color w:val="000000" w:themeColor="text1"/>
          <w:sz w:val="24"/>
          <w:szCs w:val="24"/>
        </w:rPr>
        <w:t>v. 7, n. 22., p. 295-301, 2009.</w:t>
      </w:r>
    </w:p>
    <w:p w14:paraId="766B1FF1" w14:textId="77777777" w:rsidR="009455B1" w:rsidRPr="003D5B59" w:rsidRDefault="009455B1" w:rsidP="00C653EF">
      <w:pPr>
        <w:shd w:val="clear" w:color="auto" w:fill="FFFFFF" w:themeFill="background1"/>
        <w:jc w:val="both"/>
        <w:rPr>
          <w:rFonts w:ascii="Times New Roman" w:hAnsi="Times New Roman" w:cs="Times New Roman"/>
          <w:sz w:val="24"/>
          <w:szCs w:val="24"/>
          <w:lang w:val="en-US"/>
        </w:rPr>
      </w:pPr>
      <w:r w:rsidRPr="009249A7">
        <w:rPr>
          <w:rFonts w:ascii="Times New Roman" w:hAnsi="Times New Roman" w:cs="Times New Roman"/>
          <w:sz w:val="24"/>
          <w:szCs w:val="24"/>
        </w:rPr>
        <w:t xml:space="preserve">FERNANDES, T.R.; RISSO, D.F.A.; MARINI M.R.; MANHOSO, F.F.R. </w:t>
      </w:r>
      <w:r w:rsidRPr="009249A7">
        <w:rPr>
          <w:rFonts w:ascii="Times New Roman" w:hAnsi="Times New Roman" w:cs="Times New Roman"/>
          <w:b/>
          <w:bCs/>
          <w:sz w:val="24"/>
          <w:szCs w:val="24"/>
        </w:rPr>
        <w:t>Principais afecções diagnosticadas em pacientes caninos geriátricos atendidos no município de Marília/SP no período de 2008 a 2012.</w:t>
      </w:r>
      <w:r w:rsidRPr="009249A7">
        <w:rPr>
          <w:rFonts w:ascii="Times New Roman" w:hAnsi="Times New Roman" w:cs="Times New Roman"/>
          <w:sz w:val="24"/>
          <w:szCs w:val="24"/>
        </w:rPr>
        <w:t xml:space="preserve"> </w:t>
      </w:r>
      <w:proofErr w:type="spellStart"/>
      <w:r w:rsidRPr="003D5B59">
        <w:rPr>
          <w:rFonts w:ascii="Times New Roman" w:hAnsi="Times New Roman" w:cs="Times New Roman"/>
          <w:sz w:val="24"/>
          <w:szCs w:val="24"/>
          <w:lang w:val="en-US"/>
        </w:rPr>
        <w:t>Unimar</w:t>
      </w:r>
      <w:proofErr w:type="spellEnd"/>
      <w:r w:rsidRPr="003D5B59">
        <w:rPr>
          <w:rFonts w:ascii="Times New Roman" w:hAnsi="Times New Roman" w:cs="Times New Roman"/>
          <w:sz w:val="24"/>
          <w:szCs w:val="24"/>
          <w:lang w:val="en-US"/>
        </w:rPr>
        <w:t xml:space="preserve"> </w:t>
      </w:r>
      <w:proofErr w:type="spellStart"/>
      <w:r w:rsidRPr="003D5B59">
        <w:rPr>
          <w:rFonts w:ascii="Times New Roman" w:hAnsi="Times New Roman" w:cs="Times New Roman"/>
          <w:sz w:val="24"/>
          <w:szCs w:val="24"/>
          <w:lang w:val="en-US"/>
        </w:rPr>
        <w:t>Ciências</w:t>
      </w:r>
      <w:proofErr w:type="spellEnd"/>
      <w:r w:rsidRPr="003D5B59">
        <w:rPr>
          <w:rFonts w:ascii="Times New Roman" w:hAnsi="Times New Roman" w:cs="Times New Roman"/>
          <w:sz w:val="24"/>
          <w:szCs w:val="24"/>
          <w:lang w:val="en-US"/>
        </w:rPr>
        <w:t>, 22 (1-2), 2013.</w:t>
      </w:r>
    </w:p>
    <w:p w14:paraId="06B54FF9" w14:textId="77777777" w:rsidR="009455B1" w:rsidRPr="009249A7" w:rsidRDefault="009455B1" w:rsidP="00C653EF">
      <w:pPr>
        <w:shd w:val="clear" w:color="auto" w:fill="FFFFFF" w:themeFill="background1"/>
        <w:jc w:val="both"/>
        <w:rPr>
          <w:rFonts w:ascii="Times New Roman" w:hAnsi="Times New Roman" w:cs="Times New Roman"/>
          <w:color w:val="000000" w:themeColor="text1"/>
          <w:sz w:val="24"/>
          <w:szCs w:val="24"/>
        </w:rPr>
      </w:pPr>
      <w:r w:rsidRPr="003D5B59">
        <w:rPr>
          <w:rFonts w:ascii="Times New Roman" w:hAnsi="Times New Roman" w:cs="Times New Roman"/>
          <w:color w:val="000000" w:themeColor="text1"/>
          <w:sz w:val="24"/>
          <w:szCs w:val="24"/>
          <w:lang w:val="en-US"/>
        </w:rPr>
        <w:t xml:space="preserve">FLAHERTY, M.; CAMPBELL, K. </w:t>
      </w:r>
      <w:r w:rsidRPr="003D5B59">
        <w:rPr>
          <w:rFonts w:ascii="Times New Roman" w:hAnsi="Times New Roman" w:cs="Times New Roman"/>
          <w:b/>
          <w:bCs/>
          <w:color w:val="000000" w:themeColor="text1"/>
          <w:sz w:val="24"/>
          <w:szCs w:val="24"/>
          <w:lang w:val="en-US"/>
        </w:rPr>
        <w:t xml:space="preserve">Geriatric program for the small animal clinic. </w:t>
      </w:r>
      <w:r w:rsidRPr="009249A7">
        <w:rPr>
          <w:rFonts w:ascii="Times New Roman" w:hAnsi="Times New Roman" w:cs="Times New Roman"/>
          <w:color w:val="000000" w:themeColor="text1"/>
          <w:sz w:val="24"/>
          <w:szCs w:val="24"/>
        </w:rPr>
        <w:t xml:space="preserve">Iowa </w:t>
      </w:r>
      <w:proofErr w:type="spellStart"/>
      <w:r w:rsidRPr="009249A7">
        <w:rPr>
          <w:rFonts w:ascii="Times New Roman" w:hAnsi="Times New Roman" w:cs="Times New Roman"/>
          <w:color w:val="000000" w:themeColor="text1"/>
          <w:sz w:val="24"/>
          <w:szCs w:val="24"/>
        </w:rPr>
        <w:t>State</w:t>
      </w:r>
      <w:proofErr w:type="spellEnd"/>
      <w:r w:rsidRPr="009249A7">
        <w:rPr>
          <w:rFonts w:ascii="Times New Roman" w:hAnsi="Times New Roman" w:cs="Times New Roman"/>
          <w:color w:val="000000" w:themeColor="text1"/>
          <w:sz w:val="24"/>
          <w:szCs w:val="24"/>
        </w:rPr>
        <w:t xml:space="preserve"> </w:t>
      </w:r>
      <w:proofErr w:type="spellStart"/>
      <w:r w:rsidRPr="009249A7">
        <w:rPr>
          <w:rFonts w:ascii="Times New Roman" w:hAnsi="Times New Roman" w:cs="Times New Roman"/>
          <w:color w:val="000000" w:themeColor="text1"/>
          <w:sz w:val="24"/>
          <w:szCs w:val="24"/>
        </w:rPr>
        <w:t>University</w:t>
      </w:r>
      <w:proofErr w:type="spellEnd"/>
      <w:r w:rsidRPr="009249A7">
        <w:rPr>
          <w:rFonts w:ascii="Times New Roman" w:hAnsi="Times New Roman" w:cs="Times New Roman"/>
          <w:color w:val="000000" w:themeColor="text1"/>
          <w:sz w:val="24"/>
          <w:szCs w:val="24"/>
        </w:rPr>
        <w:t xml:space="preserve"> </w:t>
      </w:r>
      <w:proofErr w:type="spellStart"/>
      <w:r w:rsidRPr="009249A7">
        <w:rPr>
          <w:rFonts w:ascii="Times New Roman" w:hAnsi="Times New Roman" w:cs="Times New Roman"/>
          <w:color w:val="000000" w:themeColor="text1"/>
          <w:sz w:val="24"/>
          <w:szCs w:val="24"/>
        </w:rPr>
        <w:t>Veterinarian</w:t>
      </w:r>
      <w:proofErr w:type="spellEnd"/>
      <w:r w:rsidRPr="009249A7">
        <w:rPr>
          <w:rFonts w:ascii="Times New Roman" w:hAnsi="Times New Roman" w:cs="Times New Roman"/>
          <w:color w:val="000000" w:themeColor="text1"/>
          <w:sz w:val="24"/>
          <w:szCs w:val="24"/>
        </w:rPr>
        <w:t>, v. 61, n. 1, p.11, 1999.</w:t>
      </w:r>
    </w:p>
    <w:p w14:paraId="74C9BAD3" w14:textId="4F763E03" w:rsidR="009455B1" w:rsidRPr="00C73021" w:rsidRDefault="009455B1" w:rsidP="000F4ACD">
      <w:pPr>
        <w:shd w:val="clear" w:color="auto" w:fill="FFFFFF" w:themeFill="background1"/>
        <w:jc w:val="both"/>
        <w:rPr>
          <w:rFonts w:ascii="Times New Roman" w:hAnsi="Times New Roman" w:cs="Times New Roman"/>
          <w:color w:val="FF0000"/>
          <w:sz w:val="24"/>
          <w:szCs w:val="24"/>
        </w:rPr>
      </w:pPr>
      <w:r w:rsidRPr="009249A7">
        <w:rPr>
          <w:rFonts w:ascii="Times New Roman" w:hAnsi="Times New Roman" w:cs="Times New Roman"/>
          <w:sz w:val="24"/>
          <w:szCs w:val="24"/>
        </w:rPr>
        <w:lastRenderedPageBreak/>
        <w:t>FREITAS, E.P.; RAHAL, S.C.; CIANI, R.B</w:t>
      </w:r>
      <w:r w:rsidRPr="009249A7">
        <w:rPr>
          <w:rFonts w:ascii="Times New Roman" w:hAnsi="Times New Roman" w:cs="Times New Roman"/>
          <w:b/>
          <w:bCs/>
          <w:sz w:val="24"/>
          <w:szCs w:val="24"/>
        </w:rPr>
        <w:t xml:space="preserve">. Distúrbios físicos e comportamentais em cães e gatos idosos. </w:t>
      </w:r>
      <w:proofErr w:type="spellStart"/>
      <w:r w:rsidRPr="009249A7">
        <w:rPr>
          <w:rFonts w:ascii="Times New Roman" w:hAnsi="Times New Roman" w:cs="Times New Roman"/>
          <w:sz w:val="24"/>
          <w:szCs w:val="24"/>
        </w:rPr>
        <w:t>Archives</w:t>
      </w:r>
      <w:proofErr w:type="spellEnd"/>
      <w:r w:rsidRPr="009249A7">
        <w:rPr>
          <w:rFonts w:ascii="Times New Roman" w:hAnsi="Times New Roman" w:cs="Times New Roman"/>
          <w:sz w:val="24"/>
          <w:szCs w:val="24"/>
        </w:rPr>
        <w:t xml:space="preserve"> </w:t>
      </w:r>
      <w:proofErr w:type="spellStart"/>
      <w:r w:rsidRPr="009249A7">
        <w:rPr>
          <w:rFonts w:ascii="Times New Roman" w:hAnsi="Times New Roman" w:cs="Times New Roman"/>
          <w:sz w:val="24"/>
          <w:szCs w:val="24"/>
        </w:rPr>
        <w:t>of</w:t>
      </w:r>
      <w:proofErr w:type="spellEnd"/>
      <w:r w:rsidRPr="009249A7">
        <w:rPr>
          <w:rFonts w:ascii="Times New Roman" w:hAnsi="Times New Roman" w:cs="Times New Roman"/>
          <w:sz w:val="24"/>
          <w:szCs w:val="24"/>
        </w:rPr>
        <w:t xml:space="preserve"> </w:t>
      </w:r>
      <w:proofErr w:type="spellStart"/>
      <w:r w:rsidRPr="009249A7">
        <w:rPr>
          <w:rFonts w:ascii="Times New Roman" w:hAnsi="Times New Roman" w:cs="Times New Roman"/>
          <w:sz w:val="24"/>
          <w:szCs w:val="24"/>
        </w:rPr>
        <w:t>Veterinary</w:t>
      </w:r>
      <w:proofErr w:type="spellEnd"/>
      <w:r w:rsidRPr="009249A7">
        <w:rPr>
          <w:rFonts w:ascii="Times New Roman" w:hAnsi="Times New Roman" w:cs="Times New Roman"/>
          <w:sz w:val="24"/>
          <w:szCs w:val="24"/>
        </w:rPr>
        <w:t xml:space="preserve"> Science, v. 11, n. 3, p. 26-30, </w:t>
      </w:r>
      <w:r w:rsidR="004D3891" w:rsidRPr="009249A7">
        <w:rPr>
          <w:rFonts w:ascii="Times New Roman" w:hAnsi="Times New Roman" w:cs="Times New Roman"/>
          <w:sz w:val="24"/>
          <w:szCs w:val="24"/>
        </w:rPr>
        <w:t>2006</w:t>
      </w:r>
      <w:r w:rsidR="004D3891">
        <w:rPr>
          <w:rFonts w:ascii="Times New Roman" w:hAnsi="Times New Roman" w:cs="Times New Roman"/>
          <w:sz w:val="24"/>
          <w:szCs w:val="24"/>
        </w:rPr>
        <w:t xml:space="preserve">. </w:t>
      </w:r>
      <w:r w:rsidR="004D3891" w:rsidRPr="00631FA9">
        <w:rPr>
          <w:rFonts w:ascii="Times New Roman" w:hAnsi="Times New Roman" w:cs="Times New Roman"/>
          <w:sz w:val="24"/>
          <w:szCs w:val="24"/>
        </w:rPr>
        <w:t>&lt;</w:t>
      </w:r>
      <w:r w:rsidR="000F4ACD" w:rsidRPr="00631FA9">
        <w:rPr>
          <w:rFonts w:ascii="Times New Roman" w:hAnsi="Times New Roman" w:cs="Times New Roman"/>
          <w:sz w:val="24"/>
          <w:szCs w:val="24"/>
        </w:rPr>
        <w:t xml:space="preserve">DOI: </w:t>
      </w:r>
      <w:r w:rsidR="000F4ACD" w:rsidRPr="00631FA9">
        <w:rPr>
          <w:rFonts w:ascii="Times New Roman" w:hAnsi="Times New Roman" w:cs="Times New Roman"/>
          <w:sz w:val="24"/>
          <w:szCs w:val="24"/>
          <w:shd w:val="clear" w:color="auto" w:fill="FFFFFF" w:themeFill="background1"/>
        </w:rPr>
        <w:t>10.5380/</w:t>
      </w:r>
      <w:proofErr w:type="gramStart"/>
      <w:r w:rsidR="000F4ACD" w:rsidRPr="00631FA9">
        <w:rPr>
          <w:rFonts w:ascii="Times New Roman" w:hAnsi="Times New Roman" w:cs="Times New Roman"/>
          <w:sz w:val="24"/>
          <w:szCs w:val="24"/>
          <w:shd w:val="clear" w:color="auto" w:fill="FFFFFF" w:themeFill="background1"/>
        </w:rPr>
        <w:t>avs.v</w:t>
      </w:r>
      <w:proofErr w:type="gramEnd"/>
      <w:r w:rsidR="000F4ACD" w:rsidRPr="00631FA9">
        <w:rPr>
          <w:rFonts w:ascii="Times New Roman" w:hAnsi="Times New Roman" w:cs="Times New Roman"/>
          <w:sz w:val="24"/>
          <w:szCs w:val="24"/>
          <w:shd w:val="clear" w:color="auto" w:fill="FFFFFF" w:themeFill="background1"/>
        </w:rPr>
        <w:t>11i3.7423</w:t>
      </w:r>
      <w:r w:rsidR="00C73021" w:rsidRPr="00631FA9">
        <w:rPr>
          <w:rFonts w:ascii="Times New Roman" w:hAnsi="Times New Roman" w:cs="Times New Roman"/>
          <w:sz w:val="24"/>
          <w:szCs w:val="24"/>
        </w:rPr>
        <w:t xml:space="preserve"> </w:t>
      </w:r>
      <w:r w:rsidR="000F4ACD" w:rsidRPr="00631FA9">
        <w:rPr>
          <w:rFonts w:ascii="Times New Roman" w:hAnsi="Times New Roman" w:cs="Times New Roman"/>
          <w:sz w:val="24"/>
          <w:szCs w:val="24"/>
        </w:rPr>
        <w:t>&gt;.</w:t>
      </w:r>
    </w:p>
    <w:p w14:paraId="7A1139C5" w14:textId="77777777" w:rsidR="009455B1" w:rsidRPr="004431DB" w:rsidRDefault="009455B1" w:rsidP="00C653EF">
      <w:pPr>
        <w:shd w:val="clear" w:color="auto" w:fill="FFFFFF" w:themeFill="background1"/>
        <w:jc w:val="both"/>
        <w:rPr>
          <w:rFonts w:ascii="Times New Roman" w:hAnsi="Times New Roman" w:cs="Times New Roman"/>
          <w:sz w:val="24"/>
          <w:szCs w:val="24"/>
        </w:rPr>
      </w:pPr>
      <w:r w:rsidRPr="004431DB">
        <w:rPr>
          <w:rFonts w:ascii="Times New Roman" w:hAnsi="Times New Roman" w:cs="Times New Roman"/>
          <w:sz w:val="24"/>
          <w:szCs w:val="24"/>
        </w:rPr>
        <w:t xml:space="preserve">HOSKINS, J.D. </w:t>
      </w:r>
      <w:r w:rsidRPr="004431DB">
        <w:rPr>
          <w:rFonts w:ascii="Times New Roman" w:hAnsi="Times New Roman" w:cs="Times New Roman"/>
          <w:b/>
          <w:bCs/>
          <w:sz w:val="24"/>
          <w:szCs w:val="24"/>
        </w:rPr>
        <w:t>Geriatria e gerontologia do cão e gato</w:t>
      </w:r>
      <w:r w:rsidRPr="004431DB">
        <w:rPr>
          <w:rFonts w:ascii="Times New Roman" w:hAnsi="Times New Roman" w:cs="Times New Roman"/>
          <w:sz w:val="24"/>
          <w:szCs w:val="24"/>
        </w:rPr>
        <w:t>. 2</w:t>
      </w:r>
      <w:r w:rsidR="004431DB" w:rsidRPr="004431DB">
        <w:rPr>
          <w:rFonts w:ascii="Times New Roman" w:hAnsi="Times New Roman" w:cs="Times New Roman"/>
          <w:sz w:val="24"/>
          <w:szCs w:val="24"/>
        </w:rPr>
        <w:t xml:space="preserve"> </w:t>
      </w:r>
      <w:r w:rsidRPr="004431DB">
        <w:rPr>
          <w:rFonts w:ascii="Times New Roman" w:hAnsi="Times New Roman" w:cs="Times New Roman"/>
          <w:sz w:val="24"/>
          <w:szCs w:val="24"/>
        </w:rPr>
        <w:t>ed. São Paulo: Roca, 2008.</w:t>
      </w:r>
      <w:r w:rsidR="004431DB" w:rsidRPr="004431DB">
        <w:rPr>
          <w:rFonts w:ascii="Times New Roman" w:hAnsi="Times New Roman" w:cs="Times New Roman"/>
          <w:sz w:val="24"/>
          <w:szCs w:val="24"/>
        </w:rPr>
        <w:t xml:space="preserve"> 437p.</w:t>
      </w:r>
    </w:p>
    <w:p w14:paraId="01E223FF" w14:textId="5CDEC949" w:rsidR="009455B1" w:rsidRPr="006F074D" w:rsidRDefault="009455B1" w:rsidP="00C653EF">
      <w:pPr>
        <w:shd w:val="clear" w:color="auto" w:fill="FFFFFF" w:themeFill="background1"/>
        <w:jc w:val="both"/>
        <w:rPr>
          <w:rFonts w:ascii="Times New Roman" w:hAnsi="Times New Roman" w:cs="Times New Roman"/>
          <w:sz w:val="24"/>
          <w:szCs w:val="24"/>
          <w:lang w:val="en-US"/>
        </w:rPr>
      </w:pPr>
      <w:r w:rsidRPr="003D5B59">
        <w:rPr>
          <w:rFonts w:ascii="Times New Roman" w:hAnsi="Times New Roman" w:cs="Times New Roman"/>
          <w:color w:val="000000" w:themeColor="text1"/>
          <w:sz w:val="24"/>
          <w:szCs w:val="24"/>
          <w:lang w:val="en-US"/>
        </w:rPr>
        <w:t xml:space="preserve">HOSKINS, J.D.; MCCURNIN D.M. </w:t>
      </w:r>
      <w:r w:rsidRPr="003D5B59">
        <w:rPr>
          <w:rFonts w:ascii="Times New Roman" w:hAnsi="Times New Roman" w:cs="Times New Roman"/>
          <w:b/>
          <w:bCs/>
          <w:color w:val="000000" w:themeColor="text1"/>
          <w:sz w:val="24"/>
          <w:szCs w:val="24"/>
          <w:lang w:val="en-US"/>
        </w:rPr>
        <w:t>Geriatric care in the late 1990s.</w:t>
      </w:r>
      <w:r w:rsidRPr="003D5B59">
        <w:rPr>
          <w:rFonts w:ascii="Times New Roman" w:hAnsi="Times New Roman" w:cs="Times New Roman"/>
          <w:color w:val="000000" w:themeColor="text1"/>
          <w:sz w:val="24"/>
          <w:szCs w:val="24"/>
          <w:lang w:val="en-US"/>
        </w:rPr>
        <w:t xml:space="preserve"> Veterinary Clinics: Small Animal Practic</w:t>
      </w:r>
      <w:r w:rsidR="00631FA9">
        <w:rPr>
          <w:rFonts w:ascii="Times New Roman" w:hAnsi="Times New Roman" w:cs="Times New Roman"/>
          <w:color w:val="000000" w:themeColor="text1"/>
          <w:sz w:val="24"/>
          <w:szCs w:val="24"/>
          <w:lang w:val="en-US"/>
        </w:rPr>
        <w:t>e, v. 27, n.6, p.1273-1281,1997</w:t>
      </w:r>
      <w:r w:rsidR="00C73021" w:rsidRPr="009249A7">
        <w:rPr>
          <w:rFonts w:ascii="Times New Roman" w:hAnsi="Times New Roman" w:cs="Times New Roman"/>
          <w:sz w:val="24"/>
          <w:szCs w:val="24"/>
        </w:rPr>
        <w:t>.</w:t>
      </w:r>
      <w:r w:rsidR="00C73021">
        <w:rPr>
          <w:rFonts w:ascii="Times New Roman" w:hAnsi="Times New Roman" w:cs="Times New Roman"/>
          <w:sz w:val="24"/>
          <w:szCs w:val="24"/>
        </w:rPr>
        <w:t>&lt;DOI</w:t>
      </w:r>
      <w:r w:rsidR="00631FA9">
        <w:rPr>
          <w:rFonts w:ascii="Times New Roman" w:hAnsi="Times New Roman" w:cs="Times New Roman"/>
          <w:sz w:val="24"/>
          <w:szCs w:val="24"/>
        </w:rPr>
        <w:t>:</w:t>
      </w:r>
      <w:hyperlink r:id="rId16" w:tgtFrame="_blank" w:tooltip="Persistent link using digital object identifier" w:history="1">
        <w:r w:rsidR="00C73021" w:rsidRPr="006F074D">
          <w:rPr>
            <w:rStyle w:val="Hyperlink"/>
            <w:rFonts w:ascii="Times New Roman" w:hAnsi="Times New Roman" w:cs="Times New Roman"/>
            <w:color w:val="auto"/>
            <w:sz w:val="24"/>
            <w:szCs w:val="24"/>
            <w:u w:val="none"/>
          </w:rPr>
          <w:t>10.1016/S0195-5616(97)50126-4</w:t>
        </w:r>
      </w:hyperlink>
      <w:r w:rsidR="00631FA9" w:rsidRPr="006F074D">
        <w:rPr>
          <w:rFonts w:ascii="Times New Roman" w:hAnsi="Times New Roman" w:cs="Times New Roman"/>
          <w:sz w:val="24"/>
          <w:szCs w:val="24"/>
        </w:rPr>
        <w:t>&gt;.</w:t>
      </w:r>
    </w:p>
    <w:p w14:paraId="0DE23C7D" w14:textId="77777777" w:rsidR="006F074D" w:rsidRDefault="002410C0" w:rsidP="006F074D">
      <w:pPr>
        <w:shd w:val="clear" w:color="auto" w:fill="FFFFFF"/>
        <w:rPr>
          <w:rStyle w:val="CitaoHTML"/>
          <w:rFonts w:ascii="Times New Roman" w:hAnsi="Times New Roman" w:cs="Times New Roman"/>
          <w:i w:val="0"/>
          <w:iCs w:val="0"/>
          <w:sz w:val="24"/>
          <w:szCs w:val="24"/>
        </w:rPr>
      </w:pPr>
      <w:r w:rsidRPr="006F074D">
        <w:rPr>
          <w:rFonts w:ascii="Times New Roman" w:hAnsi="Times New Roman" w:cs="Times New Roman"/>
          <w:sz w:val="24"/>
          <w:szCs w:val="24"/>
        </w:rPr>
        <w:t xml:space="preserve">INSTITUTO BRASILEIRO DE GEOGRAFIA E ESTATÍSTICA </w:t>
      </w:r>
      <w:r w:rsidR="00FD2132" w:rsidRPr="006F074D">
        <w:rPr>
          <w:rFonts w:ascii="Times New Roman" w:hAnsi="Times New Roman" w:cs="Times New Roman"/>
          <w:sz w:val="24"/>
          <w:szCs w:val="24"/>
        </w:rPr>
        <w:t>(</w:t>
      </w:r>
      <w:r w:rsidRPr="006F074D">
        <w:rPr>
          <w:rFonts w:ascii="Times New Roman" w:hAnsi="Times New Roman" w:cs="Times New Roman"/>
          <w:sz w:val="24"/>
          <w:szCs w:val="24"/>
        </w:rPr>
        <w:t>IBGE</w:t>
      </w:r>
      <w:r w:rsidR="00FD2132" w:rsidRPr="006F074D">
        <w:rPr>
          <w:rFonts w:ascii="Times New Roman" w:hAnsi="Times New Roman" w:cs="Times New Roman"/>
          <w:sz w:val="24"/>
          <w:szCs w:val="24"/>
        </w:rPr>
        <w:t>)</w:t>
      </w:r>
      <w:r w:rsidRPr="006F074D">
        <w:rPr>
          <w:rFonts w:ascii="Times New Roman" w:hAnsi="Times New Roman" w:cs="Times New Roman"/>
          <w:sz w:val="24"/>
          <w:szCs w:val="24"/>
        </w:rPr>
        <w:t xml:space="preserve">. </w:t>
      </w:r>
      <w:r w:rsidR="00FD2132" w:rsidRPr="006F074D">
        <w:rPr>
          <w:rFonts w:ascii="Times New Roman" w:hAnsi="Times New Roman" w:cs="Times New Roman"/>
          <w:b/>
          <w:bCs/>
          <w:sz w:val="24"/>
          <w:szCs w:val="24"/>
        </w:rPr>
        <w:t>Pesquisa Nacional de Saúde</w:t>
      </w:r>
      <w:r w:rsidR="00503F4C" w:rsidRPr="006F074D">
        <w:rPr>
          <w:rFonts w:ascii="Times New Roman" w:hAnsi="Times New Roman" w:cs="Times New Roman"/>
          <w:b/>
          <w:bCs/>
          <w:sz w:val="24"/>
          <w:szCs w:val="24"/>
        </w:rPr>
        <w:t xml:space="preserve"> - 2013</w:t>
      </w:r>
      <w:r w:rsidRPr="006F074D">
        <w:rPr>
          <w:rFonts w:ascii="Times New Roman" w:hAnsi="Times New Roman" w:cs="Times New Roman"/>
          <w:sz w:val="24"/>
          <w:szCs w:val="24"/>
        </w:rPr>
        <w:t>.</w:t>
      </w:r>
      <w:r w:rsidR="00FD2132" w:rsidRPr="006F074D">
        <w:rPr>
          <w:rFonts w:ascii="Times New Roman" w:hAnsi="Times New Roman" w:cs="Times New Roman"/>
          <w:sz w:val="24"/>
          <w:szCs w:val="24"/>
        </w:rPr>
        <w:t xml:space="preserve"> </w:t>
      </w:r>
      <w:r w:rsidR="006F074D">
        <w:rPr>
          <w:rFonts w:ascii="Times New Roman" w:hAnsi="Times New Roman" w:cs="Times New Roman"/>
          <w:sz w:val="24"/>
          <w:szCs w:val="24"/>
        </w:rPr>
        <w:t xml:space="preserve">Rio de Janeiro, 2014. </w:t>
      </w:r>
      <w:r w:rsidR="006F074D" w:rsidRPr="006F074D">
        <w:rPr>
          <w:rFonts w:ascii="Times New Roman" w:hAnsi="Times New Roman" w:cs="Times New Roman"/>
          <w:sz w:val="24"/>
          <w:szCs w:val="24"/>
        </w:rPr>
        <w:t>Dispon</w:t>
      </w:r>
      <w:r w:rsidR="006F074D">
        <w:rPr>
          <w:rFonts w:ascii="Times New Roman" w:hAnsi="Times New Roman" w:cs="Times New Roman"/>
          <w:sz w:val="24"/>
          <w:szCs w:val="24"/>
        </w:rPr>
        <w:t xml:space="preserve">ível </w:t>
      </w:r>
      <w:r w:rsidR="006F074D" w:rsidRPr="006F074D">
        <w:rPr>
          <w:rFonts w:ascii="Times New Roman" w:hAnsi="Times New Roman" w:cs="Times New Roman"/>
          <w:sz w:val="24"/>
          <w:szCs w:val="24"/>
        </w:rPr>
        <w:t>em:</w:t>
      </w:r>
      <w:r w:rsidR="006F074D">
        <w:rPr>
          <w:rFonts w:ascii="Times New Roman" w:hAnsi="Times New Roman" w:cs="Times New Roman"/>
          <w:sz w:val="24"/>
          <w:szCs w:val="24"/>
        </w:rPr>
        <w:t xml:space="preserve"> </w:t>
      </w:r>
      <w:r w:rsidR="006F074D" w:rsidRPr="006F074D">
        <w:rPr>
          <w:rFonts w:ascii="Times New Roman" w:hAnsi="Times New Roman" w:cs="Times New Roman"/>
          <w:sz w:val="24"/>
          <w:szCs w:val="24"/>
        </w:rPr>
        <w:t>&lt;http://</w:t>
      </w:r>
      <w:r w:rsidR="006F074D" w:rsidRPr="006F074D">
        <w:rPr>
          <w:rStyle w:val="CitaoHTML"/>
          <w:rFonts w:ascii="Times New Roman" w:hAnsi="Times New Roman" w:cs="Times New Roman"/>
          <w:i w:val="0"/>
          <w:iCs w:val="0"/>
          <w:sz w:val="24"/>
          <w:szCs w:val="24"/>
        </w:rPr>
        <w:t>ftp.ibge.gov.br/PNS/</w:t>
      </w:r>
    </w:p>
    <w:p w14:paraId="792560ED" w14:textId="76A8BC25" w:rsidR="006F074D" w:rsidRPr="006F074D" w:rsidRDefault="006F074D" w:rsidP="006F074D">
      <w:pPr>
        <w:shd w:val="clear" w:color="auto" w:fill="FFFFFF"/>
        <w:rPr>
          <w:rFonts w:ascii="Times New Roman" w:hAnsi="Times New Roman" w:cs="Times New Roman"/>
          <w:sz w:val="24"/>
          <w:szCs w:val="24"/>
        </w:rPr>
      </w:pPr>
      <w:r w:rsidRPr="006F074D">
        <w:rPr>
          <w:rStyle w:val="CitaoHTML"/>
          <w:rFonts w:ascii="Times New Roman" w:hAnsi="Times New Roman" w:cs="Times New Roman"/>
          <w:i w:val="0"/>
          <w:iCs w:val="0"/>
          <w:sz w:val="24"/>
          <w:szCs w:val="24"/>
        </w:rPr>
        <w:t xml:space="preserve">2013/pns2013.pdf&gt;. Acesso em 20 mai.2018. </w:t>
      </w:r>
    </w:p>
    <w:p w14:paraId="143843AA" w14:textId="77777777" w:rsidR="009455B1" w:rsidRPr="002410C0" w:rsidRDefault="009455B1" w:rsidP="00C653EF">
      <w:pPr>
        <w:jc w:val="both"/>
        <w:rPr>
          <w:rFonts w:ascii="Times New Roman" w:hAnsi="Times New Roman" w:cs="Times New Roman"/>
          <w:color w:val="FF0000"/>
          <w:sz w:val="24"/>
          <w:szCs w:val="24"/>
        </w:rPr>
      </w:pPr>
      <w:r w:rsidRPr="00E801EF">
        <w:rPr>
          <w:rFonts w:ascii="Times New Roman" w:hAnsi="Times New Roman" w:cs="Times New Roman"/>
          <w:sz w:val="24"/>
          <w:szCs w:val="24"/>
        </w:rPr>
        <w:t xml:space="preserve">LITTLE, S.E. </w:t>
      </w:r>
      <w:r w:rsidRPr="00E801EF">
        <w:rPr>
          <w:rFonts w:ascii="Times New Roman" w:hAnsi="Times New Roman" w:cs="Times New Roman"/>
          <w:b/>
          <w:bCs/>
          <w:sz w:val="24"/>
          <w:szCs w:val="24"/>
        </w:rPr>
        <w:t xml:space="preserve">O Gato. </w:t>
      </w:r>
      <w:r w:rsidRPr="00E801EF">
        <w:rPr>
          <w:rFonts w:ascii="Times New Roman" w:hAnsi="Times New Roman" w:cs="Times New Roman"/>
          <w:sz w:val="24"/>
          <w:szCs w:val="24"/>
        </w:rPr>
        <w:t xml:space="preserve">Medicina Interna de Felinos. </w:t>
      </w:r>
      <w:r w:rsidR="00E801EF" w:rsidRPr="00E801EF">
        <w:rPr>
          <w:rFonts w:ascii="Times New Roman" w:hAnsi="Times New Roman" w:cs="Times New Roman"/>
          <w:sz w:val="24"/>
          <w:szCs w:val="24"/>
        </w:rPr>
        <w:t>1ed. Rio de Janeiro: Roca, 2015,</w:t>
      </w:r>
      <w:r w:rsidR="004431DB" w:rsidRPr="00E801EF">
        <w:rPr>
          <w:rFonts w:ascii="Times New Roman" w:hAnsi="Times New Roman" w:cs="Times New Roman"/>
          <w:sz w:val="24"/>
          <w:szCs w:val="24"/>
        </w:rPr>
        <w:t xml:space="preserve"> </w:t>
      </w:r>
      <w:r w:rsidR="00E801EF" w:rsidRPr="00E801EF">
        <w:rPr>
          <w:rFonts w:ascii="Times New Roman" w:hAnsi="Times New Roman" w:cs="Times New Roman"/>
          <w:sz w:val="24"/>
          <w:szCs w:val="24"/>
        </w:rPr>
        <w:t>p.1656.</w:t>
      </w:r>
    </w:p>
    <w:p w14:paraId="4D888CB3" w14:textId="4D29A73F" w:rsidR="009455B1" w:rsidRPr="003D5B59" w:rsidRDefault="009455B1" w:rsidP="00C653EF">
      <w:pPr>
        <w:shd w:val="clear" w:color="auto" w:fill="FFFFFF" w:themeFill="background1"/>
        <w:jc w:val="both"/>
        <w:rPr>
          <w:rFonts w:ascii="Times New Roman" w:hAnsi="Times New Roman" w:cs="Times New Roman"/>
          <w:sz w:val="24"/>
          <w:szCs w:val="24"/>
          <w:lang w:val="en-US"/>
        </w:rPr>
      </w:pPr>
      <w:r w:rsidRPr="003D5B59">
        <w:rPr>
          <w:rFonts w:ascii="Times New Roman" w:hAnsi="Times New Roman" w:cs="Times New Roman"/>
          <w:sz w:val="24"/>
          <w:szCs w:val="24"/>
          <w:lang w:val="en-US"/>
        </w:rPr>
        <w:t xml:space="preserve">PATI, S.; PANDA S.K.; ACHARYA, A.P.; SEPANATI S.; BEHERA M., BEHERA S.S. </w:t>
      </w:r>
      <w:r w:rsidRPr="003D5B59">
        <w:rPr>
          <w:rFonts w:ascii="Times New Roman" w:hAnsi="Times New Roman" w:cs="Times New Roman"/>
          <w:b/>
          <w:bCs/>
          <w:sz w:val="24"/>
          <w:szCs w:val="24"/>
          <w:lang w:val="en-US"/>
        </w:rPr>
        <w:t>Evaluation of geriatric changes in dogs,</w:t>
      </w:r>
      <w:r w:rsidRPr="003D5B59">
        <w:rPr>
          <w:rFonts w:ascii="Times New Roman" w:hAnsi="Times New Roman" w:cs="Times New Roman"/>
          <w:sz w:val="24"/>
          <w:szCs w:val="24"/>
          <w:lang w:val="en-US"/>
        </w:rPr>
        <w:t xml:space="preserve"> Veterinary World, v. 8, n. 3, p. 273-278, 2005.</w:t>
      </w:r>
      <w:r w:rsidR="00C73021" w:rsidRPr="00C73021">
        <w:t xml:space="preserve"> </w:t>
      </w:r>
      <w:r w:rsidR="00631FA9" w:rsidRPr="00631FA9">
        <w:rPr>
          <w:rFonts w:ascii="Times New Roman" w:hAnsi="Times New Roman" w:cs="Times New Roman"/>
          <w:sz w:val="24"/>
          <w:szCs w:val="24"/>
        </w:rPr>
        <w:t>&lt;DOI:</w:t>
      </w:r>
      <w:hyperlink r:id="rId17" w:tgtFrame="pmc_ext" w:history="1">
        <w:r w:rsidR="00C73021" w:rsidRPr="00631FA9">
          <w:rPr>
            <w:rStyle w:val="Hyperlink"/>
            <w:rFonts w:ascii="Times New Roman" w:hAnsi="Times New Roman" w:cs="Times New Roman"/>
            <w:color w:val="auto"/>
            <w:sz w:val="24"/>
            <w:szCs w:val="24"/>
            <w:u w:val="none"/>
            <w:shd w:val="clear" w:color="auto" w:fill="FFFFFF"/>
          </w:rPr>
          <w:t>10.14202/vetworld.2015.273-278</w:t>
        </w:r>
      </w:hyperlink>
      <w:r w:rsidR="00631FA9" w:rsidRPr="00631FA9">
        <w:rPr>
          <w:rFonts w:ascii="Times New Roman" w:hAnsi="Times New Roman" w:cs="Times New Roman"/>
          <w:sz w:val="24"/>
          <w:szCs w:val="24"/>
        </w:rPr>
        <w:t>&gt;.</w:t>
      </w:r>
    </w:p>
    <w:p w14:paraId="0A8A94DC" w14:textId="51F279A7" w:rsidR="009455B1" w:rsidRPr="009249A7" w:rsidRDefault="009455B1" w:rsidP="00C653EF">
      <w:pPr>
        <w:jc w:val="both"/>
        <w:rPr>
          <w:rFonts w:ascii="Times New Roman" w:eastAsia="Arial" w:hAnsi="Times New Roman" w:cs="Times New Roman"/>
          <w:sz w:val="24"/>
          <w:szCs w:val="24"/>
        </w:rPr>
      </w:pPr>
      <w:r w:rsidRPr="009249A7">
        <w:rPr>
          <w:rFonts w:ascii="Times New Roman" w:eastAsia="Arial" w:hAnsi="Times New Roman" w:cs="Times New Roman"/>
          <w:sz w:val="24"/>
          <w:szCs w:val="24"/>
        </w:rPr>
        <w:t xml:space="preserve">SALA, C. S. </w:t>
      </w:r>
      <w:r w:rsidRPr="009249A7">
        <w:rPr>
          <w:rFonts w:ascii="Times New Roman" w:eastAsia="Arial" w:hAnsi="Times New Roman" w:cs="Times New Roman"/>
          <w:b/>
          <w:bCs/>
          <w:sz w:val="24"/>
          <w:szCs w:val="24"/>
        </w:rPr>
        <w:t>Geriatria Canina e Felina: Manuais Clínicos por Especialidades</w:t>
      </w:r>
      <w:r w:rsidR="004431DB">
        <w:rPr>
          <w:rFonts w:ascii="Times New Roman" w:eastAsia="Arial" w:hAnsi="Times New Roman" w:cs="Times New Roman"/>
          <w:sz w:val="24"/>
          <w:szCs w:val="24"/>
        </w:rPr>
        <w:t>. 1</w:t>
      </w:r>
      <w:r w:rsidRPr="009249A7">
        <w:rPr>
          <w:rFonts w:ascii="Times New Roman" w:eastAsia="Arial" w:hAnsi="Times New Roman" w:cs="Times New Roman"/>
          <w:sz w:val="24"/>
          <w:szCs w:val="24"/>
        </w:rPr>
        <w:t xml:space="preserve"> ed. São Paulo: </w:t>
      </w:r>
      <w:proofErr w:type="spellStart"/>
      <w:r w:rsidRPr="009249A7">
        <w:rPr>
          <w:rFonts w:ascii="Times New Roman" w:eastAsia="Arial" w:hAnsi="Times New Roman" w:cs="Times New Roman"/>
          <w:sz w:val="24"/>
          <w:szCs w:val="24"/>
        </w:rPr>
        <w:t>M</w:t>
      </w:r>
      <w:r w:rsidR="00A13F78">
        <w:rPr>
          <w:rFonts w:ascii="Times New Roman" w:eastAsia="Arial" w:hAnsi="Times New Roman" w:cs="Times New Roman"/>
          <w:sz w:val="24"/>
          <w:szCs w:val="24"/>
        </w:rPr>
        <w:t>edv</w:t>
      </w:r>
      <w:r w:rsidRPr="009249A7">
        <w:rPr>
          <w:rFonts w:ascii="Times New Roman" w:eastAsia="Arial" w:hAnsi="Times New Roman" w:cs="Times New Roman"/>
          <w:sz w:val="24"/>
          <w:szCs w:val="24"/>
        </w:rPr>
        <w:t>et</w:t>
      </w:r>
      <w:proofErr w:type="spellEnd"/>
      <w:r w:rsidRPr="009249A7">
        <w:rPr>
          <w:rFonts w:ascii="Times New Roman" w:eastAsia="Arial" w:hAnsi="Times New Roman" w:cs="Times New Roman"/>
          <w:sz w:val="24"/>
          <w:szCs w:val="24"/>
        </w:rPr>
        <w:t>, 2014, 296p</w:t>
      </w:r>
      <w:r w:rsidR="004431DB">
        <w:rPr>
          <w:rFonts w:ascii="Times New Roman" w:eastAsia="Arial" w:hAnsi="Times New Roman" w:cs="Times New Roman"/>
          <w:sz w:val="24"/>
          <w:szCs w:val="24"/>
        </w:rPr>
        <w:t>.</w:t>
      </w:r>
    </w:p>
    <w:p w14:paraId="017D69A2" w14:textId="77777777" w:rsidR="0056584C" w:rsidRPr="009249A7" w:rsidRDefault="0056584C" w:rsidP="00C653EF">
      <w:pPr>
        <w:jc w:val="both"/>
        <w:rPr>
          <w:rFonts w:ascii="Times New Roman" w:hAnsi="Times New Roman" w:cs="Times New Roman"/>
          <w:sz w:val="24"/>
          <w:szCs w:val="24"/>
        </w:rPr>
      </w:pPr>
      <w:r w:rsidRPr="009249A7">
        <w:rPr>
          <w:rFonts w:ascii="Times New Roman" w:eastAsia="Arial" w:hAnsi="Times New Roman" w:cs="Times New Roman"/>
          <w:sz w:val="24"/>
          <w:szCs w:val="24"/>
        </w:rPr>
        <w:t>SILVEIRA, T.G.V; TEODORO, U; LONARDONI, M.V.; DE TOLEDO, M.J.O.; BERTOLINI, B.A.; ARRAES, A.M.A.A.; FILHO,</w:t>
      </w:r>
      <w:r w:rsidR="00E801EF">
        <w:rPr>
          <w:rFonts w:ascii="Times New Roman" w:eastAsia="Arial" w:hAnsi="Times New Roman" w:cs="Times New Roman"/>
          <w:sz w:val="24"/>
          <w:szCs w:val="24"/>
        </w:rPr>
        <w:t xml:space="preserve"> </w:t>
      </w:r>
      <w:r w:rsidRPr="009249A7">
        <w:rPr>
          <w:rFonts w:ascii="Times New Roman" w:eastAsia="Arial" w:hAnsi="Times New Roman" w:cs="Times New Roman"/>
          <w:sz w:val="24"/>
          <w:szCs w:val="24"/>
        </w:rPr>
        <w:t xml:space="preserve">D.V. </w:t>
      </w:r>
      <w:r w:rsidRPr="00126A7D">
        <w:rPr>
          <w:rFonts w:ascii="Times New Roman" w:hAnsi="Times New Roman" w:cs="Times New Roman"/>
          <w:b/>
          <w:bCs/>
          <w:sz w:val="24"/>
          <w:szCs w:val="24"/>
        </w:rPr>
        <w:t>Investigação sorológica em cães de área endêmica de leishmaniose tegumentar, no Estado do Paraná, Sul do Brasil</w:t>
      </w:r>
      <w:r w:rsidR="004431DB">
        <w:rPr>
          <w:rFonts w:ascii="Times New Roman" w:hAnsi="Times New Roman" w:cs="Times New Roman"/>
          <w:sz w:val="24"/>
          <w:szCs w:val="24"/>
        </w:rPr>
        <w:t>. Caderno de</w:t>
      </w:r>
      <w:r w:rsidRPr="009249A7">
        <w:rPr>
          <w:rFonts w:ascii="Times New Roman" w:hAnsi="Times New Roman" w:cs="Times New Roman"/>
          <w:sz w:val="24"/>
          <w:szCs w:val="24"/>
        </w:rPr>
        <w:t xml:space="preserve"> Saúde P</w:t>
      </w:r>
      <w:r w:rsidR="004431DB">
        <w:rPr>
          <w:rFonts w:ascii="Times New Roman" w:hAnsi="Times New Roman" w:cs="Times New Roman"/>
          <w:sz w:val="24"/>
          <w:szCs w:val="24"/>
        </w:rPr>
        <w:t>ública. v</w:t>
      </w:r>
      <w:r w:rsidRPr="009249A7">
        <w:rPr>
          <w:rFonts w:ascii="Times New Roman" w:hAnsi="Times New Roman" w:cs="Times New Roman"/>
          <w:sz w:val="24"/>
          <w:szCs w:val="24"/>
        </w:rPr>
        <w:t>.12, n. 1, p.89-93, 1996.</w:t>
      </w:r>
    </w:p>
    <w:p w14:paraId="434A17AF" w14:textId="4B0C6DFA" w:rsidR="009455B1" w:rsidRPr="009249A7" w:rsidRDefault="005660AE" w:rsidP="00C653EF">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lang w:val="en-US"/>
        </w:rPr>
        <w:t>SVICERO, D.J</w:t>
      </w:r>
      <w:r w:rsidR="009455B1" w:rsidRPr="009249A7">
        <w:rPr>
          <w:rFonts w:ascii="Times New Roman" w:hAnsi="Times New Roman" w:cs="Times New Roman"/>
          <w:sz w:val="24"/>
          <w:szCs w:val="24"/>
          <w:lang w:val="en-US"/>
        </w:rPr>
        <w:t xml:space="preserve">.; HECKLER, M.C.T.; AMORIM, R.M. </w:t>
      </w:r>
      <w:r w:rsidR="009455B1" w:rsidRPr="009249A7">
        <w:rPr>
          <w:rFonts w:ascii="Times New Roman" w:hAnsi="Times New Roman" w:cs="Times New Roman"/>
          <w:b/>
          <w:bCs/>
          <w:sz w:val="24"/>
          <w:szCs w:val="24"/>
          <w:lang w:val="en-US"/>
        </w:rPr>
        <w:t>Prevalence of behavioral changes in senile dogs.</w:t>
      </w:r>
      <w:r w:rsidR="009455B1" w:rsidRPr="009249A7">
        <w:rPr>
          <w:rFonts w:ascii="Times New Roman" w:hAnsi="Times New Roman" w:cs="Times New Roman"/>
          <w:sz w:val="24"/>
          <w:szCs w:val="24"/>
          <w:lang w:val="en-US"/>
        </w:rPr>
        <w:t xml:space="preserve"> </w:t>
      </w:r>
      <w:r w:rsidR="004431DB">
        <w:rPr>
          <w:rFonts w:ascii="Times New Roman" w:hAnsi="Times New Roman" w:cs="Times New Roman"/>
          <w:sz w:val="24"/>
          <w:szCs w:val="24"/>
        </w:rPr>
        <w:t>Ciência Rural.</w:t>
      </w:r>
      <w:r w:rsidR="009455B1" w:rsidRPr="009249A7">
        <w:rPr>
          <w:rFonts w:ascii="Times New Roman" w:hAnsi="Times New Roman" w:cs="Times New Roman"/>
          <w:sz w:val="24"/>
          <w:szCs w:val="24"/>
        </w:rPr>
        <w:t xml:space="preserve"> v. 47, n. 2, p. 1-6, 2017.</w:t>
      </w:r>
      <w:r w:rsidR="00631FA9" w:rsidRPr="00631FA9">
        <w:t xml:space="preserve"> </w:t>
      </w:r>
      <w:r w:rsidR="004D3891">
        <w:rPr>
          <w:rFonts w:ascii="Times New Roman" w:hAnsi="Times New Roman" w:cs="Times New Roman"/>
          <w:sz w:val="24"/>
          <w:szCs w:val="24"/>
        </w:rPr>
        <w:t>&lt;</w:t>
      </w:r>
      <w:r w:rsidR="004D3891" w:rsidRPr="004D3891">
        <w:rPr>
          <w:rFonts w:ascii="Times New Roman" w:hAnsi="Times New Roman" w:cs="Times New Roman"/>
          <w:sz w:val="24"/>
          <w:szCs w:val="24"/>
        </w:rPr>
        <w:t>DOI:</w:t>
      </w:r>
      <w:r w:rsidR="00631FA9" w:rsidRPr="004D3891">
        <w:rPr>
          <w:rFonts w:ascii="Times New Roman" w:hAnsi="Times New Roman" w:cs="Times New Roman"/>
          <w:sz w:val="24"/>
          <w:szCs w:val="24"/>
        </w:rPr>
        <w:t>10.1590/0103-8478cr20151645</w:t>
      </w:r>
      <w:r w:rsidR="004D3891" w:rsidRPr="004D3891">
        <w:rPr>
          <w:rFonts w:ascii="Times New Roman" w:hAnsi="Times New Roman" w:cs="Times New Roman"/>
          <w:sz w:val="24"/>
          <w:szCs w:val="24"/>
        </w:rPr>
        <w:t>&gt;.</w:t>
      </w:r>
    </w:p>
    <w:p w14:paraId="77C60471" w14:textId="74412FB1" w:rsidR="0056584C" w:rsidRPr="009249A7" w:rsidRDefault="009455B1" w:rsidP="00C653EF">
      <w:pPr>
        <w:spacing w:before="240"/>
        <w:jc w:val="both"/>
        <w:rPr>
          <w:rFonts w:ascii="Times New Roman" w:hAnsi="Times New Roman" w:cs="Times New Roman"/>
          <w:sz w:val="24"/>
          <w:szCs w:val="24"/>
        </w:rPr>
      </w:pPr>
      <w:r w:rsidRPr="00E801EF">
        <w:rPr>
          <w:rFonts w:ascii="Times New Roman" w:hAnsi="Times New Roman" w:cs="Times New Roman"/>
          <w:sz w:val="24"/>
          <w:szCs w:val="24"/>
        </w:rPr>
        <w:t xml:space="preserve">TULHA, </w:t>
      </w:r>
      <w:r w:rsidR="00E801EF" w:rsidRPr="00E801EF">
        <w:rPr>
          <w:rFonts w:ascii="Times New Roman" w:hAnsi="Times New Roman" w:cs="Times New Roman"/>
          <w:sz w:val="24"/>
          <w:szCs w:val="24"/>
        </w:rPr>
        <w:t>Helder</w:t>
      </w:r>
      <w:r w:rsidRPr="00E801EF">
        <w:rPr>
          <w:rFonts w:ascii="Times New Roman" w:hAnsi="Times New Roman" w:cs="Times New Roman"/>
          <w:sz w:val="24"/>
          <w:szCs w:val="24"/>
        </w:rPr>
        <w:t>.</w:t>
      </w:r>
      <w:r w:rsidR="00E801EF">
        <w:rPr>
          <w:rFonts w:ascii="Times New Roman" w:hAnsi="Times New Roman" w:cs="Times New Roman"/>
          <w:sz w:val="24"/>
          <w:szCs w:val="24"/>
        </w:rPr>
        <w:t xml:space="preserve"> </w:t>
      </w:r>
      <w:r w:rsidRPr="00E801EF">
        <w:rPr>
          <w:rFonts w:ascii="Times New Roman" w:hAnsi="Times New Roman" w:cs="Times New Roman"/>
          <w:sz w:val="24"/>
          <w:szCs w:val="24"/>
        </w:rPr>
        <w:t>R.</w:t>
      </w:r>
      <w:r w:rsidR="00E801EF">
        <w:rPr>
          <w:rFonts w:ascii="Times New Roman" w:hAnsi="Times New Roman" w:cs="Times New Roman"/>
          <w:sz w:val="24"/>
          <w:szCs w:val="24"/>
        </w:rPr>
        <w:t xml:space="preserve"> </w:t>
      </w:r>
      <w:r w:rsidRPr="00E801EF">
        <w:rPr>
          <w:rFonts w:ascii="Times New Roman" w:hAnsi="Times New Roman" w:cs="Times New Roman"/>
          <w:sz w:val="24"/>
          <w:szCs w:val="24"/>
        </w:rPr>
        <w:t>S.</w:t>
      </w:r>
      <w:r w:rsidR="00E801EF">
        <w:rPr>
          <w:rFonts w:ascii="Times New Roman" w:hAnsi="Times New Roman" w:cs="Times New Roman"/>
          <w:sz w:val="24"/>
          <w:szCs w:val="24"/>
        </w:rPr>
        <w:t xml:space="preserve"> </w:t>
      </w:r>
      <w:r w:rsidRPr="00E801EF">
        <w:rPr>
          <w:rFonts w:ascii="Times New Roman" w:hAnsi="Times New Roman" w:cs="Times New Roman"/>
          <w:sz w:val="24"/>
          <w:szCs w:val="24"/>
        </w:rPr>
        <w:t xml:space="preserve">S.C. </w:t>
      </w:r>
      <w:r w:rsidRPr="00E801EF">
        <w:rPr>
          <w:rFonts w:ascii="Times New Roman" w:hAnsi="Times New Roman" w:cs="Times New Roman"/>
          <w:b/>
          <w:bCs/>
          <w:sz w:val="24"/>
          <w:szCs w:val="24"/>
        </w:rPr>
        <w:t xml:space="preserve">Patologias em cães geriátricos no centro veterinário de Santo </w:t>
      </w:r>
      <w:proofErr w:type="spellStart"/>
      <w:r w:rsidRPr="00E801EF">
        <w:rPr>
          <w:rFonts w:ascii="Times New Roman" w:hAnsi="Times New Roman" w:cs="Times New Roman"/>
          <w:b/>
          <w:bCs/>
          <w:sz w:val="24"/>
          <w:szCs w:val="24"/>
        </w:rPr>
        <w:t>Tirso</w:t>
      </w:r>
      <w:proofErr w:type="spellEnd"/>
      <w:r w:rsidRPr="00E801EF">
        <w:rPr>
          <w:rFonts w:ascii="Times New Roman" w:hAnsi="Times New Roman" w:cs="Times New Roman"/>
          <w:b/>
          <w:bCs/>
          <w:sz w:val="24"/>
          <w:szCs w:val="24"/>
        </w:rPr>
        <w:t>.</w:t>
      </w:r>
      <w:r w:rsidRPr="00E801EF">
        <w:rPr>
          <w:rFonts w:ascii="Times New Roman" w:hAnsi="Times New Roman" w:cs="Times New Roman"/>
          <w:sz w:val="24"/>
          <w:szCs w:val="24"/>
        </w:rPr>
        <w:t xml:space="preserve"> </w:t>
      </w:r>
      <w:r w:rsidR="00E801EF" w:rsidRPr="00E801EF">
        <w:rPr>
          <w:rFonts w:ascii="Times New Roman" w:hAnsi="Times New Roman" w:cs="Times New Roman"/>
          <w:sz w:val="24"/>
          <w:szCs w:val="24"/>
        </w:rPr>
        <w:t>2012.</w:t>
      </w:r>
      <w:r w:rsidR="006F074D">
        <w:rPr>
          <w:rFonts w:ascii="Times New Roman" w:hAnsi="Times New Roman" w:cs="Times New Roman"/>
          <w:sz w:val="24"/>
          <w:szCs w:val="24"/>
        </w:rPr>
        <w:t xml:space="preserve"> 75f. </w:t>
      </w:r>
      <w:r w:rsidR="00E801EF" w:rsidRPr="00E801EF">
        <w:rPr>
          <w:rFonts w:ascii="Times New Roman" w:hAnsi="Times New Roman" w:cs="Times New Roman"/>
          <w:sz w:val="24"/>
          <w:szCs w:val="24"/>
        </w:rPr>
        <w:t xml:space="preserve"> Dissertação (Mestrado em Ciências V</w:t>
      </w:r>
      <w:r w:rsidRPr="00E801EF">
        <w:rPr>
          <w:rFonts w:ascii="Times New Roman" w:hAnsi="Times New Roman" w:cs="Times New Roman"/>
          <w:sz w:val="24"/>
          <w:szCs w:val="24"/>
        </w:rPr>
        <w:t>eterinárias). Universidade de Trás-os-Montes e Alto Douro</w:t>
      </w:r>
      <w:r w:rsidR="00E801EF" w:rsidRPr="00E801EF">
        <w:rPr>
          <w:rFonts w:ascii="Times New Roman" w:hAnsi="Times New Roman" w:cs="Times New Roman"/>
          <w:sz w:val="24"/>
          <w:szCs w:val="24"/>
        </w:rPr>
        <w:t>. Vila Real, Portugal</w:t>
      </w:r>
      <w:r w:rsidRPr="00E801EF">
        <w:rPr>
          <w:rFonts w:ascii="Times New Roman" w:hAnsi="Times New Roman" w:cs="Times New Roman"/>
          <w:sz w:val="24"/>
          <w:szCs w:val="24"/>
        </w:rPr>
        <w:t>.</w:t>
      </w:r>
    </w:p>
    <w:sectPr w:rsidR="0056584C" w:rsidRPr="009249A7" w:rsidSect="00462E49">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1F56" w14:textId="77777777" w:rsidR="00721E2D" w:rsidRDefault="00721E2D" w:rsidP="009249A7">
      <w:pPr>
        <w:spacing w:after="0" w:line="240" w:lineRule="auto"/>
      </w:pPr>
      <w:r>
        <w:separator/>
      </w:r>
    </w:p>
  </w:endnote>
  <w:endnote w:type="continuationSeparator" w:id="0">
    <w:p w14:paraId="396F2D37" w14:textId="77777777" w:rsidR="00721E2D" w:rsidRDefault="00721E2D" w:rsidP="0092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9825" w14:textId="77777777" w:rsidR="00462E49" w:rsidRDefault="00462E4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8E62A" w14:textId="25EDDB5E" w:rsidR="00D406F7" w:rsidRDefault="00D406F7">
    <w:pPr>
      <w:pStyle w:val="Rodap"/>
    </w:pPr>
  </w:p>
  <w:p w14:paraId="54AF21BF" w14:textId="77777777" w:rsidR="009249A7" w:rsidRDefault="009249A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5488"/>
      <w:docPartObj>
        <w:docPartGallery w:val="Page Numbers (Bottom of Page)"/>
        <w:docPartUnique/>
      </w:docPartObj>
    </w:sdtPr>
    <w:sdtContent>
      <w:bookmarkStart w:id="0" w:name="_GoBack" w:displacedByCustomXml="prev"/>
      <w:p w14:paraId="636718EF" w14:textId="1EBD5911" w:rsidR="00462E49" w:rsidRDefault="00462E49">
        <w:pPr>
          <w:pStyle w:val="Rodap"/>
          <w:jc w:val="right"/>
        </w:pPr>
        <w:r>
          <w:fldChar w:fldCharType="begin"/>
        </w:r>
        <w:r>
          <w:instrText>PAGE   \* MERGEFORMAT</w:instrText>
        </w:r>
        <w:r>
          <w:fldChar w:fldCharType="separate"/>
        </w:r>
        <w:r>
          <w:rPr>
            <w:noProof/>
          </w:rPr>
          <w:t>1</w:t>
        </w:r>
        <w:r>
          <w:fldChar w:fldCharType="end"/>
        </w:r>
      </w:p>
    </w:sdtContent>
  </w:sdt>
  <w:bookmarkEnd w:id="0"/>
  <w:p w14:paraId="0DD76C13" w14:textId="77777777" w:rsidR="00462E49" w:rsidRDefault="00462E49" w:rsidP="00462E49">
    <w:pPr>
      <w:spacing w:before="240"/>
      <w:jc w:val="both"/>
      <w:rPr>
        <w:rFonts w:ascii="Times New Roman" w:hAnsi="Times New Roman" w:cs="Times New Roman"/>
        <w:sz w:val="24"/>
        <w:szCs w:val="24"/>
      </w:rPr>
    </w:pPr>
    <w:r>
      <w:rPr>
        <w:rFonts w:ascii="Times New Roman" w:hAnsi="Times New Roman" w:cs="Times New Roman"/>
        <w:sz w:val="24"/>
        <w:szCs w:val="24"/>
      </w:rPr>
      <w:t xml:space="preserve">Endereço para correspondência: Rua Franca 1524, Jardim Ipê 3, Foz do Iguaçu, PR. </w:t>
    </w:r>
  </w:p>
  <w:p w14:paraId="1C59D68B" w14:textId="77777777" w:rsidR="00462E49" w:rsidRDefault="00462E49" w:rsidP="00462E49">
    <w:pPr>
      <w:spacing w:before="240"/>
      <w:jc w:val="both"/>
      <w:rPr>
        <w:rFonts w:ascii="Times New Roman" w:hAnsi="Times New Roman" w:cs="Times New Roman"/>
        <w:sz w:val="24"/>
        <w:szCs w:val="24"/>
      </w:rPr>
    </w:pPr>
    <w:proofErr w:type="spellStart"/>
    <w:r>
      <w:rPr>
        <w:rFonts w:ascii="Times New Roman" w:hAnsi="Times New Roman" w:cs="Times New Roman"/>
        <w:sz w:val="24"/>
        <w:szCs w:val="24"/>
      </w:rPr>
      <w:t>Email</w:t>
    </w:r>
    <w:proofErr w:type="spellEnd"/>
    <w:r w:rsidRPr="00FD358A">
      <w:rPr>
        <w:rFonts w:ascii="Times New Roman" w:hAnsi="Times New Roman" w:cs="Times New Roman"/>
        <w:sz w:val="24"/>
        <w:szCs w:val="24"/>
      </w:rPr>
      <w:t xml:space="preserve">: </w:t>
    </w:r>
    <w:r>
      <w:rPr>
        <w:rFonts w:ascii="Times New Roman" w:hAnsi="Times New Roman" w:cs="Times New Roman"/>
        <w:sz w:val="24"/>
        <w:szCs w:val="24"/>
      </w:rPr>
      <w:t>lika.camila</w:t>
    </w:r>
    <w:r w:rsidRPr="003B4C36">
      <w:rPr>
        <w:rFonts w:ascii="Times New Roman" w:hAnsi="Times New Roman" w:cs="Times New Roman"/>
        <w:sz w:val="24"/>
        <w:szCs w:val="24"/>
      </w:rPr>
      <w:t>@</w:t>
    </w:r>
    <w:r>
      <w:rPr>
        <w:rFonts w:ascii="Times New Roman" w:hAnsi="Times New Roman" w:cs="Times New Roman"/>
        <w:sz w:val="24"/>
        <w:szCs w:val="24"/>
      </w:rPr>
      <w:t>hotmail</w:t>
    </w:r>
    <w:r w:rsidRPr="003B4C36">
      <w:rPr>
        <w:rFonts w:ascii="Times New Roman" w:hAnsi="Times New Roman" w:cs="Times New Roman"/>
        <w:sz w:val="24"/>
        <w:szCs w:val="24"/>
      </w:rPr>
      <w:t>.com</w:t>
    </w:r>
  </w:p>
  <w:p w14:paraId="41FD0985" w14:textId="77777777" w:rsidR="00A13F78" w:rsidRDefault="00A13F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D28F1" w14:textId="77777777" w:rsidR="00721E2D" w:rsidRDefault="00721E2D" w:rsidP="009249A7">
      <w:pPr>
        <w:spacing w:after="0" w:line="240" w:lineRule="auto"/>
      </w:pPr>
      <w:r>
        <w:separator/>
      </w:r>
    </w:p>
  </w:footnote>
  <w:footnote w:type="continuationSeparator" w:id="0">
    <w:p w14:paraId="1290C264" w14:textId="77777777" w:rsidR="00721E2D" w:rsidRDefault="00721E2D" w:rsidP="0092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6408" w14:textId="77777777" w:rsidR="00462E49" w:rsidRDefault="00462E4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7968" w14:textId="77777777" w:rsidR="00462E49" w:rsidRDefault="00462E4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2A8E9" w14:textId="77777777" w:rsidR="00462E49" w:rsidRDefault="00462E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50D52"/>
    <w:multiLevelType w:val="multilevel"/>
    <w:tmpl w:val="7BEC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FD"/>
    <w:rsid w:val="000032AC"/>
    <w:rsid w:val="00004D6A"/>
    <w:rsid w:val="000149CC"/>
    <w:rsid w:val="00014F11"/>
    <w:rsid w:val="00030884"/>
    <w:rsid w:val="00040CE2"/>
    <w:rsid w:val="00046430"/>
    <w:rsid w:val="0005629B"/>
    <w:rsid w:val="00071386"/>
    <w:rsid w:val="00071515"/>
    <w:rsid w:val="00074E3D"/>
    <w:rsid w:val="000774F0"/>
    <w:rsid w:val="00085E62"/>
    <w:rsid w:val="0009733E"/>
    <w:rsid w:val="000B734C"/>
    <w:rsid w:val="000C6543"/>
    <w:rsid w:val="000D3431"/>
    <w:rsid w:val="000D654C"/>
    <w:rsid w:val="000F4ACD"/>
    <w:rsid w:val="00126A7D"/>
    <w:rsid w:val="00150DE1"/>
    <w:rsid w:val="0015383F"/>
    <w:rsid w:val="001767DB"/>
    <w:rsid w:val="00180EE0"/>
    <w:rsid w:val="00184AB4"/>
    <w:rsid w:val="001A3AC4"/>
    <w:rsid w:val="001E1BE3"/>
    <w:rsid w:val="001E3DDC"/>
    <w:rsid w:val="001E6E6B"/>
    <w:rsid w:val="0021651A"/>
    <w:rsid w:val="0022544B"/>
    <w:rsid w:val="002410C0"/>
    <w:rsid w:val="0024732D"/>
    <w:rsid w:val="0026180E"/>
    <w:rsid w:val="00277C22"/>
    <w:rsid w:val="00281CF8"/>
    <w:rsid w:val="002916BE"/>
    <w:rsid w:val="002A0A93"/>
    <w:rsid w:val="002B3064"/>
    <w:rsid w:val="002C7CC3"/>
    <w:rsid w:val="002D3492"/>
    <w:rsid w:val="00303C88"/>
    <w:rsid w:val="00315110"/>
    <w:rsid w:val="003174D7"/>
    <w:rsid w:val="003735A0"/>
    <w:rsid w:val="003756FC"/>
    <w:rsid w:val="003923F9"/>
    <w:rsid w:val="003931CC"/>
    <w:rsid w:val="003A520E"/>
    <w:rsid w:val="003A799D"/>
    <w:rsid w:val="003A7D78"/>
    <w:rsid w:val="003B4C36"/>
    <w:rsid w:val="003B64E1"/>
    <w:rsid w:val="003C5CBD"/>
    <w:rsid w:val="003D182A"/>
    <w:rsid w:val="003D5B59"/>
    <w:rsid w:val="003E32D8"/>
    <w:rsid w:val="003E3760"/>
    <w:rsid w:val="00411823"/>
    <w:rsid w:val="00414495"/>
    <w:rsid w:val="00420E91"/>
    <w:rsid w:val="0042493D"/>
    <w:rsid w:val="00440CFE"/>
    <w:rsid w:val="004431DB"/>
    <w:rsid w:val="004440A5"/>
    <w:rsid w:val="00462E49"/>
    <w:rsid w:val="00467902"/>
    <w:rsid w:val="00483194"/>
    <w:rsid w:val="004857C3"/>
    <w:rsid w:val="004873DE"/>
    <w:rsid w:val="004C03FB"/>
    <w:rsid w:val="004D3891"/>
    <w:rsid w:val="004D4599"/>
    <w:rsid w:val="004F262B"/>
    <w:rsid w:val="00503F4C"/>
    <w:rsid w:val="00507516"/>
    <w:rsid w:val="00511813"/>
    <w:rsid w:val="0054256A"/>
    <w:rsid w:val="005457C0"/>
    <w:rsid w:val="005459CE"/>
    <w:rsid w:val="0056584C"/>
    <w:rsid w:val="005660AE"/>
    <w:rsid w:val="00574F6A"/>
    <w:rsid w:val="00576241"/>
    <w:rsid w:val="005939FA"/>
    <w:rsid w:val="00600975"/>
    <w:rsid w:val="00614E46"/>
    <w:rsid w:val="00631FA9"/>
    <w:rsid w:val="00635A38"/>
    <w:rsid w:val="00655169"/>
    <w:rsid w:val="00665D6C"/>
    <w:rsid w:val="006660EA"/>
    <w:rsid w:val="006661F4"/>
    <w:rsid w:val="00673CDF"/>
    <w:rsid w:val="00676423"/>
    <w:rsid w:val="006D02A5"/>
    <w:rsid w:val="006F074D"/>
    <w:rsid w:val="00703682"/>
    <w:rsid w:val="00703A91"/>
    <w:rsid w:val="0070724F"/>
    <w:rsid w:val="00721E2D"/>
    <w:rsid w:val="00726590"/>
    <w:rsid w:val="00734A70"/>
    <w:rsid w:val="00736363"/>
    <w:rsid w:val="00746AC4"/>
    <w:rsid w:val="00750AE8"/>
    <w:rsid w:val="00793A42"/>
    <w:rsid w:val="00793BFD"/>
    <w:rsid w:val="007B59D6"/>
    <w:rsid w:val="007D7714"/>
    <w:rsid w:val="007E1F15"/>
    <w:rsid w:val="00813ED9"/>
    <w:rsid w:val="00816ED9"/>
    <w:rsid w:val="0083118B"/>
    <w:rsid w:val="008445E0"/>
    <w:rsid w:val="00846263"/>
    <w:rsid w:val="0087382A"/>
    <w:rsid w:val="008B6C87"/>
    <w:rsid w:val="008D1FE2"/>
    <w:rsid w:val="0090494D"/>
    <w:rsid w:val="009249A7"/>
    <w:rsid w:val="00930CA0"/>
    <w:rsid w:val="00937A33"/>
    <w:rsid w:val="00937EEF"/>
    <w:rsid w:val="009455B1"/>
    <w:rsid w:val="00947D50"/>
    <w:rsid w:val="00974E4B"/>
    <w:rsid w:val="00992145"/>
    <w:rsid w:val="009959CE"/>
    <w:rsid w:val="00996E3F"/>
    <w:rsid w:val="009A0A40"/>
    <w:rsid w:val="00A13F78"/>
    <w:rsid w:val="00A23CEC"/>
    <w:rsid w:val="00A37CB6"/>
    <w:rsid w:val="00A5048B"/>
    <w:rsid w:val="00A51CC0"/>
    <w:rsid w:val="00A52341"/>
    <w:rsid w:val="00A52DB6"/>
    <w:rsid w:val="00A57C38"/>
    <w:rsid w:val="00A72DB1"/>
    <w:rsid w:val="00A754AD"/>
    <w:rsid w:val="00AA2FC4"/>
    <w:rsid w:val="00AA6CEC"/>
    <w:rsid w:val="00AB53BB"/>
    <w:rsid w:val="00AB6AFD"/>
    <w:rsid w:val="00AC1F60"/>
    <w:rsid w:val="00AD1F37"/>
    <w:rsid w:val="00AE4029"/>
    <w:rsid w:val="00B23AAE"/>
    <w:rsid w:val="00B57BFD"/>
    <w:rsid w:val="00B6074B"/>
    <w:rsid w:val="00B66709"/>
    <w:rsid w:val="00B903E2"/>
    <w:rsid w:val="00BA1A59"/>
    <w:rsid w:val="00BC0960"/>
    <w:rsid w:val="00BC342D"/>
    <w:rsid w:val="00BC7387"/>
    <w:rsid w:val="00BD0B6C"/>
    <w:rsid w:val="00BD0D01"/>
    <w:rsid w:val="00BD52D3"/>
    <w:rsid w:val="00BE6579"/>
    <w:rsid w:val="00C261F0"/>
    <w:rsid w:val="00C3166E"/>
    <w:rsid w:val="00C653EF"/>
    <w:rsid w:val="00C70900"/>
    <w:rsid w:val="00C73021"/>
    <w:rsid w:val="00C82C75"/>
    <w:rsid w:val="00CC0AD5"/>
    <w:rsid w:val="00CC28C6"/>
    <w:rsid w:val="00D010AD"/>
    <w:rsid w:val="00D25329"/>
    <w:rsid w:val="00D406F7"/>
    <w:rsid w:val="00D56354"/>
    <w:rsid w:val="00D85327"/>
    <w:rsid w:val="00DA7633"/>
    <w:rsid w:val="00DC2CE3"/>
    <w:rsid w:val="00DC6091"/>
    <w:rsid w:val="00DE1EB2"/>
    <w:rsid w:val="00DE70EE"/>
    <w:rsid w:val="00E07E0A"/>
    <w:rsid w:val="00E60CD4"/>
    <w:rsid w:val="00E6391C"/>
    <w:rsid w:val="00E7325A"/>
    <w:rsid w:val="00E801EF"/>
    <w:rsid w:val="00E9539E"/>
    <w:rsid w:val="00EA5C10"/>
    <w:rsid w:val="00EC3E18"/>
    <w:rsid w:val="00EE7ED2"/>
    <w:rsid w:val="00EF575E"/>
    <w:rsid w:val="00F001AB"/>
    <w:rsid w:val="00F341FA"/>
    <w:rsid w:val="00F40FD1"/>
    <w:rsid w:val="00F51AA1"/>
    <w:rsid w:val="00F6150D"/>
    <w:rsid w:val="00F72CCD"/>
    <w:rsid w:val="00FC0665"/>
    <w:rsid w:val="00FD2132"/>
    <w:rsid w:val="00FD358A"/>
    <w:rsid w:val="00FD3A94"/>
    <w:rsid w:val="00FF02E5"/>
    <w:rsid w:val="00FF11A4"/>
    <w:rsid w:val="06BF7914"/>
    <w:rsid w:val="140C9789"/>
    <w:rsid w:val="15C622D3"/>
    <w:rsid w:val="21E627FF"/>
    <w:rsid w:val="2A471C33"/>
    <w:rsid w:val="2BBFA205"/>
    <w:rsid w:val="2BE5CBC1"/>
    <w:rsid w:val="2F9292BA"/>
    <w:rsid w:val="323D0EF2"/>
    <w:rsid w:val="32CC74B6"/>
    <w:rsid w:val="34D9EBA6"/>
    <w:rsid w:val="374E3C07"/>
    <w:rsid w:val="3E4F1A8B"/>
    <w:rsid w:val="44428D6D"/>
    <w:rsid w:val="45460F60"/>
    <w:rsid w:val="46EEA222"/>
    <w:rsid w:val="4FC2D65D"/>
    <w:rsid w:val="50A3BF4F"/>
    <w:rsid w:val="5E542714"/>
    <w:rsid w:val="649D661A"/>
    <w:rsid w:val="66DA21A7"/>
    <w:rsid w:val="7EBD7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389C"/>
  <w15:chartTrackingRefBased/>
  <w15:docId w15:val="{29B5F890-73F1-4156-BDA4-ACF3DE88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430"/>
  </w:style>
  <w:style w:type="paragraph" w:styleId="Ttulo3">
    <w:name w:val="heading 3"/>
    <w:basedOn w:val="Normal"/>
    <w:link w:val="Ttulo3Char"/>
    <w:uiPriority w:val="9"/>
    <w:qFormat/>
    <w:rsid w:val="006F074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3166E"/>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shorttext">
    <w:name w:val="short_text"/>
    <w:basedOn w:val="Fontepargpadro"/>
    <w:rsid w:val="00C3166E"/>
  </w:style>
  <w:style w:type="paragraph" w:styleId="Cabealho">
    <w:name w:val="header"/>
    <w:basedOn w:val="Normal"/>
    <w:link w:val="CabealhoChar"/>
    <w:rsid w:val="0022544B"/>
    <w:pPr>
      <w:tabs>
        <w:tab w:val="center" w:pos="4252"/>
        <w:tab w:val="right" w:pos="8504"/>
      </w:tabs>
      <w:spacing w:after="200" w:line="276" w:lineRule="auto"/>
    </w:pPr>
    <w:rPr>
      <w:rFonts w:ascii="Calibri" w:eastAsia="MS Mincho" w:hAnsi="Calibri" w:cs="Times New Roman"/>
      <w:lang w:eastAsia="ja-JP"/>
    </w:rPr>
  </w:style>
  <w:style w:type="character" w:customStyle="1" w:styleId="CabealhoChar">
    <w:name w:val="Cabeçalho Char"/>
    <w:basedOn w:val="Fontepargpadro"/>
    <w:link w:val="Cabealho"/>
    <w:uiPriority w:val="99"/>
    <w:rsid w:val="0022544B"/>
    <w:rPr>
      <w:rFonts w:ascii="Calibri" w:eastAsia="MS Mincho" w:hAnsi="Calibri" w:cs="Times New Roman"/>
      <w:lang w:eastAsia="ja-JP"/>
    </w:rPr>
  </w:style>
  <w:style w:type="character" w:styleId="Hyperlink">
    <w:name w:val="Hyperlink"/>
    <w:uiPriority w:val="99"/>
    <w:unhideWhenUsed/>
    <w:rsid w:val="009455B1"/>
    <w:rPr>
      <w:color w:val="0000FF"/>
      <w:u w:val="single"/>
    </w:rPr>
  </w:style>
  <w:style w:type="character" w:styleId="nfase">
    <w:name w:val="Emphasis"/>
    <w:basedOn w:val="Fontepargpadro"/>
    <w:uiPriority w:val="20"/>
    <w:qFormat/>
    <w:rsid w:val="009455B1"/>
    <w:rPr>
      <w:i/>
      <w:iCs/>
    </w:rPr>
  </w:style>
  <w:style w:type="paragraph" w:styleId="Rodap">
    <w:name w:val="footer"/>
    <w:basedOn w:val="Normal"/>
    <w:link w:val="RodapChar"/>
    <w:uiPriority w:val="99"/>
    <w:unhideWhenUsed/>
    <w:rsid w:val="009249A7"/>
    <w:pPr>
      <w:tabs>
        <w:tab w:val="center" w:pos="4252"/>
        <w:tab w:val="right" w:pos="8504"/>
      </w:tabs>
      <w:spacing w:after="0" w:line="240" w:lineRule="auto"/>
    </w:pPr>
  </w:style>
  <w:style w:type="character" w:customStyle="1" w:styleId="RodapChar">
    <w:name w:val="Rodapé Char"/>
    <w:basedOn w:val="Fontepargpadro"/>
    <w:link w:val="Rodap"/>
    <w:uiPriority w:val="99"/>
    <w:rsid w:val="009249A7"/>
  </w:style>
  <w:style w:type="paragraph" w:styleId="Pr-formataoHTML">
    <w:name w:val="HTML Preformatted"/>
    <w:basedOn w:val="Normal"/>
    <w:link w:val="Pr-formataoHTMLChar"/>
    <w:uiPriority w:val="99"/>
    <w:unhideWhenUsed/>
    <w:rsid w:val="000C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C6543"/>
    <w:rPr>
      <w:rFonts w:ascii="Courier New" w:eastAsia="Times New Roman" w:hAnsi="Courier New" w:cs="Courier New"/>
      <w:sz w:val="20"/>
      <w:szCs w:val="20"/>
      <w:lang w:eastAsia="pt-BR"/>
    </w:rPr>
  </w:style>
  <w:style w:type="paragraph" w:styleId="NormalWeb">
    <w:name w:val="Normal (Web)"/>
    <w:basedOn w:val="Normal"/>
    <w:uiPriority w:val="99"/>
    <w:unhideWhenUsed/>
    <w:rsid w:val="00E801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801EF"/>
    <w:rPr>
      <w:b/>
      <w:bCs/>
    </w:rPr>
  </w:style>
  <w:style w:type="character" w:styleId="Refdecomentrio">
    <w:name w:val="annotation reference"/>
    <w:basedOn w:val="Fontepargpadro"/>
    <w:uiPriority w:val="99"/>
    <w:semiHidden/>
    <w:unhideWhenUsed/>
    <w:rsid w:val="00947D50"/>
    <w:rPr>
      <w:sz w:val="16"/>
      <w:szCs w:val="16"/>
    </w:rPr>
  </w:style>
  <w:style w:type="paragraph" w:styleId="Textodecomentrio">
    <w:name w:val="annotation text"/>
    <w:basedOn w:val="Normal"/>
    <w:link w:val="TextodecomentrioChar"/>
    <w:uiPriority w:val="99"/>
    <w:semiHidden/>
    <w:unhideWhenUsed/>
    <w:rsid w:val="00947D5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7D50"/>
    <w:rPr>
      <w:sz w:val="20"/>
      <w:szCs w:val="20"/>
    </w:rPr>
  </w:style>
  <w:style w:type="paragraph" w:styleId="Assuntodocomentrio">
    <w:name w:val="annotation subject"/>
    <w:basedOn w:val="Textodecomentrio"/>
    <w:next w:val="Textodecomentrio"/>
    <w:link w:val="AssuntodocomentrioChar"/>
    <w:uiPriority w:val="99"/>
    <w:semiHidden/>
    <w:unhideWhenUsed/>
    <w:rsid w:val="00947D50"/>
    <w:rPr>
      <w:b/>
      <w:bCs/>
    </w:rPr>
  </w:style>
  <w:style w:type="character" w:customStyle="1" w:styleId="AssuntodocomentrioChar">
    <w:name w:val="Assunto do comentário Char"/>
    <w:basedOn w:val="TextodecomentrioChar"/>
    <w:link w:val="Assuntodocomentrio"/>
    <w:uiPriority w:val="99"/>
    <w:semiHidden/>
    <w:rsid w:val="00947D50"/>
    <w:rPr>
      <w:b/>
      <w:bCs/>
      <w:sz w:val="20"/>
      <w:szCs w:val="20"/>
    </w:rPr>
  </w:style>
  <w:style w:type="paragraph" w:styleId="Textodebalo">
    <w:name w:val="Balloon Text"/>
    <w:basedOn w:val="Normal"/>
    <w:link w:val="TextodebaloChar"/>
    <w:uiPriority w:val="99"/>
    <w:semiHidden/>
    <w:unhideWhenUsed/>
    <w:rsid w:val="00947D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7D50"/>
    <w:rPr>
      <w:rFonts w:ascii="Segoe UI" w:hAnsi="Segoe UI" w:cs="Segoe UI"/>
      <w:sz w:val="18"/>
      <w:szCs w:val="18"/>
    </w:rPr>
  </w:style>
  <w:style w:type="paragraph" w:styleId="SemEspaamento">
    <w:name w:val="No Spacing"/>
    <w:link w:val="SemEspaamentoChar"/>
    <w:uiPriority w:val="1"/>
    <w:qFormat/>
    <w:rsid w:val="00673CDF"/>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673CDF"/>
    <w:rPr>
      <w:rFonts w:eastAsiaTheme="minorEastAsia"/>
      <w:lang w:eastAsia="pt-BR"/>
    </w:rPr>
  </w:style>
  <w:style w:type="character" w:styleId="Nmerodelinha">
    <w:name w:val="line number"/>
    <w:basedOn w:val="Fontepargpadro"/>
    <w:uiPriority w:val="99"/>
    <w:semiHidden/>
    <w:unhideWhenUsed/>
    <w:rsid w:val="00813ED9"/>
  </w:style>
  <w:style w:type="character" w:customStyle="1" w:styleId="Ttulo3Char">
    <w:name w:val="Título 3 Char"/>
    <w:basedOn w:val="Fontepargpadro"/>
    <w:link w:val="Ttulo3"/>
    <w:uiPriority w:val="9"/>
    <w:rsid w:val="006F074D"/>
    <w:rPr>
      <w:rFonts w:ascii="Times New Roman" w:eastAsia="Times New Roman" w:hAnsi="Times New Roman" w:cs="Times New Roman"/>
      <w:b/>
      <w:bCs/>
      <w:sz w:val="27"/>
      <w:szCs w:val="27"/>
      <w:lang w:eastAsia="pt-BR"/>
    </w:rPr>
  </w:style>
  <w:style w:type="character" w:styleId="CitaoHTML">
    <w:name w:val="HTML Cite"/>
    <w:basedOn w:val="Fontepargpadro"/>
    <w:uiPriority w:val="99"/>
    <w:semiHidden/>
    <w:unhideWhenUsed/>
    <w:rsid w:val="006F07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1544125863">
      <w:bodyDiv w:val="1"/>
      <w:marLeft w:val="0"/>
      <w:marRight w:val="0"/>
      <w:marTop w:val="0"/>
      <w:marBottom w:val="0"/>
      <w:divBdr>
        <w:top w:val="none" w:sz="0" w:space="0" w:color="auto"/>
        <w:left w:val="none" w:sz="0" w:space="0" w:color="auto"/>
        <w:bottom w:val="none" w:sz="0" w:space="0" w:color="auto"/>
        <w:right w:val="none" w:sz="0" w:space="0" w:color="auto"/>
      </w:divBdr>
      <w:divsChild>
        <w:div w:id="354043938">
          <w:marLeft w:val="0"/>
          <w:marRight w:val="0"/>
          <w:marTop w:val="0"/>
          <w:marBottom w:val="0"/>
          <w:divBdr>
            <w:top w:val="none" w:sz="0" w:space="0" w:color="auto"/>
            <w:left w:val="none" w:sz="0" w:space="0" w:color="auto"/>
            <w:bottom w:val="none" w:sz="0" w:space="0" w:color="auto"/>
            <w:right w:val="none" w:sz="0" w:space="0" w:color="auto"/>
          </w:divBdr>
          <w:divsChild>
            <w:div w:id="1079405689">
              <w:marLeft w:val="0"/>
              <w:marRight w:val="0"/>
              <w:marTop w:val="0"/>
              <w:marBottom w:val="0"/>
              <w:divBdr>
                <w:top w:val="none" w:sz="0" w:space="0" w:color="auto"/>
                <w:left w:val="none" w:sz="0" w:space="0" w:color="auto"/>
                <w:bottom w:val="none" w:sz="0" w:space="0" w:color="auto"/>
                <w:right w:val="none" w:sz="0" w:space="0" w:color="auto"/>
              </w:divBdr>
              <w:divsChild>
                <w:div w:id="1739403783">
                  <w:marLeft w:val="45"/>
                  <w:marRight w:val="45"/>
                  <w:marTop w:val="15"/>
                  <w:marBottom w:val="0"/>
                  <w:divBdr>
                    <w:top w:val="none" w:sz="0" w:space="0" w:color="auto"/>
                    <w:left w:val="none" w:sz="0" w:space="0" w:color="auto"/>
                    <w:bottom w:val="none" w:sz="0" w:space="0" w:color="auto"/>
                    <w:right w:val="none" w:sz="0" w:space="0" w:color="auto"/>
                  </w:divBdr>
                  <w:divsChild>
                    <w:div w:id="20853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73746">
      <w:bodyDiv w:val="1"/>
      <w:marLeft w:val="0"/>
      <w:marRight w:val="0"/>
      <w:marTop w:val="0"/>
      <w:marBottom w:val="0"/>
      <w:divBdr>
        <w:top w:val="none" w:sz="0" w:space="0" w:color="auto"/>
        <w:left w:val="none" w:sz="0" w:space="0" w:color="auto"/>
        <w:bottom w:val="none" w:sz="0" w:space="0" w:color="auto"/>
        <w:right w:val="none" w:sz="0" w:space="0" w:color="auto"/>
      </w:divBdr>
    </w:div>
    <w:div w:id="1674140153">
      <w:bodyDiv w:val="1"/>
      <w:marLeft w:val="0"/>
      <w:marRight w:val="0"/>
      <w:marTop w:val="0"/>
      <w:marBottom w:val="0"/>
      <w:divBdr>
        <w:top w:val="none" w:sz="0" w:space="0" w:color="auto"/>
        <w:left w:val="none" w:sz="0" w:space="0" w:color="auto"/>
        <w:bottom w:val="none" w:sz="0" w:space="0" w:color="auto"/>
        <w:right w:val="none" w:sz="0" w:space="0" w:color="auto"/>
      </w:divBdr>
    </w:div>
    <w:div w:id="21380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x.doi.org/10.14202%2Fvetworld.2015.273-27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0195-5616(97)50126-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MEDVEP:%20rev.%20cient.%20med.%20vet."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8380dbfd8099621e/TCC/Dados%20TC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8380dbfd8099621e/TCC/Dados%20TC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kac\Desktop\Geriatria\Dados%20TCC.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380dbfd8099621e/TCC/Dados%20TCC.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likac\Desktop\Geriatria\Dados%20TCC.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likac\Desktop\Geriatria\Banco%20de%20dados%20CEVET1.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ikac\Desktop\Geriatria\Banco%20de%20dados%20CEVET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pt-BR" sz="1200" baseline="0"/>
              <a:t>Total de cães e gatos atendidos</a:t>
            </a:r>
          </a:p>
        </c:rich>
      </c:tx>
      <c:layout>
        <c:manualLayout>
          <c:xMode val="edge"/>
          <c:yMode val="edge"/>
          <c:x val="0.2644096212111417"/>
          <c:y val="1.9484927484317207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21078703703703705"/>
          <c:w val="0.93888888888888888"/>
          <c:h val="0.66016149023038784"/>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E1E8-4FFD-826C-030F5F56738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E1E8-4FFD-826C-030F5F56738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E1E8-4FFD-826C-030F5F56738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E1E8-4FFD-826C-030F5F56738A}"/>
              </c:ext>
            </c:extLst>
          </c:dPt>
          <c:dLbls>
            <c:dLbl>
              <c:idx val="0"/>
              <c:layout>
                <c:manualLayout>
                  <c:x val="-0.18155036654900897"/>
                  <c:y val="-0.17801820686483272"/>
                </c:manualLayout>
              </c:layout>
              <c:tx>
                <c:rich>
                  <a:bodyPr/>
                  <a:lstStyle/>
                  <a:p>
                    <a:r>
                      <a:rPr lang="en-US" baseline="0"/>
                      <a:t>
</a:t>
                    </a:r>
                    <a:fld id="{7650A87B-FCB7-433D-87A8-A4754F45B4F2}" type="PERCENTAGE">
                      <a:rPr lang="en-US" baseline="0"/>
                      <a:pPr/>
                      <a:t>[PORCENTAGEM]</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E8-4FFD-826C-030F5F56738A}"/>
                </c:ext>
              </c:extLst>
            </c:dLbl>
            <c:dLbl>
              <c:idx val="1"/>
              <c:layout>
                <c:manualLayout>
                  <c:x val="0.15474445004719234"/>
                  <c:y val="5.770784549151238E-2"/>
                </c:manualLayout>
              </c:layout>
              <c:tx>
                <c:rich>
                  <a:bodyPr/>
                  <a:lstStyle/>
                  <a:p>
                    <a:r>
                      <a:rPr lang="en-US" baseline="0"/>
                      <a:t>
</a:t>
                    </a:r>
                    <a:fld id="{9DD43774-B62C-4AB5-A418-305E458567E4}" type="PERCENTAGE">
                      <a:rPr lang="en-US" baseline="0"/>
                      <a:pPr/>
                      <a:t>[PORCENTAGEM]</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1E8-4FFD-826C-030F5F56738A}"/>
                </c:ext>
              </c:extLst>
            </c:dLbl>
            <c:dLbl>
              <c:idx val="2"/>
              <c:layout>
                <c:manualLayout>
                  <c:x val="2.4064017859836487E-2"/>
                  <c:y val="2.5969437055414407E-2"/>
                </c:manualLayout>
              </c:layout>
              <c:tx>
                <c:rich>
                  <a:bodyPr/>
                  <a:lstStyle/>
                  <a:p>
                    <a:r>
                      <a:rPr lang="en-US" baseline="0"/>
                      <a:t>
</a:t>
                    </a:r>
                    <a:fld id="{973E9084-1A38-4DE3-BA3C-0200F923525E}" type="PERCENTAGE">
                      <a:rPr lang="en-US" baseline="0"/>
                      <a:pPr/>
                      <a:t>[PORCENTAGEM]</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E8-4FFD-826C-030F5F56738A}"/>
                </c:ext>
              </c:extLst>
            </c:dLbl>
            <c:dLbl>
              <c:idx val="3"/>
              <c:layout>
                <c:manualLayout>
                  <c:x val="2.6754414318899793E-2"/>
                  <c:y val="8.4903161325558821E-2"/>
                </c:manualLayout>
              </c:layout>
              <c:tx>
                <c:rich>
                  <a:bodyPr/>
                  <a:lstStyle/>
                  <a:p>
                    <a:r>
                      <a:rPr lang="en-US" baseline="0"/>
                      <a:t>
</a:t>
                    </a:r>
                    <a:fld id="{42495C47-15D9-4A0A-8A5C-76C483C6B7A5}" type="PERCENTAGE">
                      <a:rPr lang="en-US" baseline="0"/>
                      <a:pPr/>
                      <a:t>[PORCENTAGEM]</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1E8-4FFD-826C-030F5F56738A}"/>
                </c:ext>
              </c:extLst>
            </c:dLbl>
            <c:spPr>
              <a:noFill/>
              <a:ln>
                <a:noFill/>
              </a:ln>
              <a:effectLst/>
            </c:spPr>
            <c:txPr>
              <a:bodyPr rot="0" vert="horz"/>
              <a:lstStyle/>
              <a:p>
                <a:pPr>
                  <a:defRPr/>
                </a:pPr>
                <a:endParaRPr lang="pt-BR"/>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Plan2!$N$1:$Q$1</c:f>
              <c:strCache>
                <c:ptCount val="4"/>
                <c:pt idx="0">
                  <c:v>cães (F)</c:v>
                </c:pt>
                <c:pt idx="1">
                  <c:v>cães (M)</c:v>
                </c:pt>
                <c:pt idx="2">
                  <c:v>gatos (F)</c:v>
                </c:pt>
                <c:pt idx="3">
                  <c:v>gatos (M)</c:v>
                </c:pt>
              </c:strCache>
            </c:strRef>
          </c:cat>
          <c:val>
            <c:numRef>
              <c:f>Plan2!$N$2:$Q$2</c:f>
              <c:numCache>
                <c:formatCode>0.00%</c:formatCode>
                <c:ptCount val="4"/>
                <c:pt idx="0">
                  <c:v>0.67379999999999995</c:v>
                </c:pt>
                <c:pt idx="1">
                  <c:v>0.28210000000000002</c:v>
                </c:pt>
                <c:pt idx="2">
                  <c:v>2.5600000000000001E-2</c:v>
                </c:pt>
                <c:pt idx="3">
                  <c:v>1.8499999999999999E-2</c:v>
                </c:pt>
              </c:numCache>
            </c:numRef>
          </c:val>
          <c:extLst>
            <c:ext xmlns:c16="http://schemas.microsoft.com/office/drawing/2014/chart" uri="{C3380CC4-5D6E-409C-BE32-E72D297353CC}">
              <c16:uniqueId val="{00000008-E1E8-4FFD-826C-030F5F56738A}"/>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vert="horz"/>
        <a:lstStyle/>
        <a:p>
          <a:pPr>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baseline="0">
          <a:solidFill>
            <a:sysClr val="windowText" lastClr="000000"/>
          </a:solidFill>
          <a:latin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pt-BR" sz="1200" baseline="0"/>
              <a:t>Faixa etária atendida</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3-9309-4E92-B605-4B883C2E188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9309-4E92-B605-4B883C2E188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2-9309-4E92-B605-4B883C2E1885}"/>
              </c:ext>
            </c:extLst>
          </c:dPt>
          <c:dLbls>
            <c:dLbl>
              <c:idx val="0"/>
              <c:layout>
                <c:manualLayout>
                  <c:x val="-0.20498295596867819"/>
                  <c:y val="-0.14587801524809405"/>
                </c:manualLayout>
              </c:layout>
              <c:tx>
                <c:rich>
                  <a:bodyPr/>
                  <a:lstStyle/>
                  <a:p>
                    <a:r>
                      <a:rPr lang="en-US" baseline="0"/>
                      <a:t>
63,5%</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309-4E92-B605-4B883C2E1885}"/>
                </c:ext>
              </c:extLst>
            </c:dLbl>
            <c:dLbl>
              <c:idx val="1"/>
              <c:layout>
                <c:manualLayout>
                  <c:x val="0.14353121834874374"/>
                  <c:y val="1.6281298171061949E-2"/>
                </c:manualLayout>
              </c:layout>
              <c:tx>
                <c:rich>
                  <a:bodyPr/>
                  <a:lstStyle/>
                  <a:p>
                    <a:r>
                      <a:rPr lang="en-US" baseline="0"/>
                      <a:t>
27,5%</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309-4E92-B605-4B883C2E1885}"/>
                </c:ext>
              </c:extLst>
            </c:dLbl>
            <c:dLbl>
              <c:idx val="2"/>
              <c:layout>
                <c:manualLayout>
                  <c:x val="5.6864902756720626E-2"/>
                  <c:y val="0.1003923928113637"/>
                </c:manualLayout>
              </c:layout>
              <c:tx>
                <c:rich>
                  <a:bodyPr/>
                  <a:lstStyle/>
                  <a:p>
                    <a:r>
                      <a:rPr lang="en-US" baseline="0"/>
                      <a:t>
9%</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309-4E92-B605-4B883C2E1885}"/>
                </c:ext>
              </c:extLst>
            </c:dLbl>
            <c:spPr>
              <a:noFill/>
              <a:ln>
                <a:noFill/>
              </a:ln>
              <a:effectLst/>
            </c:spPr>
            <c:txPr>
              <a:bodyPr rot="0" vert="horz"/>
              <a:lstStyle/>
              <a:p>
                <a:pPr>
                  <a:defRPr/>
                </a:pPr>
                <a:endParaRPr lang="pt-BR"/>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'[Dados TCC.xlsx]Plan3'!$A$18:$A$20</c:f>
              <c:strCache>
                <c:ptCount val="3"/>
                <c:pt idx="0">
                  <c:v>7 a 10 anos</c:v>
                </c:pt>
                <c:pt idx="1">
                  <c:v>11 a 14 anos</c:v>
                </c:pt>
                <c:pt idx="2">
                  <c:v>15 a 20 anos</c:v>
                </c:pt>
              </c:strCache>
            </c:strRef>
          </c:cat>
          <c:val>
            <c:numRef>
              <c:f>'[Dados TCC.xlsx]Plan3'!$B$18:$B$20</c:f>
              <c:numCache>
                <c:formatCode>0.00%</c:formatCode>
                <c:ptCount val="3"/>
                <c:pt idx="0">
                  <c:v>0.63490000000000002</c:v>
                </c:pt>
                <c:pt idx="1">
                  <c:v>0.27729999999999999</c:v>
                </c:pt>
                <c:pt idx="2">
                  <c:v>8.7800000000000003E-2</c:v>
                </c:pt>
              </c:numCache>
            </c:numRef>
          </c:val>
          <c:extLst>
            <c:ext xmlns:c16="http://schemas.microsoft.com/office/drawing/2014/chart" uri="{C3380CC4-5D6E-409C-BE32-E72D297353CC}">
              <c16:uniqueId val="{00000000-9309-4E92-B605-4B883C2E1885}"/>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vert="horz"/>
        <a:lstStyle/>
        <a:p>
          <a:pPr>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baseline="0">
          <a:latin typeface="Times New Roman" panose="0202060305040502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baseline="0"/>
            </a:pPr>
            <a:r>
              <a:rPr lang="pt-BR" sz="1200" baseline="0"/>
              <a:t>Raças caninas</a:t>
            </a:r>
          </a:p>
        </c:rich>
      </c:tx>
      <c:layout>
        <c:manualLayout>
          <c:xMode val="edge"/>
          <c:yMode val="edge"/>
          <c:x val="0.40762489063867013"/>
          <c:y val="9.0909090909090912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vert="horz"/>
              <a:lstStyle/>
              <a:p>
                <a:pPr>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Plan1!$A$86:$Y$86</c:f>
              <c:strCache>
                <c:ptCount val="25"/>
                <c:pt idx="0">
                  <c:v>SRD</c:v>
                </c:pt>
                <c:pt idx="1">
                  <c:v>Poodle</c:v>
                </c:pt>
                <c:pt idx="2">
                  <c:v>Pinscher</c:v>
                </c:pt>
                <c:pt idx="3">
                  <c:v>Lhasa Apso</c:v>
                </c:pt>
                <c:pt idx="4">
                  <c:v>Pit Bull</c:v>
                </c:pt>
                <c:pt idx="5">
                  <c:v>Labrador</c:v>
                </c:pt>
                <c:pt idx="6">
                  <c:v>Boxer</c:v>
                </c:pt>
                <c:pt idx="7">
                  <c:v>Dashchund</c:v>
                </c:pt>
                <c:pt idx="8">
                  <c:v>Pastor Alemão</c:v>
                </c:pt>
                <c:pt idx="9">
                  <c:v>Yorkshire</c:v>
                </c:pt>
                <c:pt idx="10">
                  <c:v>Fila</c:v>
                </c:pt>
                <c:pt idx="11">
                  <c:v>Shih Tzu</c:v>
                </c:pt>
                <c:pt idx="12">
                  <c:v>Cocker</c:v>
                </c:pt>
                <c:pt idx="13">
                  <c:v>Rottwailer</c:v>
                </c:pt>
                <c:pt idx="14">
                  <c:v>Fox Paulistinha</c:v>
                </c:pt>
                <c:pt idx="15">
                  <c:v>Beagle</c:v>
                </c:pt>
                <c:pt idx="16">
                  <c:v>Dálmata</c:v>
                </c:pt>
                <c:pt idx="17">
                  <c:v>Chow Chow</c:v>
                </c:pt>
                <c:pt idx="18">
                  <c:v>American Staffordshire</c:v>
                </c:pt>
                <c:pt idx="19">
                  <c:v>Akita</c:v>
                </c:pt>
                <c:pt idx="20">
                  <c:v>Pug</c:v>
                </c:pt>
                <c:pt idx="21">
                  <c:v>Basset Hound</c:v>
                </c:pt>
                <c:pt idx="22">
                  <c:v>Dogue Argentino</c:v>
                </c:pt>
                <c:pt idx="23">
                  <c:v>Bichon Frisé</c:v>
                </c:pt>
                <c:pt idx="24">
                  <c:v>outros</c:v>
                </c:pt>
              </c:strCache>
            </c:strRef>
          </c:cat>
          <c:val>
            <c:numRef>
              <c:f>Plan1!$A$87:$Y$87</c:f>
              <c:numCache>
                <c:formatCode>General</c:formatCode>
                <c:ptCount val="25"/>
                <c:pt idx="0">
                  <c:v>340</c:v>
                </c:pt>
                <c:pt idx="1">
                  <c:v>78</c:v>
                </c:pt>
                <c:pt idx="2">
                  <c:v>75</c:v>
                </c:pt>
                <c:pt idx="3">
                  <c:v>48</c:v>
                </c:pt>
                <c:pt idx="4">
                  <c:v>36</c:v>
                </c:pt>
                <c:pt idx="5">
                  <c:v>24</c:v>
                </c:pt>
                <c:pt idx="6">
                  <c:v>23</c:v>
                </c:pt>
                <c:pt idx="7">
                  <c:v>18</c:v>
                </c:pt>
                <c:pt idx="8">
                  <c:v>18</c:v>
                </c:pt>
                <c:pt idx="9">
                  <c:v>14</c:v>
                </c:pt>
                <c:pt idx="10">
                  <c:v>12</c:v>
                </c:pt>
                <c:pt idx="11">
                  <c:v>11</c:v>
                </c:pt>
                <c:pt idx="12">
                  <c:v>10</c:v>
                </c:pt>
                <c:pt idx="13">
                  <c:v>9</c:v>
                </c:pt>
                <c:pt idx="14">
                  <c:v>7</c:v>
                </c:pt>
                <c:pt idx="15">
                  <c:v>6</c:v>
                </c:pt>
                <c:pt idx="16">
                  <c:v>5</c:v>
                </c:pt>
                <c:pt idx="17">
                  <c:v>5</c:v>
                </c:pt>
                <c:pt idx="18">
                  <c:v>3</c:v>
                </c:pt>
                <c:pt idx="19">
                  <c:v>3</c:v>
                </c:pt>
                <c:pt idx="20">
                  <c:v>3</c:v>
                </c:pt>
                <c:pt idx="21">
                  <c:v>3</c:v>
                </c:pt>
                <c:pt idx="22">
                  <c:v>2</c:v>
                </c:pt>
                <c:pt idx="23">
                  <c:v>2</c:v>
                </c:pt>
                <c:pt idx="24">
                  <c:v>12</c:v>
                </c:pt>
              </c:numCache>
            </c:numRef>
          </c:val>
          <c:extLst>
            <c:ext xmlns:c16="http://schemas.microsoft.com/office/drawing/2014/chart" uri="{C3380CC4-5D6E-409C-BE32-E72D297353CC}">
              <c16:uniqueId val="{00000000-10B1-46F1-944D-4945E79BC366}"/>
            </c:ext>
          </c:extLst>
        </c:ser>
        <c:dLbls>
          <c:dLblPos val="outEnd"/>
          <c:showLegendKey val="0"/>
          <c:showVal val="1"/>
          <c:showCatName val="0"/>
          <c:showSerName val="0"/>
          <c:showPercent val="0"/>
          <c:showBubbleSize val="0"/>
        </c:dLbls>
        <c:gapWidth val="219"/>
        <c:overlap val="-27"/>
        <c:axId val="471362768"/>
        <c:axId val="471364336"/>
      </c:barChart>
      <c:catAx>
        <c:axId val="47136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BR"/>
          </a:p>
        </c:txPr>
        <c:crossAx val="471364336"/>
        <c:crosses val="autoZero"/>
        <c:auto val="1"/>
        <c:lblAlgn val="ctr"/>
        <c:lblOffset val="100"/>
        <c:noMultiLvlLbl val="0"/>
      </c:catAx>
      <c:valAx>
        <c:axId val="471364336"/>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a:pPr>
            <a:endParaRPr lang="pt-BR"/>
          </a:p>
        </c:txPr>
        <c:crossAx val="471362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r>
              <a:rPr lang="pt-BR" sz="1200" b="1"/>
              <a:t>Raças felinas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endParaRPr lang="pt-BR"/>
        </a:p>
      </c:txPr>
    </c:title>
    <c:autoTitleDeleted val="0"/>
    <c:plotArea>
      <c:layout/>
      <c:barChart>
        <c:barDir val="col"/>
        <c:grouping val="clustered"/>
        <c:varyColors val="0"/>
        <c:ser>
          <c:idx val="0"/>
          <c:order val="0"/>
          <c:tx>
            <c:strRef>
              <c:f>'[Dados TCC.xlsx]Plan2'!$B$25</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TCC.xlsx]Plan2'!$A$26:$A$30</c:f>
              <c:strCache>
                <c:ptCount val="5"/>
                <c:pt idx="0">
                  <c:v>SRDs </c:v>
                </c:pt>
                <c:pt idx="1">
                  <c:v>Siamês</c:v>
                </c:pt>
                <c:pt idx="2">
                  <c:v>Persa</c:v>
                </c:pt>
                <c:pt idx="3">
                  <c:v>Angorá</c:v>
                </c:pt>
                <c:pt idx="4">
                  <c:v>Mainecoon</c:v>
                </c:pt>
              </c:strCache>
            </c:strRef>
          </c:cat>
          <c:val>
            <c:numRef>
              <c:f>'[Dados TCC.xlsx]Plan2'!$B$26:$B$30</c:f>
              <c:numCache>
                <c:formatCode>General</c:formatCode>
                <c:ptCount val="5"/>
                <c:pt idx="0">
                  <c:v>28</c:v>
                </c:pt>
                <c:pt idx="1">
                  <c:v>3</c:v>
                </c:pt>
                <c:pt idx="2">
                  <c:v>1</c:v>
                </c:pt>
                <c:pt idx="3">
                  <c:v>1</c:v>
                </c:pt>
                <c:pt idx="4">
                  <c:v>1</c:v>
                </c:pt>
              </c:numCache>
            </c:numRef>
          </c:val>
          <c:extLst>
            <c:ext xmlns:c16="http://schemas.microsoft.com/office/drawing/2014/chart" uri="{C3380CC4-5D6E-409C-BE32-E72D297353CC}">
              <c16:uniqueId val="{00000000-8A19-4923-AAB2-2EA67ED39E36}"/>
            </c:ext>
          </c:extLst>
        </c:ser>
        <c:dLbls>
          <c:dLblPos val="outEnd"/>
          <c:showLegendKey val="0"/>
          <c:showVal val="1"/>
          <c:showCatName val="0"/>
          <c:showSerName val="0"/>
          <c:showPercent val="0"/>
          <c:showBubbleSize val="0"/>
        </c:dLbls>
        <c:gapWidth val="219"/>
        <c:overlap val="-27"/>
        <c:axId val="471359240"/>
        <c:axId val="471359632"/>
      </c:barChart>
      <c:catAx>
        <c:axId val="471359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crossAx val="471359632"/>
        <c:crosses val="autoZero"/>
        <c:auto val="1"/>
        <c:lblAlgn val="ctr"/>
        <c:lblOffset val="100"/>
        <c:noMultiLvlLbl val="0"/>
      </c:catAx>
      <c:valAx>
        <c:axId val="4713596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crossAx val="471359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Times New Roman" panose="02020603050405020304" pitchFamily="18"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pt-BR" sz="1200" baseline="0"/>
              <a:t>Afecções mais comuns entre espécies</a:t>
            </a:r>
          </a:p>
        </c:rich>
      </c:tx>
      <c:overlay val="0"/>
      <c:spPr>
        <a:noFill/>
        <a:ln>
          <a:noFill/>
        </a:ln>
        <a:effectLst/>
      </c:spPr>
    </c:title>
    <c:autoTitleDeleted val="0"/>
    <c:plotArea>
      <c:layout/>
      <c:barChart>
        <c:barDir val="col"/>
        <c:grouping val="clustered"/>
        <c:varyColors val="0"/>
        <c:ser>
          <c:idx val="0"/>
          <c:order val="0"/>
          <c:tx>
            <c:strRef>
              <c:f>Plan2!$A$9</c:f>
              <c:strCache>
                <c:ptCount val="1"/>
                <c:pt idx="0">
                  <c:v>Neoplasias</c:v>
                </c:pt>
              </c:strCache>
            </c:strRef>
          </c:tx>
          <c:spPr>
            <a:solidFill>
              <a:schemeClr val="accent1"/>
            </a:solidFill>
            <a:ln>
              <a:noFill/>
            </a:ln>
            <a:effectLst/>
          </c:spPr>
          <c:invertIfNegative val="0"/>
          <c:cat>
            <c:strRef>
              <c:f>Plan2!$B$8:$E$8</c:f>
              <c:strCache>
                <c:ptCount val="4"/>
                <c:pt idx="0">
                  <c:v>cães (F)</c:v>
                </c:pt>
                <c:pt idx="1">
                  <c:v>cães (M)</c:v>
                </c:pt>
                <c:pt idx="2">
                  <c:v>gatos (F)</c:v>
                </c:pt>
                <c:pt idx="3">
                  <c:v>gatos (M)</c:v>
                </c:pt>
              </c:strCache>
            </c:strRef>
          </c:cat>
          <c:val>
            <c:numRef>
              <c:f>Plan2!$B$9:$E$9</c:f>
              <c:numCache>
                <c:formatCode>0.0%</c:formatCode>
                <c:ptCount val="4"/>
                <c:pt idx="0">
                  <c:v>0.31330000000000002</c:v>
                </c:pt>
                <c:pt idx="1">
                  <c:v>0.16750000000000001</c:v>
                </c:pt>
                <c:pt idx="2">
                  <c:v>0.35289999999999999</c:v>
                </c:pt>
                <c:pt idx="3">
                  <c:v>0.1176</c:v>
                </c:pt>
              </c:numCache>
            </c:numRef>
          </c:val>
          <c:extLst>
            <c:ext xmlns:c16="http://schemas.microsoft.com/office/drawing/2014/chart" uri="{C3380CC4-5D6E-409C-BE32-E72D297353CC}">
              <c16:uniqueId val="{00000000-B9C6-4C28-ADC7-11BF927612AC}"/>
            </c:ext>
          </c:extLst>
        </c:ser>
        <c:ser>
          <c:idx val="1"/>
          <c:order val="1"/>
          <c:tx>
            <c:strRef>
              <c:f>Plan2!$A$10</c:f>
              <c:strCache>
                <c:ptCount val="1"/>
                <c:pt idx="0">
                  <c:v>D. infecciosas</c:v>
                </c:pt>
              </c:strCache>
            </c:strRef>
          </c:tx>
          <c:spPr>
            <a:solidFill>
              <a:schemeClr val="accent2"/>
            </a:solidFill>
            <a:ln>
              <a:noFill/>
            </a:ln>
            <a:effectLst/>
          </c:spPr>
          <c:invertIfNegative val="0"/>
          <c:cat>
            <c:strRef>
              <c:f>Plan2!$B$8:$E$8</c:f>
              <c:strCache>
                <c:ptCount val="4"/>
                <c:pt idx="0">
                  <c:v>cães (F)</c:v>
                </c:pt>
                <c:pt idx="1">
                  <c:v>cães (M)</c:v>
                </c:pt>
                <c:pt idx="2">
                  <c:v>gatos (F)</c:v>
                </c:pt>
                <c:pt idx="3">
                  <c:v>gatos (M)</c:v>
                </c:pt>
              </c:strCache>
            </c:strRef>
          </c:cat>
          <c:val>
            <c:numRef>
              <c:f>Plan2!$B$10:$E$10</c:f>
              <c:numCache>
                <c:formatCode>0.0%</c:formatCode>
                <c:ptCount val="4"/>
                <c:pt idx="0">
                  <c:v>0.1308</c:v>
                </c:pt>
                <c:pt idx="1">
                  <c:v>0.15740000000000001</c:v>
                </c:pt>
                <c:pt idx="2">
                  <c:v>0.1176</c:v>
                </c:pt>
                <c:pt idx="3">
                  <c:v>0.1176</c:v>
                </c:pt>
              </c:numCache>
            </c:numRef>
          </c:val>
          <c:extLst>
            <c:ext xmlns:c16="http://schemas.microsoft.com/office/drawing/2014/chart" uri="{C3380CC4-5D6E-409C-BE32-E72D297353CC}">
              <c16:uniqueId val="{00000001-B9C6-4C28-ADC7-11BF927612AC}"/>
            </c:ext>
          </c:extLst>
        </c:ser>
        <c:ser>
          <c:idx val="2"/>
          <c:order val="2"/>
          <c:tx>
            <c:strRef>
              <c:f>Plan2!$A$11</c:f>
              <c:strCache>
                <c:ptCount val="1"/>
                <c:pt idx="0">
                  <c:v>S. tegumentar</c:v>
                </c:pt>
              </c:strCache>
            </c:strRef>
          </c:tx>
          <c:spPr>
            <a:solidFill>
              <a:schemeClr val="accent3"/>
            </a:solidFill>
            <a:ln>
              <a:noFill/>
            </a:ln>
            <a:effectLst/>
          </c:spPr>
          <c:invertIfNegative val="0"/>
          <c:cat>
            <c:strRef>
              <c:f>Plan2!$B$8:$E$8</c:f>
              <c:strCache>
                <c:ptCount val="4"/>
                <c:pt idx="0">
                  <c:v>cães (F)</c:v>
                </c:pt>
                <c:pt idx="1">
                  <c:v>cães (M)</c:v>
                </c:pt>
                <c:pt idx="2">
                  <c:v>gatos (F)</c:v>
                </c:pt>
                <c:pt idx="3">
                  <c:v>gatos (M)</c:v>
                </c:pt>
              </c:strCache>
            </c:strRef>
          </c:cat>
          <c:val>
            <c:numRef>
              <c:f>Plan2!$B$11:$E$11</c:f>
              <c:numCache>
                <c:formatCode>0.0%</c:formatCode>
                <c:ptCount val="4"/>
                <c:pt idx="0">
                  <c:v>0.1119</c:v>
                </c:pt>
                <c:pt idx="1">
                  <c:v>0.1472</c:v>
                </c:pt>
                <c:pt idx="2">
                  <c:v>0.1176</c:v>
                </c:pt>
                <c:pt idx="3">
                  <c:v>0.35289999999999999</c:v>
                </c:pt>
              </c:numCache>
            </c:numRef>
          </c:val>
          <c:extLst>
            <c:ext xmlns:c16="http://schemas.microsoft.com/office/drawing/2014/chart" uri="{C3380CC4-5D6E-409C-BE32-E72D297353CC}">
              <c16:uniqueId val="{00000002-B9C6-4C28-ADC7-11BF927612AC}"/>
            </c:ext>
          </c:extLst>
        </c:ser>
        <c:ser>
          <c:idx val="3"/>
          <c:order val="3"/>
          <c:tx>
            <c:strRef>
              <c:f>Plan2!$A$12</c:f>
              <c:strCache>
                <c:ptCount val="1"/>
                <c:pt idx="0">
                  <c:v>S.digestório</c:v>
                </c:pt>
              </c:strCache>
            </c:strRef>
          </c:tx>
          <c:spPr>
            <a:solidFill>
              <a:schemeClr val="accent4"/>
            </a:solidFill>
            <a:ln>
              <a:noFill/>
            </a:ln>
            <a:effectLst/>
          </c:spPr>
          <c:invertIfNegative val="0"/>
          <c:cat>
            <c:strRef>
              <c:f>Plan2!$B$8:$E$8</c:f>
              <c:strCache>
                <c:ptCount val="4"/>
                <c:pt idx="0">
                  <c:v>cães (F)</c:v>
                </c:pt>
                <c:pt idx="1">
                  <c:v>cães (M)</c:v>
                </c:pt>
                <c:pt idx="2">
                  <c:v>gatos (F)</c:v>
                </c:pt>
                <c:pt idx="3">
                  <c:v>gatos (M)</c:v>
                </c:pt>
              </c:strCache>
            </c:strRef>
          </c:cat>
          <c:val>
            <c:numRef>
              <c:f>Plan2!$B$12:$E$12</c:f>
              <c:numCache>
                <c:formatCode>0.0%</c:formatCode>
                <c:ptCount val="4"/>
                <c:pt idx="0">
                  <c:v>0.1067</c:v>
                </c:pt>
                <c:pt idx="1">
                  <c:v>0.12180000000000001</c:v>
                </c:pt>
                <c:pt idx="2">
                  <c:v>0.2354</c:v>
                </c:pt>
                <c:pt idx="3">
                  <c:v>0.17649999999999999</c:v>
                </c:pt>
              </c:numCache>
            </c:numRef>
          </c:val>
          <c:extLst>
            <c:ext xmlns:c16="http://schemas.microsoft.com/office/drawing/2014/chart" uri="{C3380CC4-5D6E-409C-BE32-E72D297353CC}">
              <c16:uniqueId val="{00000003-B9C6-4C28-ADC7-11BF927612AC}"/>
            </c:ext>
          </c:extLst>
        </c:ser>
        <c:ser>
          <c:idx val="4"/>
          <c:order val="4"/>
          <c:tx>
            <c:strRef>
              <c:f>Plan2!$A$13</c:f>
              <c:strCache>
                <c:ptCount val="1"/>
                <c:pt idx="0">
                  <c:v>S.reprodutor</c:v>
                </c:pt>
              </c:strCache>
            </c:strRef>
          </c:tx>
          <c:spPr>
            <a:solidFill>
              <a:schemeClr val="accent5"/>
            </a:solidFill>
            <a:ln>
              <a:noFill/>
            </a:ln>
            <a:effectLst/>
          </c:spPr>
          <c:invertIfNegative val="0"/>
          <c:cat>
            <c:strRef>
              <c:f>Plan2!$B$8:$E$8</c:f>
              <c:strCache>
                <c:ptCount val="4"/>
                <c:pt idx="0">
                  <c:v>cães (F)</c:v>
                </c:pt>
                <c:pt idx="1">
                  <c:v>cães (M)</c:v>
                </c:pt>
                <c:pt idx="2">
                  <c:v>gatos (F)</c:v>
                </c:pt>
                <c:pt idx="3">
                  <c:v>gatos (M)</c:v>
                </c:pt>
              </c:strCache>
            </c:strRef>
          </c:cat>
          <c:val>
            <c:numRef>
              <c:f>Plan2!$B$13:$E$13</c:f>
              <c:numCache>
                <c:formatCode>0.0%</c:formatCode>
                <c:ptCount val="4"/>
                <c:pt idx="0">
                  <c:v>0.1067</c:v>
                </c:pt>
                <c:pt idx="1">
                  <c:v>7.0999999999999994E-2</c:v>
                </c:pt>
                <c:pt idx="2">
                  <c:v>5.8799999999999998E-2</c:v>
                </c:pt>
                <c:pt idx="3">
                  <c:v>0</c:v>
                </c:pt>
              </c:numCache>
            </c:numRef>
          </c:val>
          <c:extLst>
            <c:ext xmlns:c16="http://schemas.microsoft.com/office/drawing/2014/chart" uri="{C3380CC4-5D6E-409C-BE32-E72D297353CC}">
              <c16:uniqueId val="{00000004-B9C6-4C28-ADC7-11BF927612AC}"/>
            </c:ext>
          </c:extLst>
        </c:ser>
        <c:ser>
          <c:idx val="5"/>
          <c:order val="5"/>
          <c:tx>
            <c:strRef>
              <c:f>Plan2!$A$14</c:f>
              <c:strCache>
                <c:ptCount val="1"/>
                <c:pt idx="0">
                  <c:v>S. mus-esq</c:v>
                </c:pt>
              </c:strCache>
            </c:strRef>
          </c:tx>
          <c:spPr>
            <a:solidFill>
              <a:schemeClr val="accent6"/>
            </a:solidFill>
            <a:ln>
              <a:noFill/>
            </a:ln>
            <a:effectLst/>
          </c:spPr>
          <c:invertIfNegative val="0"/>
          <c:cat>
            <c:strRef>
              <c:f>Plan2!$B$8:$E$8</c:f>
              <c:strCache>
                <c:ptCount val="4"/>
                <c:pt idx="0">
                  <c:v>cães (F)</c:v>
                </c:pt>
                <c:pt idx="1">
                  <c:v>cães (M)</c:v>
                </c:pt>
                <c:pt idx="2">
                  <c:v>gatos (F)</c:v>
                </c:pt>
                <c:pt idx="3">
                  <c:v>gatos (M)</c:v>
                </c:pt>
              </c:strCache>
            </c:strRef>
          </c:cat>
          <c:val>
            <c:numRef>
              <c:f>Plan2!$B$14:$E$14</c:f>
              <c:numCache>
                <c:formatCode>0.0%</c:formatCode>
                <c:ptCount val="4"/>
                <c:pt idx="0">
                  <c:v>9.98E-2</c:v>
                </c:pt>
                <c:pt idx="1">
                  <c:v>0.127</c:v>
                </c:pt>
                <c:pt idx="2">
                  <c:v>0</c:v>
                </c:pt>
                <c:pt idx="3">
                  <c:v>0.1176</c:v>
                </c:pt>
              </c:numCache>
            </c:numRef>
          </c:val>
          <c:extLst>
            <c:ext xmlns:c16="http://schemas.microsoft.com/office/drawing/2014/chart" uri="{C3380CC4-5D6E-409C-BE32-E72D297353CC}">
              <c16:uniqueId val="{00000005-B9C6-4C28-ADC7-11BF927612AC}"/>
            </c:ext>
          </c:extLst>
        </c:ser>
        <c:ser>
          <c:idx val="6"/>
          <c:order val="6"/>
          <c:tx>
            <c:strRef>
              <c:f>Plan2!$A$15</c:f>
              <c:strCache>
                <c:ptCount val="1"/>
                <c:pt idx="0">
                  <c:v>S. urinário</c:v>
                </c:pt>
              </c:strCache>
            </c:strRef>
          </c:tx>
          <c:spPr>
            <a:solidFill>
              <a:schemeClr val="accent1">
                <a:lumMod val="60000"/>
              </a:schemeClr>
            </a:solidFill>
            <a:ln>
              <a:noFill/>
            </a:ln>
            <a:effectLst/>
          </c:spPr>
          <c:invertIfNegative val="0"/>
          <c:cat>
            <c:strRef>
              <c:f>Plan2!$B$8:$E$8</c:f>
              <c:strCache>
                <c:ptCount val="4"/>
                <c:pt idx="0">
                  <c:v>cães (F)</c:v>
                </c:pt>
                <c:pt idx="1">
                  <c:v>cães (M)</c:v>
                </c:pt>
                <c:pt idx="2">
                  <c:v>gatos (F)</c:v>
                </c:pt>
                <c:pt idx="3">
                  <c:v>gatos (M)</c:v>
                </c:pt>
              </c:strCache>
            </c:strRef>
          </c:cat>
          <c:val>
            <c:numRef>
              <c:f>Plan2!$B$15:$E$15</c:f>
              <c:numCache>
                <c:formatCode>0.0%</c:formatCode>
                <c:ptCount val="4"/>
                <c:pt idx="0">
                  <c:v>3.27E-2</c:v>
                </c:pt>
                <c:pt idx="1">
                  <c:v>7.6100000000000001E-2</c:v>
                </c:pt>
                <c:pt idx="2">
                  <c:v>5.8799999999999998E-2</c:v>
                </c:pt>
                <c:pt idx="3">
                  <c:v>5.8799999999999998E-2</c:v>
                </c:pt>
              </c:numCache>
            </c:numRef>
          </c:val>
          <c:extLst>
            <c:ext xmlns:c16="http://schemas.microsoft.com/office/drawing/2014/chart" uri="{C3380CC4-5D6E-409C-BE32-E72D297353CC}">
              <c16:uniqueId val="{00000006-B9C6-4C28-ADC7-11BF927612AC}"/>
            </c:ext>
          </c:extLst>
        </c:ser>
        <c:ser>
          <c:idx val="7"/>
          <c:order val="7"/>
          <c:tx>
            <c:strRef>
              <c:f>Plan2!$A$16</c:f>
              <c:strCache>
                <c:ptCount val="1"/>
                <c:pt idx="0">
                  <c:v>S. endócrino</c:v>
                </c:pt>
              </c:strCache>
            </c:strRef>
          </c:tx>
          <c:spPr>
            <a:solidFill>
              <a:schemeClr val="accent2">
                <a:lumMod val="60000"/>
              </a:schemeClr>
            </a:solidFill>
            <a:ln>
              <a:noFill/>
            </a:ln>
            <a:effectLst/>
          </c:spPr>
          <c:invertIfNegative val="0"/>
          <c:cat>
            <c:strRef>
              <c:f>Plan2!$B$8:$E$8</c:f>
              <c:strCache>
                <c:ptCount val="4"/>
                <c:pt idx="0">
                  <c:v>cães (F)</c:v>
                </c:pt>
                <c:pt idx="1">
                  <c:v>cães (M)</c:v>
                </c:pt>
                <c:pt idx="2">
                  <c:v>gatos (F)</c:v>
                </c:pt>
                <c:pt idx="3">
                  <c:v>gatos (M)</c:v>
                </c:pt>
              </c:strCache>
            </c:strRef>
          </c:cat>
          <c:val>
            <c:numRef>
              <c:f>Plan2!$B$16:$E$16</c:f>
              <c:numCache>
                <c:formatCode>0.0%</c:formatCode>
                <c:ptCount val="4"/>
                <c:pt idx="0">
                  <c:v>1.55E-2</c:v>
                </c:pt>
                <c:pt idx="1">
                  <c:v>1.52E-2</c:v>
                </c:pt>
                <c:pt idx="2">
                  <c:v>0</c:v>
                </c:pt>
                <c:pt idx="3">
                  <c:v>0</c:v>
                </c:pt>
              </c:numCache>
            </c:numRef>
          </c:val>
          <c:extLst>
            <c:ext xmlns:c16="http://schemas.microsoft.com/office/drawing/2014/chart" uri="{C3380CC4-5D6E-409C-BE32-E72D297353CC}">
              <c16:uniqueId val="{00000007-B9C6-4C28-ADC7-11BF927612AC}"/>
            </c:ext>
          </c:extLst>
        </c:ser>
        <c:ser>
          <c:idx val="8"/>
          <c:order val="8"/>
          <c:tx>
            <c:strRef>
              <c:f>Plan2!$A$17</c:f>
              <c:strCache>
                <c:ptCount val="1"/>
                <c:pt idx="0">
                  <c:v>Visão</c:v>
                </c:pt>
              </c:strCache>
            </c:strRef>
          </c:tx>
          <c:spPr>
            <a:solidFill>
              <a:schemeClr val="accent3">
                <a:lumMod val="60000"/>
              </a:schemeClr>
            </a:solidFill>
            <a:ln>
              <a:noFill/>
            </a:ln>
            <a:effectLst/>
          </c:spPr>
          <c:invertIfNegative val="0"/>
          <c:cat>
            <c:strRef>
              <c:f>Plan2!$B$8:$E$8</c:f>
              <c:strCache>
                <c:ptCount val="4"/>
                <c:pt idx="0">
                  <c:v>cães (F)</c:v>
                </c:pt>
                <c:pt idx="1">
                  <c:v>cães (M)</c:v>
                </c:pt>
                <c:pt idx="2">
                  <c:v>gatos (F)</c:v>
                </c:pt>
                <c:pt idx="3">
                  <c:v>gatos (M)</c:v>
                </c:pt>
              </c:strCache>
            </c:strRef>
          </c:cat>
          <c:val>
            <c:numRef>
              <c:f>Plan2!$B$17:$E$17</c:f>
              <c:numCache>
                <c:formatCode>0.0%</c:formatCode>
                <c:ptCount val="4"/>
                <c:pt idx="0">
                  <c:v>2.58E-2</c:v>
                </c:pt>
                <c:pt idx="1">
                  <c:v>4.0599999999999997E-2</c:v>
                </c:pt>
                <c:pt idx="2">
                  <c:v>0</c:v>
                </c:pt>
                <c:pt idx="3">
                  <c:v>5.8799999999999998E-2</c:v>
                </c:pt>
              </c:numCache>
            </c:numRef>
          </c:val>
          <c:extLst>
            <c:ext xmlns:c16="http://schemas.microsoft.com/office/drawing/2014/chart" uri="{C3380CC4-5D6E-409C-BE32-E72D297353CC}">
              <c16:uniqueId val="{00000008-B9C6-4C28-ADC7-11BF927612AC}"/>
            </c:ext>
          </c:extLst>
        </c:ser>
        <c:ser>
          <c:idx val="9"/>
          <c:order val="9"/>
          <c:tx>
            <c:strRef>
              <c:f>Plan2!$A$18</c:f>
              <c:strCache>
                <c:ptCount val="1"/>
                <c:pt idx="0">
                  <c:v>S. cardiovascular</c:v>
                </c:pt>
              </c:strCache>
            </c:strRef>
          </c:tx>
          <c:spPr>
            <a:solidFill>
              <a:schemeClr val="accent4">
                <a:lumMod val="60000"/>
              </a:schemeClr>
            </a:solidFill>
            <a:ln>
              <a:noFill/>
            </a:ln>
            <a:effectLst/>
          </c:spPr>
          <c:invertIfNegative val="0"/>
          <c:cat>
            <c:strRef>
              <c:f>Plan2!$B$8:$E$8</c:f>
              <c:strCache>
                <c:ptCount val="4"/>
                <c:pt idx="0">
                  <c:v>cães (F)</c:v>
                </c:pt>
                <c:pt idx="1">
                  <c:v>cães (M)</c:v>
                </c:pt>
                <c:pt idx="2">
                  <c:v>gatos (F)</c:v>
                </c:pt>
                <c:pt idx="3">
                  <c:v>gatos (M)</c:v>
                </c:pt>
              </c:strCache>
            </c:strRef>
          </c:cat>
          <c:val>
            <c:numRef>
              <c:f>Plan2!$B$18:$E$18</c:f>
              <c:numCache>
                <c:formatCode>0.0%</c:formatCode>
                <c:ptCount val="4"/>
                <c:pt idx="0">
                  <c:v>3.0899999999999997E-2</c:v>
                </c:pt>
                <c:pt idx="1">
                  <c:v>4.5699999999999998E-2</c:v>
                </c:pt>
                <c:pt idx="2">
                  <c:v>0</c:v>
                </c:pt>
                <c:pt idx="3">
                  <c:v>0</c:v>
                </c:pt>
              </c:numCache>
            </c:numRef>
          </c:val>
          <c:extLst>
            <c:ext xmlns:c16="http://schemas.microsoft.com/office/drawing/2014/chart" uri="{C3380CC4-5D6E-409C-BE32-E72D297353CC}">
              <c16:uniqueId val="{00000009-B9C6-4C28-ADC7-11BF927612AC}"/>
            </c:ext>
          </c:extLst>
        </c:ser>
        <c:ser>
          <c:idx val="10"/>
          <c:order val="10"/>
          <c:tx>
            <c:strRef>
              <c:f>Plan2!$A$19</c:f>
              <c:strCache>
                <c:ptCount val="1"/>
                <c:pt idx="0">
                  <c:v>S. respiratório</c:v>
                </c:pt>
              </c:strCache>
            </c:strRef>
          </c:tx>
          <c:spPr>
            <a:solidFill>
              <a:schemeClr val="accent5">
                <a:lumMod val="60000"/>
              </a:schemeClr>
            </a:solidFill>
            <a:ln>
              <a:noFill/>
            </a:ln>
            <a:effectLst/>
          </c:spPr>
          <c:invertIfNegative val="0"/>
          <c:cat>
            <c:strRef>
              <c:f>Plan2!$B$8:$E$8</c:f>
              <c:strCache>
                <c:ptCount val="4"/>
                <c:pt idx="0">
                  <c:v>cães (F)</c:v>
                </c:pt>
                <c:pt idx="1">
                  <c:v>cães (M)</c:v>
                </c:pt>
                <c:pt idx="2">
                  <c:v>gatos (F)</c:v>
                </c:pt>
                <c:pt idx="3">
                  <c:v>gatos (M)</c:v>
                </c:pt>
              </c:strCache>
            </c:strRef>
          </c:cat>
          <c:val>
            <c:numRef>
              <c:f>Plan2!$B$19:$E$19</c:f>
              <c:numCache>
                <c:formatCode>0.0%</c:formatCode>
                <c:ptCount val="4"/>
                <c:pt idx="0">
                  <c:v>1.03E-2</c:v>
                </c:pt>
                <c:pt idx="1">
                  <c:v>2.0299999999999999E-2</c:v>
                </c:pt>
                <c:pt idx="2">
                  <c:v>5.8799999999999998E-2</c:v>
                </c:pt>
                <c:pt idx="3">
                  <c:v>0</c:v>
                </c:pt>
              </c:numCache>
            </c:numRef>
          </c:val>
          <c:extLst>
            <c:ext xmlns:c16="http://schemas.microsoft.com/office/drawing/2014/chart" uri="{C3380CC4-5D6E-409C-BE32-E72D297353CC}">
              <c16:uniqueId val="{0000000A-B9C6-4C28-ADC7-11BF927612AC}"/>
            </c:ext>
          </c:extLst>
        </c:ser>
        <c:ser>
          <c:idx val="11"/>
          <c:order val="11"/>
          <c:tx>
            <c:strRef>
              <c:f>Plan2!$A$20</c:f>
              <c:strCache>
                <c:ptCount val="1"/>
                <c:pt idx="0">
                  <c:v>S. nervoso</c:v>
                </c:pt>
              </c:strCache>
            </c:strRef>
          </c:tx>
          <c:spPr>
            <a:solidFill>
              <a:schemeClr val="accent6">
                <a:lumMod val="60000"/>
              </a:schemeClr>
            </a:solidFill>
            <a:ln>
              <a:noFill/>
            </a:ln>
            <a:effectLst/>
          </c:spPr>
          <c:invertIfNegative val="0"/>
          <c:cat>
            <c:strRef>
              <c:f>Plan2!$B$8:$E$8</c:f>
              <c:strCache>
                <c:ptCount val="4"/>
                <c:pt idx="0">
                  <c:v>cães (F)</c:v>
                </c:pt>
                <c:pt idx="1">
                  <c:v>cães (M)</c:v>
                </c:pt>
                <c:pt idx="2">
                  <c:v>gatos (F)</c:v>
                </c:pt>
                <c:pt idx="3">
                  <c:v>gatos (M)</c:v>
                </c:pt>
              </c:strCache>
            </c:strRef>
          </c:cat>
          <c:val>
            <c:numRef>
              <c:f>Plan2!$B$20:$E$20</c:f>
              <c:numCache>
                <c:formatCode>0.0%</c:formatCode>
                <c:ptCount val="4"/>
                <c:pt idx="0">
                  <c:v>1.55E-2</c:v>
                </c:pt>
                <c:pt idx="1">
                  <c:v>1.01E-2</c:v>
                </c:pt>
                <c:pt idx="2">
                  <c:v>0</c:v>
                </c:pt>
                <c:pt idx="3">
                  <c:v>0</c:v>
                </c:pt>
              </c:numCache>
            </c:numRef>
          </c:val>
          <c:extLst>
            <c:ext xmlns:c16="http://schemas.microsoft.com/office/drawing/2014/chart" uri="{C3380CC4-5D6E-409C-BE32-E72D297353CC}">
              <c16:uniqueId val="{0000000B-B9C6-4C28-ADC7-11BF927612AC}"/>
            </c:ext>
          </c:extLst>
        </c:ser>
        <c:dLbls>
          <c:showLegendKey val="0"/>
          <c:showVal val="0"/>
          <c:showCatName val="0"/>
          <c:showSerName val="0"/>
          <c:showPercent val="0"/>
          <c:showBubbleSize val="0"/>
        </c:dLbls>
        <c:gapWidth val="219"/>
        <c:overlap val="-27"/>
        <c:axId val="471361200"/>
        <c:axId val="471365512"/>
      </c:barChart>
      <c:catAx>
        <c:axId val="47136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BR"/>
          </a:p>
        </c:txPr>
        <c:crossAx val="471365512"/>
        <c:crosses val="autoZero"/>
        <c:auto val="1"/>
        <c:lblAlgn val="ctr"/>
        <c:lblOffset val="100"/>
        <c:noMultiLvlLbl val="0"/>
      </c:catAx>
      <c:valAx>
        <c:axId val="471365512"/>
        <c:scaling>
          <c:orientation val="minMax"/>
        </c:scaling>
        <c:delete val="0"/>
        <c:axPos val="l"/>
        <c:numFmt formatCode="0.0%" sourceLinked="1"/>
        <c:majorTickMark val="none"/>
        <c:minorTickMark val="none"/>
        <c:tickLblPos val="nextTo"/>
        <c:spPr>
          <a:noFill/>
          <a:ln>
            <a:noFill/>
          </a:ln>
          <a:effectLst/>
        </c:spPr>
        <c:txPr>
          <a:bodyPr rot="-60000000" vert="horz"/>
          <a:lstStyle/>
          <a:p>
            <a:pPr>
              <a:defRPr/>
            </a:pPr>
            <a:endParaRPr lang="pt-BR"/>
          </a:p>
        </c:txPr>
        <c:crossAx val="471361200"/>
        <c:crosses val="autoZero"/>
        <c:crossBetween val="between"/>
      </c:valAx>
      <c:spPr>
        <a:noFill/>
        <a:ln>
          <a:noFill/>
        </a:ln>
        <a:effectLst/>
      </c:spPr>
    </c:plotArea>
    <c:legend>
      <c:legendPos val="b"/>
      <c:overlay val="0"/>
      <c:spPr>
        <a:noFill/>
        <a:ln>
          <a:noFill/>
        </a:ln>
        <a:effectLst/>
      </c:spPr>
      <c:txPr>
        <a:bodyPr rot="0" vert="horz"/>
        <a:lstStyle/>
        <a:p>
          <a:pPr>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ysClr val="windowText" lastClr="000000"/>
                </a:solidFill>
                <a:latin typeface="Times New Roman" panose="02020603050405020304" pitchFamily="18" charset="0"/>
                <a:ea typeface="+mn-ea"/>
                <a:cs typeface="+mn-cs"/>
              </a:defRPr>
            </a:pPr>
            <a:r>
              <a:rPr lang="pt-BR" sz="1200" b="1"/>
              <a:t>Afecções em cães por faixa etária</a:t>
            </a:r>
          </a:p>
          <a:p>
            <a:pPr algn="ctr" rtl="0">
              <a:defRPr/>
            </a:pPr>
            <a:endParaRPr lang="pt-BR" sz="1200"/>
          </a:p>
        </c:rich>
      </c:tx>
      <c:layout>
        <c:manualLayout>
          <c:xMode val="edge"/>
          <c:yMode val="edge"/>
          <c:x val="0.26820998949344227"/>
          <c:y val="9.9655858727628832E-2"/>
        </c:manualLayout>
      </c:layout>
      <c:overlay val="0"/>
      <c:spPr>
        <a:noFill/>
        <a:ln>
          <a:noFill/>
        </a:ln>
        <a:effectLst/>
      </c:spPr>
      <c:txPr>
        <a:bodyPr rot="0" spcFirstLastPara="1" vertOverflow="ellipsis" vert="horz" wrap="square" anchor="ctr" anchorCtr="1"/>
        <a:lstStyle/>
        <a:p>
          <a:pPr algn="ctr" rtl="0">
            <a:defRPr sz="1400" b="0" i="0" u="none" strike="noStrike" kern="1200" spc="0" baseline="0">
              <a:solidFill>
                <a:sysClr val="windowText" lastClr="000000"/>
              </a:solidFill>
              <a:latin typeface="Times New Roman" panose="02020603050405020304" pitchFamily="18" charset="0"/>
              <a:ea typeface="+mn-ea"/>
              <a:cs typeface="+mn-cs"/>
            </a:defRPr>
          </a:pPr>
          <a:endParaRPr lang="pt-BR"/>
        </a:p>
      </c:txPr>
    </c:title>
    <c:autoTitleDeleted val="0"/>
    <c:plotArea>
      <c:layout>
        <c:manualLayout>
          <c:layoutTarget val="inner"/>
          <c:xMode val="edge"/>
          <c:yMode val="edge"/>
          <c:x val="7.9247594050743664E-2"/>
          <c:y val="0.28229184893554971"/>
          <c:w val="0.89019685039370078"/>
          <c:h val="0.39208661417322832"/>
        </c:manualLayout>
      </c:layout>
      <c:barChart>
        <c:barDir val="col"/>
        <c:grouping val="clustered"/>
        <c:varyColors val="0"/>
        <c:ser>
          <c:idx val="0"/>
          <c:order val="0"/>
          <c:tx>
            <c:strRef>
              <c:f>Plan2!$L$1</c:f>
              <c:strCache>
                <c:ptCount val="1"/>
                <c:pt idx="0">
                  <c:v>07 a 10 anos</c:v>
                </c:pt>
              </c:strCache>
            </c:strRef>
          </c:tx>
          <c:spPr>
            <a:solidFill>
              <a:schemeClr val="accent1"/>
            </a:solidFill>
            <a:ln>
              <a:noFill/>
            </a:ln>
            <a:effectLst/>
          </c:spPr>
          <c:invertIfNegative val="0"/>
          <c:cat>
            <c:strRef>
              <c:f>Plan2!$K$2:$K$13</c:f>
              <c:strCache>
                <c:ptCount val="12"/>
                <c:pt idx="0">
                  <c:v>Neoplasia</c:v>
                </c:pt>
                <c:pt idx="1">
                  <c:v>D. Infec</c:v>
                </c:pt>
                <c:pt idx="2">
                  <c:v>S. Teg</c:v>
                </c:pt>
                <c:pt idx="3">
                  <c:v>S.Dig</c:v>
                </c:pt>
                <c:pt idx="4">
                  <c:v>S. Musc-Es</c:v>
                </c:pt>
                <c:pt idx="5">
                  <c:v>S. Reprod</c:v>
                </c:pt>
                <c:pt idx="6">
                  <c:v>Visão</c:v>
                </c:pt>
                <c:pt idx="7">
                  <c:v>S. Cardiov</c:v>
                </c:pt>
                <c:pt idx="8">
                  <c:v>S.Urinario</c:v>
                </c:pt>
                <c:pt idx="9">
                  <c:v>S. Endócri</c:v>
                </c:pt>
                <c:pt idx="10">
                  <c:v>S.Respir</c:v>
                </c:pt>
                <c:pt idx="11">
                  <c:v>S.Nervoso</c:v>
                </c:pt>
              </c:strCache>
            </c:strRef>
          </c:cat>
          <c:val>
            <c:numRef>
              <c:f>Plan2!$L$2:$L$13</c:f>
              <c:numCache>
                <c:formatCode>General</c:formatCode>
                <c:ptCount val="12"/>
                <c:pt idx="0">
                  <c:v>115</c:v>
                </c:pt>
                <c:pt idx="1">
                  <c:v>71</c:v>
                </c:pt>
                <c:pt idx="2">
                  <c:v>62</c:v>
                </c:pt>
                <c:pt idx="3">
                  <c:v>59</c:v>
                </c:pt>
                <c:pt idx="4">
                  <c:v>59</c:v>
                </c:pt>
                <c:pt idx="5">
                  <c:v>52</c:v>
                </c:pt>
                <c:pt idx="6">
                  <c:v>15</c:v>
                </c:pt>
                <c:pt idx="7">
                  <c:v>14</c:v>
                </c:pt>
                <c:pt idx="8">
                  <c:v>13</c:v>
                </c:pt>
                <c:pt idx="9">
                  <c:v>8</c:v>
                </c:pt>
                <c:pt idx="10">
                  <c:v>4</c:v>
                </c:pt>
                <c:pt idx="11">
                  <c:v>5</c:v>
                </c:pt>
              </c:numCache>
            </c:numRef>
          </c:val>
          <c:extLst>
            <c:ext xmlns:c16="http://schemas.microsoft.com/office/drawing/2014/chart" uri="{C3380CC4-5D6E-409C-BE32-E72D297353CC}">
              <c16:uniqueId val="{00000000-5ED2-4183-9C67-E046E5C44DF1}"/>
            </c:ext>
          </c:extLst>
        </c:ser>
        <c:ser>
          <c:idx val="1"/>
          <c:order val="1"/>
          <c:tx>
            <c:strRef>
              <c:f>Plan2!$M$1</c:f>
              <c:strCache>
                <c:ptCount val="1"/>
                <c:pt idx="0">
                  <c:v>11 a 14 anos</c:v>
                </c:pt>
              </c:strCache>
            </c:strRef>
          </c:tx>
          <c:spPr>
            <a:solidFill>
              <a:schemeClr val="accent2"/>
            </a:solidFill>
            <a:ln>
              <a:noFill/>
            </a:ln>
            <a:effectLst/>
          </c:spPr>
          <c:invertIfNegative val="0"/>
          <c:cat>
            <c:strRef>
              <c:f>Plan2!$K$2:$K$13</c:f>
              <c:strCache>
                <c:ptCount val="12"/>
                <c:pt idx="0">
                  <c:v>Neoplasia</c:v>
                </c:pt>
                <c:pt idx="1">
                  <c:v>D. Infec</c:v>
                </c:pt>
                <c:pt idx="2">
                  <c:v>S. Teg</c:v>
                </c:pt>
                <c:pt idx="3">
                  <c:v>S.Dig</c:v>
                </c:pt>
                <c:pt idx="4">
                  <c:v>S. Musc-Es</c:v>
                </c:pt>
                <c:pt idx="5">
                  <c:v>S. Reprod</c:v>
                </c:pt>
                <c:pt idx="6">
                  <c:v>Visão</c:v>
                </c:pt>
                <c:pt idx="7">
                  <c:v>S. Cardiov</c:v>
                </c:pt>
                <c:pt idx="8">
                  <c:v>S.Urinario</c:v>
                </c:pt>
                <c:pt idx="9">
                  <c:v>S. Endócri</c:v>
                </c:pt>
                <c:pt idx="10">
                  <c:v>S.Respir</c:v>
                </c:pt>
                <c:pt idx="11">
                  <c:v>S.Nervoso</c:v>
                </c:pt>
              </c:strCache>
            </c:strRef>
          </c:cat>
          <c:val>
            <c:numRef>
              <c:f>Plan2!$M$2:$M$13</c:f>
              <c:numCache>
                <c:formatCode>General</c:formatCode>
                <c:ptCount val="12"/>
                <c:pt idx="0">
                  <c:v>75</c:v>
                </c:pt>
                <c:pt idx="1">
                  <c:v>28</c:v>
                </c:pt>
                <c:pt idx="2">
                  <c:v>24</c:v>
                </c:pt>
                <c:pt idx="3">
                  <c:v>20</c:v>
                </c:pt>
                <c:pt idx="4">
                  <c:v>19</c:v>
                </c:pt>
                <c:pt idx="5">
                  <c:v>17</c:v>
                </c:pt>
                <c:pt idx="6">
                  <c:v>7</c:v>
                </c:pt>
                <c:pt idx="7">
                  <c:v>9</c:v>
                </c:pt>
                <c:pt idx="8">
                  <c:v>6</c:v>
                </c:pt>
                <c:pt idx="9">
                  <c:v>3</c:v>
                </c:pt>
                <c:pt idx="10">
                  <c:v>4</c:v>
                </c:pt>
                <c:pt idx="11">
                  <c:v>4</c:v>
                </c:pt>
              </c:numCache>
            </c:numRef>
          </c:val>
          <c:extLst>
            <c:ext xmlns:c16="http://schemas.microsoft.com/office/drawing/2014/chart" uri="{C3380CC4-5D6E-409C-BE32-E72D297353CC}">
              <c16:uniqueId val="{00000001-5ED2-4183-9C67-E046E5C44DF1}"/>
            </c:ext>
          </c:extLst>
        </c:ser>
        <c:ser>
          <c:idx val="2"/>
          <c:order val="2"/>
          <c:tx>
            <c:strRef>
              <c:f>Plan2!$N$1</c:f>
              <c:strCache>
                <c:ptCount val="1"/>
                <c:pt idx="0">
                  <c:v>15 a 20 anos</c:v>
                </c:pt>
              </c:strCache>
            </c:strRef>
          </c:tx>
          <c:spPr>
            <a:solidFill>
              <a:schemeClr val="accent3"/>
            </a:solidFill>
            <a:ln>
              <a:noFill/>
            </a:ln>
            <a:effectLst/>
          </c:spPr>
          <c:invertIfNegative val="0"/>
          <c:cat>
            <c:strRef>
              <c:f>Plan2!$K$2:$K$13</c:f>
              <c:strCache>
                <c:ptCount val="12"/>
                <c:pt idx="0">
                  <c:v>Neoplasia</c:v>
                </c:pt>
                <c:pt idx="1">
                  <c:v>D. Infec</c:v>
                </c:pt>
                <c:pt idx="2">
                  <c:v>S. Teg</c:v>
                </c:pt>
                <c:pt idx="3">
                  <c:v>S.Dig</c:v>
                </c:pt>
                <c:pt idx="4">
                  <c:v>S. Musc-Es</c:v>
                </c:pt>
                <c:pt idx="5">
                  <c:v>S. Reprod</c:v>
                </c:pt>
                <c:pt idx="6">
                  <c:v>Visão</c:v>
                </c:pt>
                <c:pt idx="7">
                  <c:v>S. Cardiov</c:v>
                </c:pt>
                <c:pt idx="8">
                  <c:v>S.Urinario</c:v>
                </c:pt>
                <c:pt idx="9">
                  <c:v>S. Endócri</c:v>
                </c:pt>
                <c:pt idx="10">
                  <c:v>S.Respir</c:v>
                </c:pt>
                <c:pt idx="11">
                  <c:v>S.Nervoso</c:v>
                </c:pt>
              </c:strCache>
            </c:strRef>
          </c:cat>
          <c:val>
            <c:numRef>
              <c:f>Plan2!$N$2:$N$13</c:f>
              <c:numCache>
                <c:formatCode>General</c:formatCode>
                <c:ptCount val="12"/>
                <c:pt idx="0">
                  <c:v>25</c:v>
                </c:pt>
                <c:pt idx="1">
                  <c:v>7</c:v>
                </c:pt>
                <c:pt idx="2">
                  <c:v>8</c:v>
                </c:pt>
                <c:pt idx="3">
                  <c:v>7</c:v>
                </c:pt>
                <c:pt idx="4">
                  <c:v>5</c:v>
                </c:pt>
                <c:pt idx="5">
                  <c:v>6</c:v>
                </c:pt>
                <c:pt idx="6">
                  <c:v>1</c:v>
                </c:pt>
                <c:pt idx="7">
                  <c:v>4</c:v>
                </c:pt>
                <c:pt idx="8">
                  <c:v>0</c:v>
                </c:pt>
                <c:pt idx="9">
                  <c:v>1</c:v>
                </c:pt>
                <c:pt idx="10">
                  <c:v>1</c:v>
                </c:pt>
                <c:pt idx="11">
                  <c:v>2</c:v>
                </c:pt>
              </c:numCache>
            </c:numRef>
          </c:val>
          <c:extLst>
            <c:ext xmlns:c16="http://schemas.microsoft.com/office/drawing/2014/chart" uri="{C3380CC4-5D6E-409C-BE32-E72D297353CC}">
              <c16:uniqueId val="{00000002-5ED2-4183-9C67-E046E5C44DF1}"/>
            </c:ext>
          </c:extLst>
        </c:ser>
        <c:dLbls>
          <c:showLegendKey val="0"/>
          <c:showVal val="0"/>
          <c:showCatName val="0"/>
          <c:showSerName val="0"/>
          <c:showPercent val="0"/>
          <c:showBubbleSize val="0"/>
        </c:dLbls>
        <c:gapWidth val="219"/>
        <c:overlap val="-27"/>
        <c:axId val="471363552"/>
        <c:axId val="471363944"/>
      </c:barChart>
      <c:catAx>
        <c:axId val="471363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crossAx val="471363944"/>
        <c:crosses val="autoZero"/>
        <c:auto val="1"/>
        <c:lblAlgn val="ctr"/>
        <c:lblOffset val="100"/>
        <c:noMultiLvlLbl val="0"/>
      </c:catAx>
      <c:valAx>
        <c:axId val="47136394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crossAx val="471363552"/>
        <c:crosses val="autoZero"/>
        <c:crossBetween val="between"/>
      </c:valAx>
      <c:spPr>
        <a:noFill/>
        <a:ln>
          <a:noFill/>
        </a:ln>
        <a:effectLst/>
      </c:spPr>
    </c:plotArea>
    <c:legend>
      <c:legendPos val="r"/>
      <c:layout>
        <c:manualLayout>
          <c:xMode val="edge"/>
          <c:yMode val="edge"/>
          <c:x val="0.82081496062992121"/>
          <c:y val="0.21635316418780989"/>
          <c:w val="0.14355885235375621"/>
          <c:h val="0.219741749732806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Times New Roman" panose="02020603050405020304" pitchFamily="18" charset="0"/>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r>
              <a:rPr lang="pt-BR" sz="1200" b="1"/>
              <a:t>Afecções em gatos por faixa etária</a:t>
            </a:r>
          </a:p>
        </c:rich>
      </c:tx>
      <c:layout>
        <c:manualLayout>
          <c:xMode val="edge"/>
          <c:yMode val="edge"/>
          <c:x val="0.25776548825824924"/>
          <c:y val="8.976455148988729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endParaRPr lang="pt-BR"/>
        </a:p>
      </c:txPr>
    </c:title>
    <c:autoTitleDeleted val="0"/>
    <c:plotArea>
      <c:layout/>
      <c:barChart>
        <c:barDir val="col"/>
        <c:grouping val="clustered"/>
        <c:varyColors val="0"/>
        <c:ser>
          <c:idx val="0"/>
          <c:order val="0"/>
          <c:tx>
            <c:strRef>
              <c:f>Plan2!$G$1</c:f>
              <c:strCache>
                <c:ptCount val="1"/>
                <c:pt idx="0">
                  <c:v>07 a 10 anos</c:v>
                </c:pt>
              </c:strCache>
            </c:strRef>
          </c:tx>
          <c:spPr>
            <a:solidFill>
              <a:schemeClr val="accent1"/>
            </a:solidFill>
            <a:ln>
              <a:noFill/>
            </a:ln>
            <a:effectLst/>
          </c:spPr>
          <c:invertIfNegative val="0"/>
          <c:cat>
            <c:strRef>
              <c:f>Plan2!$F$2:$F$13</c:f>
              <c:strCache>
                <c:ptCount val="12"/>
                <c:pt idx="0">
                  <c:v>Neoplasia</c:v>
                </c:pt>
                <c:pt idx="1">
                  <c:v>D. Infec</c:v>
                </c:pt>
                <c:pt idx="2">
                  <c:v>S. Teg</c:v>
                </c:pt>
                <c:pt idx="3">
                  <c:v>S.Dig</c:v>
                </c:pt>
                <c:pt idx="4">
                  <c:v>S. Musc-Es</c:v>
                </c:pt>
                <c:pt idx="5">
                  <c:v>S. Reprod</c:v>
                </c:pt>
                <c:pt idx="6">
                  <c:v>Visão</c:v>
                </c:pt>
                <c:pt idx="7">
                  <c:v>S. Cardiov</c:v>
                </c:pt>
                <c:pt idx="8">
                  <c:v>S.Urinario</c:v>
                </c:pt>
                <c:pt idx="9">
                  <c:v>S. Endócri</c:v>
                </c:pt>
                <c:pt idx="10">
                  <c:v>S.Respir</c:v>
                </c:pt>
                <c:pt idx="11">
                  <c:v>S.Nervoso</c:v>
                </c:pt>
              </c:strCache>
            </c:strRef>
          </c:cat>
          <c:val>
            <c:numRef>
              <c:f>Plan2!$G$2:$G$13</c:f>
              <c:numCache>
                <c:formatCode>General</c:formatCode>
                <c:ptCount val="12"/>
                <c:pt idx="0">
                  <c:v>7</c:v>
                </c:pt>
                <c:pt idx="1">
                  <c:v>5</c:v>
                </c:pt>
                <c:pt idx="2">
                  <c:v>5</c:v>
                </c:pt>
                <c:pt idx="3">
                  <c:v>6</c:v>
                </c:pt>
                <c:pt idx="4">
                  <c:v>2</c:v>
                </c:pt>
                <c:pt idx="5">
                  <c:v>2</c:v>
                </c:pt>
                <c:pt idx="6">
                  <c:v>1</c:v>
                </c:pt>
                <c:pt idx="7">
                  <c:v>0</c:v>
                </c:pt>
                <c:pt idx="8">
                  <c:v>0</c:v>
                </c:pt>
                <c:pt idx="9">
                  <c:v>0</c:v>
                </c:pt>
                <c:pt idx="10">
                  <c:v>1</c:v>
                </c:pt>
                <c:pt idx="11">
                  <c:v>0</c:v>
                </c:pt>
              </c:numCache>
            </c:numRef>
          </c:val>
          <c:extLst>
            <c:ext xmlns:c16="http://schemas.microsoft.com/office/drawing/2014/chart" uri="{C3380CC4-5D6E-409C-BE32-E72D297353CC}">
              <c16:uniqueId val="{00000000-C67F-4E82-8821-68BB1364E1DD}"/>
            </c:ext>
          </c:extLst>
        </c:ser>
        <c:ser>
          <c:idx val="1"/>
          <c:order val="1"/>
          <c:tx>
            <c:strRef>
              <c:f>Plan2!$H$1</c:f>
              <c:strCache>
                <c:ptCount val="1"/>
                <c:pt idx="0">
                  <c:v>11 a 14 anos</c:v>
                </c:pt>
              </c:strCache>
            </c:strRef>
          </c:tx>
          <c:spPr>
            <a:solidFill>
              <a:schemeClr val="accent2"/>
            </a:solidFill>
            <a:ln>
              <a:noFill/>
            </a:ln>
            <a:effectLst/>
          </c:spPr>
          <c:invertIfNegative val="0"/>
          <c:cat>
            <c:strRef>
              <c:f>Plan2!$F$2:$F$13</c:f>
              <c:strCache>
                <c:ptCount val="12"/>
                <c:pt idx="0">
                  <c:v>Neoplasia</c:v>
                </c:pt>
                <c:pt idx="1">
                  <c:v>D. Infec</c:v>
                </c:pt>
                <c:pt idx="2">
                  <c:v>S. Teg</c:v>
                </c:pt>
                <c:pt idx="3">
                  <c:v>S.Dig</c:v>
                </c:pt>
                <c:pt idx="4">
                  <c:v>S. Musc-Es</c:v>
                </c:pt>
                <c:pt idx="5">
                  <c:v>S. Reprod</c:v>
                </c:pt>
                <c:pt idx="6">
                  <c:v>Visão</c:v>
                </c:pt>
                <c:pt idx="7">
                  <c:v>S. Cardiov</c:v>
                </c:pt>
                <c:pt idx="8">
                  <c:v>S.Urinario</c:v>
                </c:pt>
                <c:pt idx="9">
                  <c:v>S. Endócri</c:v>
                </c:pt>
                <c:pt idx="10">
                  <c:v>S.Respir</c:v>
                </c:pt>
                <c:pt idx="11">
                  <c:v>S.Nervoso</c:v>
                </c:pt>
              </c:strCache>
            </c:strRef>
          </c:cat>
          <c:val>
            <c:numRef>
              <c:f>Plan2!$H$2:$H$13</c:f>
              <c:numCache>
                <c:formatCode>General</c:formatCode>
                <c:ptCount val="12"/>
                <c:pt idx="0">
                  <c:v>0</c:v>
                </c:pt>
                <c:pt idx="1">
                  <c:v>0</c:v>
                </c:pt>
                <c:pt idx="2">
                  <c:v>2</c:v>
                </c:pt>
                <c:pt idx="3">
                  <c:v>1</c:v>
                </c:pt>
                <c:pt idx="4">
                  <c:v>0</c:v>
                </c:pt>
                <c:pt idx="5">
                  <c:v>0</c:v>
                </c:pt>
                <c:pt idx="6">
                  <c:v>0</c:v>
                </c:pt>
                <c:pt idx="7">
                  <c:v>0</c:v>
                </c:pt>
                <c:pt idx="8">
                  <c:v>1</c:v>
                </c:pt>
                <c:pt idx="9">
                  <c:v>0</c:v>
                </c:pt>
                <c:pt idx="10">
                  <c:v>1</c:v>
                </c:pt>
                <c:pt idx="11">
                  <c:v>0</c:v>
                </c:pt>
              </c:numCache>
            </c:numRef>
          </c:val>
          <c:extLst>
            <c:ext xmlns:c16="http://schemas.microsoft.com/office/drawing/2014/chart" uri="{C3380CC4-5D6E-409C-BE32-E72D297353CC}">
              <c16:uniqueId val="{00000001-C67F-4E82-8821-68BB1364E1DD}"/>
            </c:ext>
          </c:extLst>
        </c:ser>
        <c:ser>
          <c:idx val="2"/>
          <c:order val="2"/>
          <c:tx>
            <c:strRef>
              <c:f>Plan2!$I$1</c:f>
              <c:strCache>
                <c:ptCount val="1"/>
                <c:pt idx="0">
                  <c:v>15 a 20 anos</c:v>
                </c:pt>
              </c:strCache>
            </c:strRef>
          </c:tx>
          <c:spPr>
            <a:solidFill>
              <a:schemeClr val="accent3"/>
            </a:solidFill>
            <a:ln>
              <a:noFill/>
            </a:ln>
            <a:effectLst/>
          </c:spPr>
          <c:invertIfNegative val="0"/>
          <c:cat>
            <c:strRef>
              <c:f>Plan2!$F$2:$F$13</c:f>
              <c:strCache>
                <c:ptCount val="12"/>
                <c:pt idx="0">
                  <c:v>Neoplasia</c:v>
                </c:pt>
                <c:pt idx="1">
                  <c:v>D. Infec</c:v>
                </c:pt>
                <c:pt idx="2">
                  <c:v>S. Teg</c:v>
                </c:pt>
                <c:pt idx="3">
                  <c:v>S.Dig</c:v>
                </c:pt>
                <c:pt idx="4">
                  <c:v>S. Musc-Es</c:v>
                </c:pt>
                <c:pt idx="5">
                  <c:v>S. Reprod</c:v>
                </c:pt>
                <c:pt idx="6">
                  <c:v>Visão</c:v>
                </c:pt>
                <c:pt idx="7">
                  <c:v>S. Cardiov</c:v>
                </c:pt>
                <c:pt idx="8">
                  <c:v>S.Urinario</c:v>
                </c:pt>
                <c:pt idx="9">
                  <c:v>S. Endócri</c:v>
                </c:pt>
                <c:pt idx="10">
                  <c:v>S.Respir</c:v>
                </c:pt>
                <c:pt idx="11">
                  <c:v>S.Nervoso</c:v>
                </c:pt>
              </c:strCache>
            </c:strRef>
          </c:cat>
          <c:val>
            <c:numRef>
              <c:f>Plan2!$I$2:$I$13</c:f>
              <c:numCache>
                <c:formatCode>General</c:formatCode>
                <c:ptCount val="12"/>
                <c:pt idx="0">
                  <c:v>1</c:v>
                </c:pt>
                <c:pt idx="1">
                  <c:v>0</c:v>
                </c:pt>
                <c:pt idx="2">
                  <c:v>1</c:v>
                </c:pt>
                <c:pt idx="3">
                  <c:v>0</c:v>
                </c:pt>
                <c:pt idx="4">
                  <c:v>0</c:v>
                </c:pt>
                <c:pt idx="5">
                  <c:v>0</c:v>
                </c:pt>
                <c:pt idx="6">
                  <c:v>0</c:v>
                </c:pt>
                <c:pt idx="7">
                  <c:v>0</c:v>
                </c:pt>
                <c:pt idx="8">
                  <c:v>1</c:v>
                </c:pt>
                <c:pt idx="9">
                  <c:v>0</c:v>
                </c:pt>
                <c:pt idx="10">
                  <c:v>0</c:v>
                </c:pt>
                <c:pt idx="11">
                  <c:v>0</c:v>
                </c:pt>
              </c:numCache>
            </c:numRef>
          </c:val>
          <c:extLst>
            <c:ext xmlns:c16="http://schemas.microsoft.com/office/drawing/2014/chart" uri="{C3380CC4-5D6E-409C-BE32-E72D297353CC}">
              <c16:uniqueId val="{00000002-C67F-4E82-8821-68BB1364E1DD}"/>
            </c:ext>
          </c:extLst>
        </c:ser>
        <c:dLbls>
          <c:showLegendKey val="0"/>
          <c:showVal val="0"/>
          <c:showCatName val="0"/>
          <c:showSerName val="0"/>
          <c:showPercent val="0"/>
          <c:showBubbleSize val="0"/>
        </c:dLbls>
        <c:gapWidth val="219"/>
        <c:overlap val="-27"/>
        <c:axId val="471365120"/>
        <c:axId val="471358848"/>
      </c:barChart>
      <c:catAx>
        <c:axId val="47136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crossAx val="471358848"/>
        <c:crosses val="autoZero"/>
        <c:auto val="1"/>
        <c:lblAlgn val="ctr"/>
        <c:lblOffset val="100"/>
        <c:noMultiLvlLbl val="0"/>
      </c:catAx>
      <c:valAx>
        <c:axId val="47135884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crossAx val="471365120"/>
        <c:crosses val="autoZero"/>
        <c:crossBetween val="between"/>
      </c:valAx>
      <c:spPr>
        <a:noFill/>
        <a:ln>
          <a:noFill/>
        </a:ln>
        <a:effectLst/>
      </c:spPr>
    </c:plotArea>
    <c:legend>
      <c:legendPos val="r"/>
      <c:layout>
        <c:manualLayout>
          <c:xMode val="edge"/>
          <c:yMode val="edge"/>
          <c:x val="0.81537904636920389"/>
          <c:y val="0.38742789463294802"/>
          <c:w val="0.16795428696412948"/>
          <c:h val="0.2813187696941781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ADF7-1A76-4AE5-AA3C-859E8AD9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2671</Words>
  <Characters>14424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Camila</dc:creator>
  <cp:keywords/>
  <dc:description/>
  <cp:lastModifiedBy>Aline Camila</cp:lastModifiedBy>
  <cp:revision>50</cp:revision>
  <dcterms:created xsi:type="dcterms:W3CDTF">2018-04-08T17:28:00Z</dcterms:created>
  <dcterms:modified xsi:type="dcterms:W3CDTF">2018-05-22T00:41:00Z</dcterms:modified>
</cp:coreProperties>
</file>