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19104" w14:textId="773D0EA7" w:rsidR="00451CA6" w:rsidRPr="001D26E3" w:rsidRDefault="00451CA6" w:rsidP="001D26E3">
      <w:pPr>
        <w:pStyle w:val="aTitulodoArtigo"/>
        <w:widowControl w:val="0"/>
        <w:spacing w:before="240"/>
        <w:rPr>
          <w:rFonts w:ascii="PT Serif" w:hAnsi="PT Serif"/>
          <w:spacing w:val="-4"/>
          <w:szCs w:val="36"/>
          <w:lang w:val="en-US"/>
        </w:rPr>
      </w:pPr>
      <w:r w:rsidRPr="001D26E3">
        <w:rPr>
          <w:rFonts w:ascii="PT Serif" w:hAnsi="PT Serif"/>
          <w:spacing w:val="-4"/>
          <w:szCs w:val="36"/>
          <w:lang w:val="en-US"/>
        </w:rPr>
        <w:t>Interdisciplinary teacher training in Brazil: an analysis of current developments in the field of Natural Sciences</w:t>
      </w:r>
    </w:p>
    <w:p w14:paraId="40F51966" w14:textId="7231A129" w:rsidR="00451CA6" w:rsidRPr="001D26E3" w:rsidRDefault="001A6C78" w:rsidP="001D26E3">
      <w:pPr>
        <w:pStyle w:val="aautordoartigo"/>
        <w:widowControl w:val="0"/>
        <w:spacing w:before="0"/>
        <w:rPr>
          <w:rFonts w:ascii="PT Serif" w:hAnsi="PT Serif" w:cs="Arial"/>
          <w:bCs/>
          <w:sz w:val="20"/>
          <w:szCs w:val="18"/>
          <w:lang w:val="pt-BR"/>
        </w:rPr>
      </w:pPr>
      <w:r w:rsidRPr="001D26E3">
        <w:rPr>
          <w:rFonts w:ascii="PT Serif" w:hAnsi="PT Serif" w:cs="Arial"/>
          <w:bCs/>
          <w:sz w:val="20"/>
          <w:szCs w:val="18"/>
          <w:lang w:val="pt-BR"/>
        </w:rPr>
        <w:t xml:space="preserve">João Guilherme Nunes Pereira </w:t>
      </w:r>
      <w:r w:rsidRPr="001D26E3">
        <w:rPr>
          <w:rFonts w:ascii="PT Serif" w:hAnsi="PT Serif" w:cs="Arial"/>
          <w:bCs/>
          <w:sz w:val="20"/>
          <w:szCs w:val="18"/>
          <w:vertAlign w:val="superscript"/>
          <w:lang w:val="pt-BR"/>
        </w:rPr>
        <w:t xml:space="preserve">1* </w:t>
      </w:r>
      <w:r w:rsidRPr="001D26E3">
        <w:rPr>
          <w:rFonts w:ascii="PT Serif" w:hAnsi="PT Serif" w:cs="Arial"/>
          <w:bCs/>
          <w:sz w:val="20"/>
          <w:szCs w:val="18"/>
          <w:lang w:val="pt-BR"/>
        </w:rPr>
        <w:t xml:space="preserve">and Caroline de Goes Sampaio </w:t>
      </w:r>
      <w:r w:rsidRPr="001D26E3">
        <w:rPr>
          <w:rFonts w:ascii="PT Serif" w:hAnsi="PT Serif" w:cs="Arial"/>
          <w:bCs/>
          <w:sz w:val="20"/>
          <w:szCs w:val="18"/>
          <w:vertAlign w:val="superscript"/>
          <w:lang w:val="pt-BR"/>
        </w:rPr>
        <w:t>2</w:t>
      </w:r>
    </w:p>
    <w:p w14:paraId="15DC3AD2" w14:textId="16C45628" w:rsidR="001A6C78" w:rsidRPr="001D26E3" w:rsidRDefault="00277D63" w:rsidP="001D26E3">
      <w:pPr>
        <w:widowControl w:val="0"/>
        <w:spacing w:after="240"/>
        <w:jc w:val="both"/>
        <w:rPr>
          <w:rFonts w:ascii="PT Serif" w:eastAsia="Arial" w:hAnsi="PT Serif"/>
          <w:bCs/>
          <w:sz w:val="14"/>
          <w:szCs w:val="20"/>
          <w:lang w:val="en-US"/>
        </w:rPr>
      </w:pPr>
      <w:r w:rsidRPr="001D26E3">
        <w:rPr>
          <w:rFonts w:ascii="PT Serif" w:eastAsia="Arial" w:hAnsi="PT Serif"/>
          <w:bCs/>
          <w:sz w:val="14"/>
          <w:szCs w:val="20"/>
          <w:vertAlign w:val="superscript"/>
          <w:lang w:val="pt-BR"/>
        </w:rPr>
        <w:t>1</w:t>
      </w:r>
      <w:r w:rsidRPr="001D26E3">
        <w:rPr>
          <w:rFonts w:ascii="PT Serif" w:eastAsia="Arial" w:hAnsi="PT Serif"/>
          <w:bCs/>
          <w:sz w:val="14"/>
          <w:szCs w:val="20"/>
          <w:lang w:val="pt-BR"/>
        </w:rPr>
        <w:t xml:space="preserve">Instituto Federal de Educação, Ciência e Tecnologia do Ceará, Av. Treze de Maio, 2081, 60040-531, Fortaleza, Ceará, Brazil. </w:t>
      </w:r>
      <w:r w:rsidRPr="001D26E3">
        <w:rPr>
          <w:rFonts w:ascii="PT Serif" w:eastAsia="Arial" w:hAnsi="PT Serif"/>
          <w:bCs/>
          <w:sz w:val="14"/>
          <w:szCs w:val="20"/>
          <w:vertAlign w:val="superscript"/>
          <w:lang w:val="pt-BR"/>
        </w:rPr>
        <w:t>2</w:t>
      </w:r>
      <w:r w:rsidRPr="001D26E3">
        <w:rPr>
          <w:rFonts w:ascii="PT Serif" w:eastAsia="Arial" w:hAnsi="PT Serif"/>
          <w:bCs/>
          <w:sz w:val="14"/>
          <w:szCs w:val="20"/>
          <w:lang w:val="pt-BR"/>
        </w:rPr>
        <w:t xml:space="preserve">Instituto Federal de Educação, Ciência e Tecnologia do Ceará, Fortaleza, Ceará, Brazil. </w:t>
      </w:r>
      <w:r w:rsidR="001A6C78" w:rsidRPr="001D26E3">
        <w:rPr>
          <w:rFonts w:ascii="PT Serif" w:eastAsia="Arial" w:hAnsi="PT Serif"/>
          <w:bCs/>
          <w:sz w:val="14"/>
          <w:szCs w:val="20"/>
          <w:lang w:val="en-US"/>
        </w:rPr>
        <w:t>*</w:t>
      </w:r>
      <w:r w:rsidRPr="001D26E3">
        <w:rPr>
          <w:rFonts w:ascii="PT Serif" w:eastAsia="Arial" w:hAnsi="PT Serif"/>
          <w:bCs/>
          <w:sz w:val="14"/>
          <w:szCs w:val="20"/>
          <w:lang w:val="en-US"/>
        </w:rPr>
        <w:t>Author for c</w:t>
      </w:r>
      <w:r w:rsidR="001A6C78" w:rsidRPr="001D26E3">
        <w:rPr>
          <w:rFonts w:ascii="PT Serif" w:eastAsia="Arial" w:hAnsi="PT Serif"/>
          <w:bCs/>
          <w:sz w:val="14"/>
          <w:szCs w:val="20"/>
          <w:lang w:val="en-US"/>
        </w:rPr>
        <w:t>orrespond</w:t>
      </w:r>
      <w:r w:rsidRPr="001D26E3">
        <w:rPr>
          <w:rFonts w:ascii="PT Serif" w:eastAsia="Arial" w:hAnsi="PT Serif"/>
          <w:bCs/>
          <w:sz w:val="14"/>
          <w:szCs w:val="20"/>
          <w:lang w:val="en-US"/>
        </w:rPr>
        <w:t>ence</w:t>
      </w:r>
      <w:r w:rsidR="001A6C78" w:rsidRPr="001D26E3">
        <w:rPr>
          <w:rFonts w:ascii="PT Serif" w:eastAsia="Arial" w:hAnsi="PT Serif"/>
          <w:bCs/>
          <w:sz w:val="14"/>
          <w:szCs w:val="20"/>
          <w:lang w:val="en-US"/>
        </w:rPr>
        <w:t>. E</w:t>
      </w:r>
      <w:r w:rsidRPr="001D26E3">
        <w:rPr>
          <w:rFonts w:ascii="PT Serif" w:eastAsia="Arial" w:hAnsi="PT Serif"/>
          <w:bCs/>
          <w:sz w:val="14"/>
          <w:szCs w:val="20"/>
          <w:lang w:val="en-US"/>
        </w:rPr>
        <w:t>-</w:t>
      </w:r>
      <w:r w:rsidR="001A6C78" w:rsidRPr="001D26E3">
        <w:rPr>
          <w:rFonts w:ascii="PT Serif" w:eastAsia="Arial" w:hAnsi="PT Serif"/>
          <w:bCs/>
          <w:sz w:val="14"/>
          <w:szCs w:val="20"/>
          <w:lang w:val="en-US"/>
        </w:rPr>
        <w:t>mail: joaoglh@gmail.com</w:t>
      </w:r>
    </w:p>
    <w:p w14:paraId="3CC938D2" w14:textId="19FE5826" w:rsidR="00014010" w:rsidRPr="001D26E3" w:rsidRDefault="00157A0D" w:rsidP="001D26E3">
      <w:pPr>
        <w:pStyle w:val="aresumo"/>
        <w:widowControl w:val="0"/>
        <w:ind w:left="567" w:right="567"/>
        <w:rPr>
          <w:rFonts w:ascii="PT Serif" w:hAnsi="PT Serif"/>
          <w:lang w:val="en-US"/>
        </w:rPr>
      </w:pPr>
      <w:r w:rsidRPr="001D26E3">
        <w:rPr>
          <w:rFonts w:ascii="PT Serif" w:hAnsi="PT Serif"/>
          <w:b/>
          <w:szCs w:val="16"/>
          <w:shd w:val="clear" w:color="auto" w:fill="FFFFFF"/>
          <w:lang w:val="en-US"/>
        </w:rPr>
        <w:t>ABSTRACT</w:t>
      </w:r>
      <w:r w:rsidR="0054085B" w:rsidRPr="001D26E3">
        <w:rPr>
          <w:rFonts w:ascii="PT Serif" w:hAnsi="PT Serif"/>
          <w:b/>
          <w:szCs w:val="16"/>
          <w:lang w:val="en-US"/>
        </w:rPr>
        <w:t>.</w:t>
      </w:r>
      <w:r w:rsidR="0054085B" w:rsidRPr="001D26E3">
        <w:rPr>
          <w:rFonts w:ascii="PT Serif" w:hAnsi="PT Serif"/>
          <w:szCs w:val="16"/>
          <w:lang w:val="en-US"/>
        </w:rPr>
        <w:t xml:space="preserve"> </w:t>
      </w:r>
      <w:r w:rsidR="00014010" w:rsidRPr="001D26E3">
        <w:rPr>
          <w:rFonts w:ascii="PT Serif" w:hAnsi="PT Serif"/>
          <w:lang w:val="en-US"/>
        </w:rPr>
        <w:t xml:space="preserve">In Brazil, the </w:t>
      </w:r>
      <w:r w:rsidR="00014010" w:rsidRPr="001D26E3">
        <w:rPr>
          <w:rFonts w:ascii="PT Serif" w:hAnsi="PT Serif"/>
          <w:szCs w:val="18"/>
          <w:lang w:val="en-US"/>
        </w:rPr>
        <w:t>training of teachers dedicated to Natural Sciences in High School has been remodeled since 2018 through the promulgation of the National Common Curricular Base (BNCC) and its postulates aimed at interdisciplinarity in the teaching and learning process.</w:t>
      </w:r>
      <w:r w:rsidR="004041A4" w:rsidRPr="001D26E3">
        <w:rPr>
          <w:rFonts w:ascii="PT Serif" w:hAnsi="PT Serif"/>
          <w:szCs w:val="18"/>
          <w:lang w:val="en-US"/>
        </w:rPr>
        <w:t xml:space="preserve"> </w:t>
      </w:r>
      <w:r w:rsidR="00014010" w:rsidRPr="001D26E3">
        <w:rPr>
          <w:rFonts w:ascii="PT Serif" w:hAnsi="PT Serif"/>
          <w:szCs w:val="18"/>
          <w:lang w:val="en-US"/>
        </w:rPr>
        <w:t xml:space="preserve">Therefore, this study is responsible for analyzing the proposals and discussions </w:t>
      </w:r>
      <w:bookmarkStart w:id="0" w:name="_Hlk99275348"/>
      <w:r w:rsidR="00014010" w:rsidRPr="001D26E3">
        <w:rPr>
          <w:rFonts w:ascii="PT Serif" w:hAnsi="PT Serif"/>
          <w:szCs w:val="18"/>
          <w:lang w:val="en-US"/>
        </w:rPr>
        <w:t>regarding interdisciplinary teaching training in Natural Sciences in the Brazilian territory during the period from 2018 to 2022, specifying the context of educators working in the High School stage</w:t>
      </w:r>
      <w:bookmarkEnd w:id="0"/>
      <w:r w:rsidR="00014010" w:rsidRPr="001D26E3">
        <w:rPr>
          <w:rFonts w:ascii="PT Serif" w:hAnsi="PT Serif"/>
          <w:szCs w:val="18"/>
          <w:lang w:val="en-US"/>
        </w:rPr>
        <w:t xml:space="preserve">. The investigation was guided by the concerns: what are the current proposals and discussions regarding interdisciplinary teacher training in the field of Natural Sciences? Do the BNCC postulates meet the desires of the Brazilian educational reality? Is there a possibility for interdisciplinary improvements? What contributions are observed for science education? To this end, </w:t>
      </w:r>
      <w:r w:rsidRPr="001D26E3">
        <w:rPr>
          <w:rFonts w:ascii="PT Serif" w:hAnsi="PT Serif"/>
          <w:szCs w:val="18"/>
          <w:lang w:val="en-US"/>
        </w:rPr>
        <w:t>systematic qualitative bibliographical research of an exploratory nature</w:t>
      </w:r>
      <w:r w:rsidR="00014010" w:rsidRPr="001D26E3">
        <w:rPr>
          <w:rFonts w:ascii="PT Serif" w:hAnsi="PT Serif"/>
          <w:szCs w:val="18"/>
          <w:lang w:val="en-US"/>
        </w:rPr>
        <w:t xml:space="preserve"> was carried out in 1768 scientific articles on teacher training and interdisciplinarity in natural sciences, acquired in three (03) databases: SciELO, DOAJ and REDIB. From the total number of studies, 10 articles were selected for discussion. The chosen compilation underwent the content analysis technique of Bardin (2016). The observations raised were considered in the epistemological positions of Fazenda (2013), Japiassu (1976), Morin (2003) and Pombo (2011). The results exposed five (05) contributions to science education, they are: interdisciplinary science curriculum, initial and continued training from an interdisciplinary perspective, interdisciplinary projects, contextualization of knowledge and multiple interactions in the structuring of teaching identity. Furthermore, it was observed that interdisciplinary science teacher training lacks too many developments in Brazil, perhaps public policies that instigate new models of initial and </w:t>
      </w:r>
      <w:r w:rsidR="00014010" w:rsidRPr="001D26E3">
        <w:rPr>
          <w:rFonts w:ascii="PT Serif" w:hAnsi="PT Serif"/>
          <w:spacing w:val="-4"/>
          <w:szCs w:val="18"/>
          <w:lang w:val="en-US"/>
        </w:rPr>
        <w:t>continuing teacher training, enabling teaching methodologies that aspire to integral and dialogical learning skills in the High School, henceforth the curricular interrelationship of social complexity.</w:t>
      </w:r>
    </w:p>
    <w:p w14:paraId="0E95A26A" w14:textId="2898CA0D" w:rsidR="0054085B" w:rsidRPr="001D26E3" w:rsidRDefault="003C63B6" w:rsidP="001D26E3">
      <w:pPr>
        <w:pStyle w:val="apalavrachave"/>
        <w:widowControl w:val="0"/>
        <w:spacing w:after="240"/>
        <w:ind w:left="1814"/>
        <w:rPr>
          <w:rFonts w:ascii="PT Serif" w:hAnsi="PT Serif"/>
          <w:szCs w:val="16"/>
          <w:lang w:val="en-US"/>
        </w:rPr>
      </w:pPr>
      <w:r w:rsidRPr="001D26E3">
        <w:rPr>
          <w:rFonts w:ascii="PT Serif" w:hAnsi="PT Serif"/>
          <w:b/>
          <w:szCs w:val="16"/>
          <w:lang w:val="en-US"/>
        </w:rPr>
        <w:t>Keywords:</w:t>
      </w:r>
      <w:r w:rsidR="009170ED" w:rsidRPr="001D26E3">
        <w:rPr>
          <w:rFonts w:ascii="PT Serif" w:hAnsi="PT Serif"/>
          <w:szCs w:val="16"/>
          <w:lang w:val="en-US"/>
        </w:rPr>
        <w:t xml:space="preserve"> </w:t>
      </w:r>
      <w:bookmarkStart w:id="1" w:name="_Hlk45176128"/>
      <w:r w:rsidR="00014010" w:rsidRPr="001D26E3">
        <w:rPr>
          <w:rFonts w:ascii="PT Serif" w:hAnsi="PT Serif"/>
          <w:lang w:val="en-US"/>
        </w:rPr>
        <w:t>natural sciences; interdisciplinary teacher training; interdisciplinarity.</w:t>
      </w:r>
      <w:bookmarkEnd w:id="1"/>
    </w:p>
    <w:p w14:paraId="1D8472FC" w14:textId="283D3442" w:rsidR="00014010" w:rsidRPr="001D26E3" w:rsidRDefault="00B6601F" w:rsidP="001D26E3">
      <w:pPr>
        <w:pStyle w:val="aresumo"/>
        <w:widowControl w:val="0"/>
        <w:suppressAutoHyphens/>
        <w:spacing w:after="240"/>
        <w:ind w:left="0" w:right="0"/>
        <w:jc w:val="left"/>
        <w:rPr>
          <w:rFonts w:ascii="PT Serif" w:hAnsi="PT Serif"/>
          <w:b/>
          <w:sz w:val="24"/>
          <w:szCs w:val="24"/>
          <w:lang w:val="pt-BR" w:eastAsia="ar-SA"/>
        </w:rPr>
      </w:pPr>
      <w:r w:rsidRPr="001D26E3">
        <w:rPr>
          <w:rFonts w:ascii="PT Serif" w:hAnsi="PT Serif"/>
          <w:b/>
          <w:sz w:val="24"/>
          <w:szCs w:val="24"/>
          <w:lang w:val="pt-BR" w:eastAsia="ar-SA"/>
        </w:rPr>
        <w:t>A formação docente interdisciplinar no Brasil: uma análise dos atuais despontamentos no âmbito das Ciências da Natureza</w:t>
      </w:r>
    </w:p>
    <w:p w14:paraId="7D3BE30B" w14:textId="71DE438E" w:rsidR="00014010" w:rsidRPr="001D26E3" w:rsidRDefault="00B6601F" w:rsidP="001D26E3">
      <w:pPr>
        <w:pStyle w:val="aresumo"/>
        <w:widowControl w:val="0"/>
        <w:ind w:left="567" w:right="567"/>
        <w:rPr>
          <w:rFonts w:ascii="PT Serif" w:hAnsi="PT Serif"/>
          <w:szCs w:val="18"/>
          <w:shd w:val="clear" w:color="auto" w:fill="FFFFFF"/>
          <w:lang w:val="pt-BR"/>
        </w:rPr>
      </w:pPr>
      <w:r w:rsidRPr="001D26E3">
        <w:rPr>
          <w:rFonts w:ascii="PT Serif" w:hAnsi="PT Serif"/>
          <w:b/>
          <w:bCs/>
          <w:lang w:val="pt-BR"/>
        </w:rPr>
        <w:t>RESUMO.</w:t>
      </w:r>
      <w:r w:rsidRPr="001D26E3">
        <w:rPr>
          <w:rFonts w:ascii="PT Serif" w:hAnsi="PT Serif"/>
          <w:lang w:val="pt-BR"/>
        </w:rPr>
        <w:t xml:space="preserve"> No Brasil, a formação de docentes dedicados às Ciências da Natureza no Ensino Médio tem sido remodelada desde 2018 mediante a promulgação da Base Nacional Comum Curricular (BNCC) e seus postulados direcionados à interdisciplinaridade no processo de ensino e aprendizagem. Assim, compete a este estudo analisar as propostas e discussões acerca da formação docente interdisciplinar de Ciências da Natureza no território brasileiro durante o período de 2018 a 2022, especificando o contexto dos educadores atuantes na etapa do Ensino Médio. A investigação foi norteada pelas inquietações: quais as atuais propostas e discussões acerca da formação docente interdisciplinar no campo de Ciências da Natureza? Os postulados da BNCC atendem aos anseios da realidade educacional brasileira? Existe possibilidade de aperfeiçoamentos interdisciplinares? Quais contributos são observados para a educação em ciências? Para isso, efetuou-se uma pesquisa bibliográfica sistemática qualitativa de cunho exploratório em 1768 artigos científicos sobre formação docente e interdisciplinaridade nas ciências naturais, adquiridos em três (03) bases de dados: SciELO, DOAJ e REDIB. Do total de estudos, selecionou-se 10 artigos para uma discussão. O compilado escolhido passou pela técnica de análise de conteúdo de Bardin (2016). As observações levantadas foram ponderadas nas colocações epistemológicas de Fazenda (2013), Japiassu (1976), Morin (2003) e Pombo (2011). Os resultados expuseram cinco (05) contributos para a educação em ciências, são eles: currículo interdisciplinar de ciências, formação inicial e continuada na ótica interdisciplinar, projetos interdisciplinares, contextualização do conhecimento e múltiplas interações na estruturação da identidade docente. Observou-se, além disso, que a formação docente interdisciplinar de ciências carece de demasiadas evoluções no Brasil, quiçá de políticas públicas que instiguem novos modelos de formação inicial e </w:t>
      </w:r>
      <w:r w:rsidRPr="001D26E3">
        <w:rPr>
          <w:rFonts w:ascii="PT Serif" w:hAnsi="PT Serif"/>
          <w:lang w:val="pt-BR"/>
        </w:rPr>
        <w:lastRenderedPageBreak/>
        <w:t>continuada dos professores, viabilizando metodologias de ensino que aspirem competências de aprendizagem integrais e dialógicas no Ensino Médio, doravante a inter-relação curricular da complexidade social</w:t>
      </w:r>
      <w:r w:rsidR="00014010" w:rsidRPr="001D26E3">
        <w:rPr>
          <w:rFonts w:ascii="PT Serif" w:hAnsi="PT Serif"/>
          <w:lang w:val="pt-BR"/>
        </w:rPr>
        <w:t>.</w:t>
      </w:r>
    </w:p>
    <w:p w14:paraId="7D82115B" w14:textId="18320241" w:rsidR="00EF5F32" w:rsidRPr="001D26E3" w:rsidRDefault="00B6601F" w:rsidP="001D26E3">
      <w:pPr>
        <w:pStyle w:val="apalavrachave"/>
        <w:widowControl w:val="0"/>
        <w:spacing w:after="240"/>
        <w:ind w:left="1814"/>
        <w:rPr>
          <w:rFonts w:ascii="PT Serif" w:hAnsi="PT Serif"/>
          <w:szCs w:val="16"/>
          <w:lang w:val="pt-BR"/>
        </w:rPr>
      </w:pPr>
      <w:r w:rsidRPr="001D26E3">
        <w:rPr>
          <w:rFonts w:ascii="PT Serif" w:hAnsi="PT Serif"/>
          <w:b/>
          <w:szCs w:val="16"/>
          <w:lang w:val="pt-BR"/>
        </w:rPr>
        <w:t>Palavras-chave:</w:t>
      </w:r>
      <w:r w:rsidRPr="001D26E3">
        <w:rPr>
          <w:rFonts w:ascii="PT Serif" w:hAnsi="PT Serif"/>
          <w:szCs w:val="16"/>
          <w:lang w:val="pt-BR"/>
        </w:rPr>
        <w:t xml:space="preserve"> </w:t>
      </w:r>
      <w:r w:rsidRPr="001D26E3">
        <w:rPr>
          <w:rFonts w:ascii="PT Serif" w:hAnsi="PT Serif"/>
          <w:lang w:val="pt-BR"/>
        </w:rPr>
        <w:t>ciências da natureza; formação docente interdisciplinar; interdisciplinaridade.</w:t>
      </w:r>
    </w:p>
    <w:p w14:paraId="030957B9" w14:textId="77777777" w:rsidR="00B6601F" w:rsidRPr="001D26E3" w:rsidRDefault="00B6601F" w:rsidP="001D26E3">
      <w:pPr>
        <w:pStyle w:val="aresumo"/>
        <w:widowControl w:val="0"/>
        <w:suppressAutoHyphens/>
        <w:spacing w:after="240"/>
        <w:ind w:left="0" w:right="0"/>
        <w:jc w:val="left"/>
        <w:rPr>
          <w:rFonts w:ascii="PT Serif" w:hAnsi="PT Serif"/>
          <w:b/>
          <w:sz w:val="24"/>
          <w:szCs w:val="24"/>
          <w:lang w:val="es-ES" w:eastAsia="ar-SA"/>
        </w:rPr>
      </w:pPr>
      <w:r w:rsidRPr="001D26E3">
        <w:rPr>
          <w:rFonts w:ascii="PT Serif" w:hAnsi="PT Serif"/>
          <w:b/>
          <w:sz w:val="24"/>
          <w:szCs w:val="24"/>
          <w:lang w:val="es-ES" w:eastAsia="ar-SA"/>
        </w:rPr>
        <w:t>La formación interdisciplinaria de profesores en Brasil: un análisis de los desarrollos actuales en el campo de las Ciencias Naturales</w:t>
      </w:r>
    </w:p>
    <w:p w14:paraId="18770CB5" w14:textId="77777777" w:rsidR="00B6601F" w:rsidRPr="001D26E3" w:rsidRDefault="00B6601F" w:rsidP="001D26E3">
      <w:pPr>
        <w:pStyle w:val="aresumo"/>
        <w:widowControl w:val="0"/>
        <w:ind w:left="567" w:right="567"/>
        <w:rPr>
          <w:rFonts w:ascii="PT Serif" w:hAnsi="PT Serif"/>
          <w:szCs w:val="18"/>
          <w:lang w:val="es-ES"/>
        </w:rPr>
      </w:pPr>
      <w:r w:rsidRPr="001D26E3">
        <w:rPr>
          <w:rFonts w:ascii="PT Serif" w:hAnsi="PT Serif"/>
          <w:b/>
          <w:szCs w:val="16"/>
          <w:shd w:val="clear" w:color="auto" w:fill="FFFFFF"/>
          <w:lang w:val="es-ES"/>
        </w:rPr>
        <w:t>RESUMEN.</w:t>
      </w:r>
      <w:r w:rsidRPr="001D26E3">
        <w:rPr>
          <w:rFonts w:ascii="PT Serif" w:hAnsi="PT Serif"/>
          <w:szCs w:val="16"/>
          <w:shd w:val="clear" w:color="auto" w:fill="FFFFFF"/>
          <w:lang w:val="es-ES"/>
        </w:rPr>
        <w:t xml:space="preserve"> </w:t>
      </w:r>
      <w:r w:rsidRPr="001D26E3">
        <w:rPr>
          <w:rFonts w:ascii="PT Serif" w:hAnsi="PT Serif"/>
          <w:lang w:val="es-ES"/>
        </w:rPr>
        <w:t>En Brasil, la formación de profesores dedicados a Ciencias Naturales en la Enseñanza Media se remodeló desde 2018 a través de la promulgación de la Base Curricular Común Nacional (BNCC) y sus postulados orientados a la interdisciplinariedad en el proceso de enseñanza y aprendizaje. Por lo tanto, a este estudio compite analizar las propuestas y discusiones sobre la formación interdisciplinaria de profesores de Ciencias Naturales en el territorio brasileño durante el período de 2018 a 2022, especificando el contexto de los educadores que actúan en la etapa de Enseñanza Media. La investigación estuvo guiada por inquietudes: ¿cuáles son las propuestas y discusiones actuales sobre la formación interdisciplinaria de profesores en el campo de las Ciencias Naturales? ¿Los postulados de la BNCC atienden las aspiraciones de la realidad educativa brasileña? ¿Hay posibilidades de mejoras interdisciplinarias? ¿Qué aportes se observan para la enseñanza de las ciencias? Para ello, se realizó una investigación bibliográfica sistemática cualitativa de carácter exploratorio en 1768 artículos científicos sobre formación docente e interdisciplinariedad en ciencias naturales, adquiridos en tres (03) bases de datos: SciELO, DOAJ y REDIB. Del total de estudios, se seleccionaron 10 artículos para discusión. La compilación escogida pasó por la técnica de análisis de contenido de Bardin (2016). Las observaciones planteadas fueron ponderadas en los enunciados epistemológicos de Fazenda (2013), Japiassu (1976), Morin (2003) y Pombo (2011). Los resultados exponen cinco (05) aportes a la enseñanza de las ciencias, ellos son: currículo interdisciplinario de ciencias, formación inicial y continua desde una perspectiva interdisciplinaria, proyectos interdisciplinarios, contextualización del saber y múltiples interacciones en la estructuración de la identidad docente. También se observó que la formación interdisciplinaria de profesores de ciencias carece de demasiados desarrollos en Brasil, tal vez políticas públicas que susciten nuevos modelos de formación inicial y continua de profesores, posibilitando metodologías de enseñanza que aspiren a aprendizajes integrales y dialógicos en la Enseñanza Media, en adelante el currículo interrelación de la complejidad social.</w:t>
      </w:r>
    </w:p>
    <w:p w14:paraId="4AC06F53" w14:textId="4A0902DB" w:rsidR="008440B4" w:rsidRPr="001D26E3" w:rsidRDefault="00B6601F" w:rsidP="001D26E3">
      <w:pPr>
        <w:pStyle w:val="aresumo"/>
        <w:widowControl w:val="0"/>
        <w:spacing w:before="60" w:after="240"/>
        <w:ind w:left="1701" w:right="567" w:hanging="1134"/>
        <w:rPr>
          <w:rFonts w:ascii="PT Serif" w:hAnsi="PT Serif"/>
          <w:sz w:val="16"/>
          <w:szCs w:val="16"/>
          <w:lang w:val="es-ES" w:eastAsia="fr-FR"/>
        </w:rPr>
      </w:pPr>
      <w:r w:rsidRPr="001D26E3">
        <w:rPr>
          <w:rFonts w:ascii="PT Serif" w:hAnsi="PT Serif"/>
          <w:b/>
          <w:sz w:val="16"/>
          <w:szCs w:val="16"/>
          <w:lang w:val="es-ES"/>
        </w:rPr>
        <w:t>Palabras clave:</w:t>
      </w:r>
      <w:r w:rsidRPr="001D26E3">
        <w:rPr>
          <w:rFonts w:ascii="PT Serif" w:hAnsi="PT Serif"/>
          <w:sz w:val="16"/>
          <w:szCs w:val="16"/>
          <w:lang w:val="es-ES"/>
        </w:rPr>
        <w:t xml:space="preserve"> </w:t>
      </w:r>
      <w:r w:rsidRPr="001D26E3">
        <w:rPr>
          <w:rFonts w:ascii="PT Serif" w:hAnsi="PT Serif"/>
          <w:sz w:val="16"/>
          <w:lang w:val="es-ES"/>
        </w:rPr>
        <w:t>ciéncias de la naturaleza; formación docente interdisciplinaria; interdisciplinariedad.</w:t>
      </w:r>
    </w:p>
    <w:p w14:paraId="537B8F21" w14:textId="77777777" w:rsidR="006A16AD" w:rsidRPr="001D26E3" w:rsidRDefault="006A16AD" w:rsidP="001D26E3">
      <w:pPr>
        <w:pStyle w:val="aendereco"/>
        <w:widowControl w:val="0"/>
        <w:spacing w:after="0"/>
        <w:jc w:val="right"/>
        <w:rPr>
          <w:rFonts w:ascii="PT Serif" w:hAnsi="PT Serif"/>
          <w:i w:val="0"/>
          <w:sz w:val="14"/>
          <w:lang w:val="en-US"/>
        </w:rPr>
      </w:pPr>
      <w:r w:rsidRPr="001D26E3">
        <w:rPr>
          <w:rFonts w:ascii="PT Serif" w:hAnsi="PT Serif"/>
          <w:i w:val="0"/>
          <w:sz w:val="14"/>
          <w:lang w:val="en-US"/>
        </w:rPr>
        <w:t>Received on June 27, 2022.</w:t>
      </w:r>
    </w:p>
    <w:p w14:paraId="462EC5DF" w14:textId="77777777" w:rsidR="006A16AD" w:rsidRPr="001D26E3" w:rsidRDefault="006A16AD" w:rsidP="001D26E3">
      <w:pPr>
        <w:pStyle w:val="aendereco"/>
        <w:widowControl w:val="0"/>
        <w:spacing w:after="0"/>
        <w:jc w:val="right"/>
        <w:rPr>
          <w:rFonts w:ascii="PT Serif" w:hAnsi="PT Serif"/>
          <w:i w:val="0"/>
          <w:sz w:val="14"/>
          <w:lang w:val="en-US"/>
        </w:rPr>
      </w:pPr>
      <w:r w:rsidRPr="001D26E3">
        <w:rPr>
          <w:rFonts w:ascii="PT Serif" w:hAnsi="PT Serif"/>
          <w:i w:val="0"/>
          <w:sz w:val="14"/>
          <w:lang w:val="en-US"/>
        </w:rPr>
        <w:t>Accepted on April 10, 2023.</w:t>
      </w:r>
    </w:p>
    <w:p w14:paraId="0B69D089" w14:textId="77777777" w:rsidR="00CE675A" w:rsidRPr="001D26E3" w:rsidRDefault="00B15EBC" w:rsidP="001D26E3">
      <w:pPr>
        <w:pStyle w:val="acitacao"/>
        <w:widowControl w:val="0"/>
        <w:spacing w:before="240"/>
        <w:ind w:left="0"/>
        <w:rPr>
          <w:rFonts w:ascii="PT Serif" w:hAnsi="PT Serif"/>
          <w:b/>
          <w:sz w:val="24"/>
          <w:shd w:val="clear" w:color="auto" w:fill="FFFFFF"/>
          <w:lang w:val="en-US"/>
        </w:rPr>
      </w:pPr>
      <w:r w:rsidRPr="001D26E3">
        <w:rPr>
          <w:rFonts w:ascii="PT Serif" w:hAnsi="PT Serif"/>
          <w:b/>
          <w:sz w:val="24"/>
          <w:shd w:val="clear" w:color="auto" w:fill="FFFFFF"/>
          <w:lang w:val="en-US"/>
        </w:rPr>
        <w:t>Introduction</w:t>
      </w:r>
    </w:p>
    <w:p w14:paraId="7571C70C" w14:textId="07A703E8" w:rsidR="00850B8D" w:rsidRPr="001D26E3" w:rsidRDefault="00850B8D" w:rsidP="001D26E3">
      <w:pPr>
        <w:pStyle w:val="ActaPARAGARAFOPTSerif"/>
        <w:widowControl w:val="0"/>
        <w:rPr>
          <w:spacing w:val="-2"/>
          <w:lang w:val="en-US"/>
        </w:rPr>
      </w:pPr>
      <w:r w:rsidRPr="001D26E3">
        <w:rPr>
          <w:spacing w:val="-2"/>
          <w:lang w:val="en-US"/>
        </w:rPr>
        <w:t>In Brazil, the training of Natural Sciences teachers was, and continues to be, a central factor in countless argumentative contests developed by the academic community. Currently, this process is attenuated, above all, by the new curricular policies and their ambiguity of interests in education, bringing the proposals of the Common National Base for the Initial Training of Basic Education Teachers (</w:t>
      </w:r>
      <w:r w:rsidR="00F10230" w:rsidRPr="001D26E3">
        <w:rPr>
          <w:rFonts w:eastAsia="Calibri"/>
          <w:lang w:val="en-US"/>
        </w:rPr>
        <w:t>Ministério da Educação</w:t>
      </w:r>
      <w:r w:rsidRPr="001D26E3">
        <w:rPr>
          <w:spacing w:val="-2"/>
          <w:lang w:val="en-US"/>
        </w:rPr>
        <w:t>, 2019) and the Common National Base for the Continuing Training of Basic Education Teachers (</w:t>
      </w:r>
      <w:r w:rsidR="00F10230" w:rsidRPr="001D26E3">
        <w:rPr>
          <w:rFonts w:eastAsia="Calibri"/>
          <w:lang w:val="en-US"/>
        </w:rPr>
        <w:t>Ministério da Educação</w:t>
      </w:r>
      <w:r w:rsidRPr="001D26E3">
        <w:rPr>
          <w:spacing w:val="-2"/>
          <w:lang w:val="en-US"/>
        </w:rPr>
        <w:t>, 2020), which were evidenced after the changes to the National Common Curricular Base (BNCC) (Ferreira, Silva, &amp; Alves, 2021). This scenario, full of uncertainty, occurs in the same period in which several educational reflections require civic education composed, especially, of students who challenge the social problems of their daily lives and who are equipped with reflective skills through the insertion of school knowledge into human complexity (Morin, 2000, 2015, 2018; Sá &amp; Behrens, 2019).</w:t>
      </w:r>
    </w:p>
    <w:p w14:paraId="28EE08CD" w14:textId="33019693" w:rsidR="00850B8D" w:rsidRPr="001D26E3" w:rsidRDefault="00850B8D" w:rsidP="001D26E3">
      <w:pPr>
        <w:pStyle w:val="ActaPARAGARAFOPTSerif"/>
        <w:widowControl w:val="0"/>
        <w:spacing w:line="272" w:lineRule="exact"/>
        <w:rPr>
          <w:spacing w:val="-4"/>
          <w:lang w:val="en-US"/>
        </w:rPr>
      </w:pPr>
      <w:r w:rsidRPr="001D26E3">
        <w:rPr>
          <w:spacing w:val="-4"/>
          <w:lang w:val="en-US"/>
        </w:rPr>
        <w:t xml:space="preserve">At this juncture, interdisciplinarity emerges as a way to bring perspectives of human complexity closer to social problems through a dialogical, reflective and totalizing educational model of learning. And, certainly, teacher training is at the apex of this entire integrative process of knowledge, as it is in teaching praxis that many educational transformations are formed (Nóvoa, 2019). Thus, the training of science educators aims to promote interdisciplinary scientific education, articulating curricular changes and their teaching identity (Pinheiro, Matos, &amp; Bazzo, 2007). It is admitted that the area of natural sciences, in this sense, acts as a unique intellectual territory, where learning about nature and its phenomena is developed. In fact, this area is formed as a segment of association between the knowledge of science and the daily lives of students (Dias, </w:t>
      </w:r>
      <w:r w:rsidRPr="001D26E3">
        <w:rPr>
          <w:rFonts w:eastAsia="Calibri"/>
          <w:spacing w:val="-4"/>
          <w:lang w:val="en-US"/>
        </w:rPr>
        <w:t>Ferreira, Luz, &amp; Marinho</w:t>
      </w:r>
      <w:r w:rsidRPr="001D26E3">
        <w:rPr>
          <w:spacing w:val="-4"/>
          <w:lang w:val="en-US"/>
        </w:rPr>
        <w:t>, 2021).</w:t>
      </w:r>
    </w:p>
    <w:p w14:paraId="4ED47A9C" w14:textId="21F39037" w:rsidR="00850B8D" w:rsidRPr="001D26E3" w:rsidRDefault="00850B8D" w:rsidP="001D26E3">
      <w:pPr>
        <w:pStyle w:val="ActaPARAGARAFOPTSerif"/>
        <w:widowControl w:val="0"/>
        <w:rPr>
          <w:lang w:val="en-US"/>
        </w:rPr>
      </w:pPr>
      <w:r w:rsidRPr="001D26E3">
        <w:rPr>
          <w:lang w:val="en-US"/>
        </w:rPr>
        <w:t xml:space="preserve">It is noted, in this position, that educational transformations in Brazil were expected through curricular definitions of a national nature and common to basic education, an element highlighted in the Law of </w:t>
      </w:r>
      <w:r w:rsidRPr="001D26E3">
        <w:rPr>
          <w:lang w:val="en-US"/>
        </w:rPr>
        <w:lastRenderedPageBreak/>
        <w:t>Guidelines and Bases of National Education nº. 9,394, covering all stages of basic education: Early Childhood Education, Elementary Education and Secondary Education (LDBEN) (L</w:t>
      </w:r>
      <w:r w:rsidR="00716FA2" w:rsidRPr="001D26E3">
        <w:rPr>
          <w:lang w:val="en-US"/>
        </w:rPr>
        <w:t>ei</w:t>
      </w:r>
      <w:r w:rsidRPr="001D26E3">
        <w:rPr>
          <w:lang w:val="en-US"/>
        </w:rPr>
        <w:t xml:space="preserve"> nº 9</w:t>
      </w:r>
      <w:r w:rsidR="00716FA2" w:rsidRPr="001D26E3">
        <w:rPr>
          <w:lang w:val="en-US"/>
        </w:rPr>
        <w:t>.</w:t>
      </w:r>
      <w:r w:rsidRPr="001D26E3">
        <w:rPr>
          <w:lang w:val="en-US"/>
        </w:rPr>
        <w:t xml:space="preserve">394, 1996). In fact, this reality was also manifested in the guidelines for interdisciplinary didactics of science present in the Curricular Parameters for Secondary Education </w:t>
      </w:r>
      <w:r w:rsidR="000F672F" w:rsidRPr="001D26E3">
        <w:rPr>
          <w:lang w:val="en-US"/>
        </w:rPr>
        <w:t>(</w:t>
      </w:r>
      <w:r w:rsidRPr="001D26E3">
        <w:rPr>
          <w:lang w:val="en-US"/>
        </w:rPr>
        <w:t>PCNEM</w:t>
      </w:r>
      <w:r w:rsidR="000F672F" w:rsidRPr="001D26E3">
        <w:rPr>
          <w:lang w:val="en-US"/>
        </w:rPr>
        <w:t xml:space="preserve">) </w:t>
      </w:r>
      <w:r w:rsidR="00224268" w:rsidRPr="001D26E3">
        <w:rPr>
          <w:lang w:val="en-US"/>
        </w:rPr>
        <w:t>(</w:t>
      </w:r>
      <w:r w:rsidR="00F10230" w:rsidRPr="001D26E3">
        <w:rPr>
          <w:lang w:val="en-US"/>
        </w:rPr>
        <w:t>Ministério da Educação</w:t>
      </w:r>
      <w:r w:rsidR="000F672F" w:rsidRPr="001D26E3">
        <w:rPr>
          <w:lang w:val="en-US"/>
        </w:rPr>
        <w:t xml:space="preserve"> 2000), as well as in the discussions generated by these documents for more than two decades, always analyzing knowledge – what to learn? – and the teaching and learning process – how to do it?. It is understood that this combination culminated in the emergence of the National Common Curricular Base (BNCC) of 2018, modifying the contexts of basic education to foster interdisciplinarity in Brazil, especially in the High School stage (BNCC, 2018; Castro, </w:t>
      </w:r>
      <w:r w:rsidRPr="001D26E3">
        <w:rPr>
          <w:rFonts w:eastAsia="Calibri"/>
          <w:lang w:val="en-US"/>
        </w:rPr>
        <w:t>Santo, Barata</w:t>
      </w:r>
      <w:r w:rsidR="00224268" w:rsidRPr="001D26E3">
        <w:rPr>
          <w:rFonts w:eastAsia="Calibri"/>
          <w:lang w:val="en-US"/>
        </w:rPr>
        <w:t>,</w:t>
      </w:r>
      <w:r w:rsidRPr="001D26E3">
        <w:rPr>
          <w:rFonts w:eastAsia="Calibri"/>
          <w:lang w:val="en-US"/>
        </w:rPr>
        <w:t xml:space="preserve"> &amp; Almouloud</w:t>
      </w:r>
      <w:r w:rsidR="00224268" w:rsidRPr="001D26E3">
        <w:rPr>
          <w:rFonts w:eastAsia="Calibri"/>
          <w:lang w:val="en-US"/>
        </w:rPr>
        <w:t>,</w:t>
      </w:r>
      <w:r w:rsidRPr="001D26E3">
        <w:rPr>
          <w:lang w:val="en-US"/>
        </w:rPr>
        <w:t xml:space="preserve"> 2020).</w:t>
      </w:r>
    </w:p>
    <w:p w14:paraId="4870A038" w14:textId="325BD35A" w:rsidR="00850B8D" w:rsidRPr="001D26E3" w:rsidRDefault="00850B8D" w:rsidP="001D26E3">
      <w:pPr>
        <w:pStyle w:val="ActaPARAGARAFOPTSerif"/>
        <w:widowControl w:val="0"/>
        <w:rPr>
          <w:lang w:val="en-US"/>
        </w:rPr>
      </w:pPr>
      <w:r w:rsidRPr="001D26E3">
        <w:rPr>
          <w:lang w:val="en-US"/>
        </w:rPr>
        <w:t xml:space="preserve">Among the branches of knowledge covered in High School, the area of Natural Sciences was directly influenced by the educational characteristics of interdisciplinarity, since its new teaching materials and teaching approaches would be established through dialogicity, reflexivity and collaboration in pedagogical projects developed between scientific fields, that is, the collective knowledge of society and its interaction in the scientific perspectives of the disciplines of Chemistry, Physics and Biology would be reiterated. Thus, many discussions dealt with global, regional and local student issues within the school and non-school context (Oliveira &amp; Fenner, 2020). This scientific interrelationship must occur through the general topics of </w:t>
      </w:r>
      <w:r w:rsidR="0063279A" w:rsidRPr="001D26E3">
        <w:rPr>
          <w:lang w:val="en-US"/>
        </w:rPr>
        <w:t>“</w:t>
      </w:r>
      <w:r w:rsidRPr="001D26E3">
        <w:rPr>
          <w:lang w:val="en-US"/>
        </w:rPr>
        <w:t>Matter and Energy</w:t>
      </w:r>
      <w:r w:rsidR="0063279A" w:rsidRPr="001D26E3">
        <w:rPr>
          <w:lang w:val="en-US"/>
        </w:rPr>
        <w:t>”</w:t>
      </w:r>
      <w:r w:rsidRPr="001D26E3">
        <w:rPr>
          <w:lang w:val="en-US"/>
        </w:rPr>
        <w:t xml:space="preserve"> and </w:t>
      </w:r>
      <w:r w:rsidR="00930A41" w:rsidRPr="001D26E3">
        <w:rPr>
          <w:lang w:val="en-US"/>
        </w:rPr>
        <w:t>“</w:t>
      </w:r>
      <w:r w:rsidRPr="001D26E3">
        <w:rPr>
          <w:lang w:val="en-US"/>
        </w:rPr>
        <w:t>Life, Earth and Cosmos</w:t>
      </w:r>
      <w:r w:rsidR="00500AEA" w:rsidRPr="001D26E3">
        <w:rPr>
          <w:lang w:val="en-US"/>
        </w:rPr>
        <w:t>”</w:t>
      </w:r>
      <w:r w:rsidRPr="001D26E3">
        <w:rPr>
          <w:lang w:val="en-US"/>
        </w:rPr>
        <w:t xml:space="preserve">, derived from the science area of Elementary School in its subfields of </w:t>
      </w:r>
      <w:r w:rsidR="00500AEA" w:rsidRPr="001D26E3">
        <w:rPr>
          <w:lang w:val="en-US"/>
        </w:rPr>
        <w:t>“</w:t>
      </w:r>
      <w:r w:rsidRPr="001D26E3">
        <w:rPr>
          <w:lang w:val="en-US"/>
        </w:rPr>
        <w:t>Matter and Energy</w:t>
      </w:r>
      <w:r w:rsidR="00500AEA" w:rsidRPr="001D26E3">
        <w:rPr>
          <w:lang w:val="en-US"/>
        </w:rPr>
        <w:t>”</w:t>
      </w:r>
      <w:r w:rsidRPr="001D26E3">
        <w:rPr>
          <w:lang w:val="en-US"/>
        </w:rPr>
        <w:t xml:space="preserve">, </w:t>
      </w:r>
      <w:r w:rsidR="00500AEA" w:rsidRPr="001D26E3">
        <w:rPr>
          <w:lang w:val="en-US"/>
        </w:rPr>
        <w:t>“</w:t>
      </w:r>
      <w:r w:rsidRPr="001D26E3">
        <w:rPr>
          <w:lang w:val="en-US"/>
        </w:rPr>
        <w:t>Life and Evolution</w:t>
      </w:r>
      <w:r w:rsidR="00500AEA" w:rsidRPr="001D26E3">
        <w:rPr>
          <w:lang w:val="en-US"/>
        </w:rPr>
        <w:t>”</w:t>
      </w:r>
      <w:r w:rsidRPr="001D26E3">
        <w:rPr>
          <w:lang w:val="en-US"/>
        </w:rPr>
        <w:t xml:space="preserve"> and </w:t>
      </w:r>
      <w:r w:rsidR="00500AEA" w:rsidRPr="001D26E3">
        <w:rPr>
          <w:lang w:val="en-US"/>
        </w:rPr>
        <w:t>“</w:t>
      </w:r>
      <w:r w:rsidRPr="001D26E3">
        <w:rPr>
          <w:lang w:val="en-US"/>
        </w:rPr>
        <w:t>Earth and Universe</w:t>
      </w:r>
      <w:r w:rsidR="00500AEA" w:rsidRPr="001D26E3">
        <w:rPr>
          <w:lang w:val="en-US"/>
        </w:rPr>
        <w:t>”</w:t>
      </w:r>
      <w:r w:rsidRPr="001D26E3">
        <w:rPr>
          <w:lang w:val="en-US"/>
        </w:rPr>
        <w:t xml:space="preserve"> (BNCC, 2018).</w:t>
      </w:r>
    </w:p>
    <w:p w14:paraId="23BF4D40" w14:textId="77777777" w:rsidR="00850B8D" w:rsidRPr="001D26E3" w:rsidRDefault="00850B8D" w:rsidP="001D26E3">
      <w:pPr>
        <w:pStyle w:val="ActaPARAGARAFOPTSerif"/>
        <w:widowControl w:val="0"/>
        <w:rPr>
          <w:lang w:val="en-US"/>
        </w:rPr>
      </w:pPr>
      <w:r w:rsidRPr="001D26E3">
        <w:rPr>
          <w:lang w:val="en-US"/>
        </w:rPr>
        <w:t>It is noteworthy that the teaching and learning process aimed at an interdisciplinary bias demands public policies for the training of teachers throughout the national territory, enabling the development of interdisciplinary concepts about teaching and learning in basic education. Therefore, certain concerns arise: what are the current proposals and discussions regarding interdisciplinary teacher training in the field of Natural Sciences? Do the BNCC postulates meet the desires of the Brazilian educational reality? Is there a possibility for interdisciplinary improvements? What contributions are observed for science education? Therefore, this study is responsible for analyzing the proposals and discussions regarding interdisciplinary teaching training in Natural Sciences in the Brazilian territory during the period from 2018 to 2022, specifying the context of educators working in the High School stage. The peculiarity of this work lies in the argumentative conduct of an elucidation about what was presented to the area of Natural Sciences in High School and what is expected from this future science education in Brazil.</w:t>
      </w:r>
    </w:p>
    <w:p w14:paraId="7D035FF8" w14:textId="77777777" w:rsidR="00850B8D" w:rsidRPr="001D26E3" w:rsidRDefault="00850B8D" w:rsidP="001D26E3">
      <w:pPr>
        <w:pStyle w:val="ActaPARAGARAFOPTSerif"/>
        <w:widowControl w:val="0"/>
        <w:rPr>
          <w:lang w:val="en-US"/>
        </w:rPr>
      </w:pPr>
      <w:r w:rsidRPr="001D26E3">
        <w:rPr>
          <w:lang w:val="en-US"/>
        </w:rPr>
        <w:t>The methodological procedures of this essay met the character of a systematic bibliographical research with a qualitative approach and exploratory nature. The bibliographic material collected was peer-reviewed scientific articles, produced in Brazilian territory, written in Portuguese and disseminated in periodicals indexed in the databases: SciELO, DOAJ and REDIB, between January 2018 and February 2022. The selection of productions scientific studies was carried out with the help of the Zotero 6.0 bibliographic material management application, developed by American researchers from George Mason University. The selected articles – 10 productions – were evaluated through content analysis by Bardin (2016), described in the stages of pre-analysis, content exploration and treatment of conclusions.</w:t>
      </w:r>
    </w:p>
    <w:p w14:paraId="0585B77D" w14:textId="77777777" w:rsidR="00850B8D" w:rsidRPr="001D26E3" w:rsidRDefault="00850B8D" w:rsidP="001D26E3">
      <w:pPr>
        <w:pStyle w:val="ActaPARAGARAFOPTSerif"/>
        <w:widowControl w:val="0"/>
        <w:spacing w:line="276" w:lineRule="exact"/>
        <w:rPr>
          <w:lang w:val="en-US"/>
        </w:rPr>
      </w:pPr>
      <w:r w:rsidRPr="001D26E3">
        <w:rPr>
          <w:lang w:val="en-US"/>
        </w:rPr>
        <w:t>This scientific production is delimited by four (04) writing stages. The first corresponds to the theoretical argument of the essentiality of interdisciplinary teaching actions, considering interdisciplinarity as a privileged issue in contrast to the inevitable educational dynamics of teachers. The second reiterates the methodology of this investigation, its data collection, selection and evaluation characteristics. The third highlights the results of the systematic review and its epistemological support in Fazenda (2013), Japiassu (1976), Morin (2003) and Pombo (2011). And, finally, the fourth stage presents the final considerations of the outcome and the contributions observed for science education.</w:t>
      </w:r>
    </w:p>
    <w:p w14:paraId="75DCFCC4" w14:textId="77777777" w:rsidR="00850B8D" w:rsidRPr="001D26E3" w:rsidRDefault="00850B8D" w:rsidP="001D26E3">
      <w:pPr>
        <w:pStyle w:val="aTituloprincipal"/>
        <w:widowControl w:val="0"/>
        <w:pBdr>
          <w:top w:val="nil"/>
          <w:left w:val="nil"/>
          <w:bottom w:val="nil"/>
          <w:right w:val="nil"/>
          <w:between w:val="nil"/>
          <w:bar w:val="nil"/>
        </w:pBdr>
        <w:rPr>
          <w:rFonts w:ascii="PT Serif" w:eastAsia="Amerigo Md BT" w:hAnsi="PT Serif" w:cs="Amerigo Md BT"/>
          <w:bCs/>
          <w:kern w:val="32"/>
          <w:sz w:val="24"/>
          <w:szCs w:val="24"/>
          <w:u w:color="000000"/>
          <w:bdr w:val="nil"/>
          <w:lang w:val="en-US"/>
        </w:rPr>
      </w:pPr>
      <w:r w:rsidRPr="001D26E3">
        <w:rPr>
          <w:rFonts w:ascii="PT Serif" w:eastAsia="Amerigo Md BT" w:hAnsi="PT Serif" w:cs="Amerigo Md BT"/>
          <w:bCs/>
          <w:kern w:val="32"/>
          <w:sz w:val="24"/>
          <w:szCs w:val="24"/>
          <w:u w:color="000000"/>
          <w:bdr w:val="nil"/>
          <w:lang w:val="en-US"/>
        </w:rPr>
        <w:t>Interdisciplinarity: Privilege or Indispensable Teaching Action?</w:t>
      </w:r>
    </w:p>
    <w:p w14:paraId="39D9DA8C" w14:textId="7294D089" w:rsidR="00850B8D" w:rsidRPr="001D26E3" w:rsidRDefault="00850B8D" w:rsidP="001D26E3">
      <w:pPr>
        <w:pStyle w:val="ActaPARAGARAFOPTSerif"/>
        <w:widowControl w:val="0"/>
        <w:rPr>
          <w:lang w:val="en-US"/>
        </w:rPr>
      </w:pPr>
      <w:r w:rsidRPr="001D26E3">
        <w:rPr>
          <w:lang w:val="en-US"/>
        </w:rPr>
        <w:t xml:space="preserve">The need to overcome the dichotomy between world and teaching led to periodic student crises that began in 1960 and continued throughout subsequent decades (Thiesen, 2008). This affliction, compounded in the scenario of a post-modern Europe, intensified, mainly, in countries such as France, Germany and Italy through the theme of excellence: </w:t>
      </w:r>
      <w:r w:rsidR="00500AEA" w:rsidRPr="001D26E3">
        <w:rPr>
          <w:lang w:val="en-US"/>
        </w:rPr>
        <w:t>“</w:t>
      </w:r>
      <w:r w:rsidRPr="001D26E3">
        <w:rPr>
          <w:iCs/>
          <w:lang w:val="en-US"/>
        </w:rPr>
        <w:t>agony of our civilization</w:t>
      </w:r>
      <w:r w:rsidR="00500AEA" w:rsidRPr="001D26E3">
        <w:rPr>
          <w:lang w:val="en-US"/>
        </w:rPr>
        <w:t>”</w:t>
      </w:r>
      <w:r w:rsidRPr="001D26E3">
        <w:rPr>
          <w:lang w:val="en-US"/>
        </w:rPr>
        <w:t xml:space="preserve">. </w:t>
      </w:r>
      <w:r w:rsidR="00656650" w:rsidRPr="001D26E3">
        <w:rPr>
          <w:lang w:val="en-US"/>
        </w:rPr>
        <w:t>This assertion,</w:t>
      </w:r>
      <w:r w:rsidR="000153B4" w:rsidRPr="001D26E3">
        <w:rPr>
          <w:lang w:val="en-US"/>
        </w:rPr>
        <w:t xml:space="preserve"> </w:t>
      </w:r>
      <w:r w:rsidRPr="001D26E3">
        <w:rPr>
          <w:lang w:val="en-US"/>
        </w:rPr>
        <w:t xml:space="preserve">title of the project presented by the philosopher and epistemologist Georges Gusdorf to the United Nations Educational, Scientific and Cultural Organization (UNESCO), brought with it a strong call for academics to lead, at that first moment, a movement of knowledge that broke the standard model of specialized knowledge through the </w:t>
      </w:r>
      <w:r w:rsidRPr="001D26E3">
        <w:rPr>
          <w:lang w:val="en-US"/>
        </w:rPr>
        <w:lastRenderedPageBreak/>
        <w:t>interrelationship between disciplinary fields, bringing, through this mediation, a new schooling (Santos, Souza, &amp; Rosa, 2021).</w:t>
      </w:r>
    </w:p>
    <w:p w14:paraId="75A203B3" w14:textId="35CFD014" w:rsidR="00850B8D" w:rsidRPr="001D26E3" w:rsidRDefault="00850B8D" w:rsidP="001D26E3">
      <w:pPr>
        <w:pStyle w:val="ActaPARAGARAFOPTSerif"/>
        <w:widowControl w:val="0"/>
        <w:rPr>
          <w:lang w:val="en-US"/>
        </w:rPr>
      </w:pPr>
      <w:r w:rsidRPr="001D26E3">
        <w:rPr>
          <w:lang w:val="en-US"/>
        </w:rPr>
        <w:t>Gusdorf</w:t>
      </w:r>
      <w:r w:rsidR="00500AEA" w:rsidRPr="001D26E3">
        <w:rPr>
          <w:lang w:val="en-US"/>
        </w:rPr>
        <w:t>’</w:t>
      </w:r>
      <w:r w:rsidR="008922E0" w:rsidRPr="001D26E3">
        <w:rPr>
          <w:lang w:val="en-US"/>
        </w:rPr>
        <w:t>s</w:t>
      </w:r>
      <w:r w:rsidRPr="001D26E3">
        <w:rPr>
          <w:lang w:val="en-US"/>
        </w:rPr>
        <w:t xml:space="preserve"> integrative projection dealt with interdisciplinarity in the intellectual domain of Human Sciences, bringing together notable scientists of that period in circumstances of convergence, sharing and dialogue to plan a cohesive typology of human thought (Fazenda, 2012). However, it is also important to highlight that that interdisciplinary movement did not represent a direct opposition to the pragmatism of disciplinarity, but made the theorization of educational practices across disciplines essential, emphasizing that the pedagogical product of learning, that is, the knowledge of students, would have to be permeate a disciplinary, social and factual relationship experienced by them in the school environment, producing epistemic knowledge with an integral characteristic among students, but which would not be separated into fragmented knowledge (Lenoir, 1998).</w:t>
      </w:r>
    </w:p>
    <w:p w14:paraId="6374D7DF" w14:textId="01351082" w:rsidR="00850B8D" w:rsidRPr="001D26E3" w:rsidRDefault="00850B8D" w:rsidP="001D26E3">
      <w:pPr>
        <w:pStyle w:val="ActaPARAGARAFOPTSerif"/>
        <w:widowControl w:val="0"/>
        <w:rPr>
          <w:lang w:val="en-US"/>
        </w:rPr>
      </w:pPr>
      <w:r w:rsidRPr="001D26E3">
        <w:rPr>
          <w:lang w:val="en-US"/>
        </w:rPr>
        <w:t xml:space="preserve">The foundation that formed and preserved the existence of disciplines in education, specifically fields of specific studies, was attested by the Cartesian need for elaborate and unilateral analyses, that is, by investigations of factors separately, an aspect that, in a certain way, resulted in the exclusion of dialogue, sharing and reciprocal distinctions between disciplines (Mangini, 2010). In this sense, the phenomenological design of interdisciplinarity was constituted in “[...] mutual exchange and reciprocal integration between various sciences [...]”, preserving what can be called “[...] scientific frontiers [...]” – the division of knowledge </w:t>
      </w:r>
      <w:r w:rsidRPr="001D26E3">
        <w:rPr>
          <w:spacing w:val="-4"/>
          <w:lang w:val="en-US"/>
        </w:rPr>
        <w:t>into disciplines in schooling – in a common projection of learning, without which the interdisciplinary movement, even in the purely theoretical field, could not exist, as occurs in transdisciplinarity (Piaget, 1981, p. 52).</w:t>
      </w:r>
    </w:p>
    <w:p w14:paraId="148A6AF1" w14:textId="6277DFA3" w:rsidR="00850B8D" w:rsidRPr="001D26E3" w:rsidRDefault="00850B8D" w:rsidP="001D26E3">
      <w:pPr>
        <w:pStyle w:val="ActaPARAGARAFOPTSerif"/>
        <w:widowControl w:val="0"/>
        <w:rPr>
          <w:spacing w:val="4"/>
          <w:lang w:val="en-US"/>
        </w:rPr>
      </w:pPr>
      <w:r w:rsidRPr="001D26E3">
        <w:rPr>
          <w:spacing w:val="4"/>
          <w:lang w:val="en-US"/>
        </w:rPr>
        <w:t>In this paradigm, Gusdorf</w:t>
      </w:r>
      <w:r w:rsidR="00500AEA" w:rsidRPr="001D26E3">
        <w:rPr>
          <w:spacing w:val="4"/>
          <w:lang w:val="en-US"/>
        </w:rPr>
        <w:t>’</w:t>
      </w:r>
      <w:r w:rsidRPr="001D26E3">
        <w:rPr>
          <w:spacing w:val="4"/>
          <w:lang w:val="en-US"/>
        </w:rPr>
        <w:t xml:space="preserve">s desire became a relevant concept for that community of scholars, but without enough strength to generate more in-depth discussions and, for a certain time, it remained that way. Until, at the beginning of the 1970s, the </w:t>
      </w:r>
      <w:r w:rsidRPr="001D26E3">
        <w:rPr>
          <w:i/>
          <w:iCs/>
          <w:spacing w:val="4"/>
          <w:lang w:val="en-US"/>
        </w:rPr>
        <w:t>Center de Recherche et Innovation dans L</w:t>
      </w:r>
      <w:r w:rsidR="00FB5462" w:rsidRPr="001D26E3">
        <w:rPr>
          <w:i/>
          <w:iCs/>
          <w:spacing w:val="4"/>
          <w:lang w:val="en-US"/>
        </w:rPr>
        <w:t>’</w:t>
      </w:r>
      <w:r w:rsidRPr="001D26E3">
        <w:rPr>
          <w:i/>
          <w:iCs/>
          <w:spacing w:val="4"/>
          <w:lang w:val="en-US"/>
        </w:rPr>
        <w:t xml:space="preserve">Enseignement </w:t>
      </w:r>
      <w:r w:rsidRPr="001D26E3">
        <w:rPr>
          <w:spacing w:val="4"/>
          <w:lang w:val="en-US"/>
        </w:rPr>
        <w:t xml:space="preserve">(CERI) of the Organization for Economic Co-operation and Development (OECD) proposed a scientific meeting entitled </w:t>
      </w:r>
      <w:r w:rsidR="00500AEA" w:rsidRPr="001D26E3">
        <w:rPr>
          <w:spacing w:val="4"/>
          <w:lang w:val="en-US"/>
        </w:rPr>
        <w:t>“</w:t>
      </w:r>
      <w:r w:rsidRPr="001D26E3">
        <w:rPr>
          <w:spacing w:val="4"/>
          <w:lang w:val="en-US"/>
        </w:rPr>
        <w:t>International seminar on pluridisciplinarity and interdisciplinarity in universities</w:t>
      </w:r>
      <w:r w:rsidR="00500AEA" w:rsidRPr="001D26E3">
        <w:rPr>
          <w:spacing w:val="4"/>
          <w:lang w:val="en-US"/>
        </w:rPr>
        <w:t>”</w:t>
      </w:r>
      <w:r w:rsidRPr="001D26E3">
        <w:rPr>
          <w:spacing w:val="4"/>
          <w:lang w:val="en-US"/>
        </w:rPr>
        <w:t xml:space="preserve"> in the French city of Nice. And, thus, more concrete conceptualizations began about what interdisciplinarity and its approach to knowledge would be among scientists. This convention brought together numerous scholars, such as: Jean Piaget, Heinz Heckhausen, Eric Jantsch, Marcel Boisot, Georges Gusdorf, Asa Briggs and Leo Apostel. From them, discussions arose regarding the terminology of the term interdisciplinarity and the implications of this young phenomenology for the academic context of teaching and learning (Pereira &amp; Nascimento, 2016).</w:t>
      </w:r>
    </w:p>
    <w:p w14:paraId="1D356CBB" w14:textId="396BFEEA" w:rsidR="00850B8D" w:rsidRPr="001D26E3" w:rsidRDefault="00850B8D" w:rsidP="001D26E3">
      <w:pPr>
        <w:pStyle w:val="ActaPARAGARAFOPTSerif"/>
        <w:widowControl w:val="0"/>
        <w:spacing w:line="280" w:lineRule="exact"/>
        <w:rPr>
          <w:lang w:val="en-US"/>
        </w:rPr>
      </w:pPr>
      <w:r w:rsidRPr="001D26E3">
        <w:rPr>
          <w:lang w:val="en-US"/>
        </w:rPr>
        <w:t>In this way, this new postulate raised, still not having an empirical aspect, began to have the characteristic of an indispensable procedure for teachers, that is, an extremely necessary pedagogical action, which would approach human thought through a new reality: complexity of social phenomena and their relationship with knowledge. For Morin (2003), the fragmentary act of knowledge – an educational driver of thoughts since Cartesian rationalism – made it impossible for students to obtain broader notions of humanity</w:t>
      </w:r>
      <w:r w:rsidR="00500AEA" w:rsidRPr="001D26E3">
        <w:rPr>
          <w:lang w:val="en-US"/>
        </w:rPr>
        <w:t>’</w:t>
      </w:r>
      <w:r w:rsidRPr="001D26E3">
        <w:rPr>
          <w:lang w:val="en-US"/>
        </w:rPr>
        <w:t>s problems and their causes, as well as, consequently, preventing more dialogically solutions from being taken. viable for the complexity that has increasingly increased in its problem situations, considering the world wars, famine and religious persecution in Germany, but, in general, educational, political, cultural and social problems. Thus, Morin (2003, p. 20) highlighted that:</w:t>
      </w:r>
    </w:p>
    <w:p w14:paraId="2598F8DC" w14:textId="77777777" w:rsidR="00850B8D" w:rsidRPr="001D26E3" w:rsidRDefault="00850B8D" w:rsidP="001D26E3">
      <w:pPr>
        <w:pStyle w:val="ActaPARAGARAFOPTSerif"/>
        <w:widowControl w:val="0"/>
        <w:spacing w:before="120" w:after="120"/>
        <w:ind w:left="425" w:firstLine="0"/>
        <w:rPr>
          <w:sz w:val="18"/>
          <w:lang w:val="en-US"/>
        </w:rPr>
      </w:pPr>
      <w:r w:rsidRPr="001D26E3">
        <w:rPr>
          <w:sz w:val="18"/>
          <w:lang w:val="en-US"/>
        </w:rPr>
        <w:t>[...] It is impossible to democratize knowledge that is closed and esoteric in nature. But, from then on, it would not be possible to conceive a reform of thought that would allow us to face the extraordinary challenge that leaves us with the following alternative: either suffer the bombardment of countless information that rains down on us, daily, through newspapers, radio and television; or, alternatively, we give in to doctrines that only retain information that confirms them or that which is intelligible to them, and reject as error or illusion everything that contradicts them or is incomprehensible to them. It is a problem that arises not only in the knowledge of the world on a daily basis, but also in the knowledge of everything human and in scientific knowledge itself.</w:t>
      </w:r>
    </w:p>
    <w:p w14:paraId="788FC8DD" w14:textId="2831BB4B" w:rsidR="00850B8D" w:rsidRPr="001D26E3" w:rsidRDefault="00850B8D" w:rsidP="001D26E3">
      <w:pPr>
        <w:pStyle w:val="ActaPARAGARAFOPTSerif"/>
        <w:widowControl w:val="0"/>
        <w:rPr>
          <w:lang w:val="en-US"/>
        </w:rPr>
      </w:pPr>
      <w:r w:rsidRPr="001D26E3">
        <w:rPr>
          <w:lang w:val="en-US"/>
        </w:rPr>
        <w:t xml:space="preserve">In this way, the vision of the complexity of human controversies linked to the vast knowledge of scientific fields awakened characteristics in the construction of a worldview, specifically a knowledge that directs convictions beyond </w:t>
      </w:r>
      <w:r w:rsidR="00500AEA" w:rsidRPr="001D26E3">
        <w:rPr>
          <w:lang w:val="en-US"/>
        </w:rPr>
        <w:t>“</w:t>
      </w:r>
      <w:r w:rsidRPr="001D26E3">
        <w:rPr>
          <w:lang w:val="en-US"/>
        </w:rPr>
        <w:t>academic walls</w:t>
      </w:r>
      <w:r w:rsidR="00500AEA" w:rsidRPr="001D26E3">
        <w:rPr>
          <w:lang w:val="en-US"/>
        </w:rPr>
        <w:t>”</w:t>
      </w:r>
      <w:r w:rsidRPr="001D26E3">
        <w:rPr>
          <w:lang w:val="en-US"/>
        </w:rPr>
        <w:t xml:space="preserve"> (Ferreira, 2013). And, therefore, from these assumptions interdisciplinarity was structured, a strand of consciousness that was not exclusive when reflecting on the expected result of education, teachers, students, teaching and learning, but a way of internalizing pedagogical practices and daring already structured erudition, returning the philosophical discernment of </w:t>
      </w:r>
      <w:r w:rsidR="00500AEA" w:rsidRPr="001D26E3">
        <w:rPr>
          <w:lang w:val="en-US"/>
        </w:rPr>
        <w:t>“</w:t>
      </w:r>
      <w:r w:rsidRPr="001D26E3">
        <w:rPr>
          <w:lang w:val="en-US"/>
        </w:rPr>
        <w:t>know yourself</w:t>
      </w:r>
      <w:r w:rsidR="00500AEA" w:rsidRPr="001D26E3">
        <w:rPr>
          <w:lang w:val="en-US"/>
        </w:rPr>
        <w:t>”</w:t>
      </w:r>
      <w:r w:rsidRPr="001D26E3">
        <w:rPr>
          <w:lang w:val="en-US"/>
        </w:rPr>
        <w:t xml:space="preserve"> to contemporary educators and rescuing a Socratic conception of reflection (Yared, 2013).</w:t>
      </w:r>
    </w:p>
    <w:p w14:paraId="3F19C849" w14:textId="006FABFD" w:rsidR="00850B8D" w:rsidRPr="001D26E3" w:rsidRDefault="00850B8D" w:rsidP="001D26E3">
      <w:pPr>
        <w:pStyle w:val="ActaPARAGARAFOPTSerif"/>
        <w:widowControl w:val="0"/>
        <w:rPr>
          <w:lang w:val="en-US"/>
        </w:rPr>
      </w:pPr>
      <w:r w:rsidRPr="001D26E3">
        <w:rPr>
          <w:lang w:val="en-US"/>
        </w:rPr>
        <w:lastRenderedPageBreak/>
        <w:t xml:space="preserve">Over time, interdisciplinarity could be defined in different ways, such as: methodology, concept, process, way of thinking, philosophy and/or reflective ideology. In the methodological conception, the interdisciplinary motivating agent is guided by the itineraries aimed at the integration of knowledge. The process, self-explanatory, referred to the covetous course of an interdisciplinary product. The way of thinking guaranteed the reflexive arrival of the process. Philosophy, in its own way, defined interdisciplinary conduct in the fields of science. And, finally, reflexive ideology faced the </w:t>
      </w:r>
      <w:r w:rsidR="00500AEA" w:rsidRPr="001D26E3">
        <w:rPr>
          <w:lang w:val="en-US"/>
        </w:rPr>
        <w:t>“</w:t>
      </w:r>
      <w:r w:rsidRPr="001D26E3">
        <w:rPr>
          <w:lang w:val="en-US"/>
        </w:rPr>
        <w:t>mutilation of knowledge</w:t>
      </w:r>
      <w:r w:rsidR="00500AEA" w:rsidRPr="001D26E3">
        <w:rPr>
          <w:lang w:val="en-US"/>
        </w:rPr>
        <w:t>”</w:t>
      </w:r>
      <w:r w:rsidRPr="001D26E3">
        <w:rPr>
          <w:lang w:val="en-US"/>
        </w:rPr>
        <w:t>, whether from a humanist perspective, human or social complexity. In summary, all definitions converged on a central danger: the losses of the division of knowledge reflected in an unhealthy – very poor – nature of knowledge (Japiassu, 1976; Klein, 1990).</w:t>
      </w:r>
    </w:p>
    <w:p w14:paraId="5B25780D" w14:textId="77777777" w:rsidR="00850B8D" w:rsidRPr="001D26E3" w:rsidRDefault="00850B8D" w:rsidP="001D26E3">
      <w:pPr>
        <w:pStyle w:val="ActaPARAGARAFOPTSerif"/>
        <w:widowControl w:val="0"/>
        <w:rPr>
          <w:lang w:val="en-US"/>
        </w:rPr>
      </w:pPr>
      <w:r w:rsidRPr="001D26E3">
        <w:rPr>
          <w:lang w:val="en-US"/>
        </w:rPr>
        <w:t>Just as the social context guides interdisciplinarity, cultural logics also do so, including from predefined perspectives. Culture, being an expression of identity constructed by certain native peoples of a region, influences them mutually in the definitions of their characteristics and in the ways of thinking and transmitting knowledge (Lenoir, Rey, &amp; Fazenda, 2001). In this view, teaching practice expresses the core of their work as “[...] mediating teaching intervention with learning subjects, postulating a professional practice that articulates knowledge and expertise” (Therrien, 2010, p. 310). Therefore, the practice of teaching validates interdisciplinary cultural logics, among which the following stand out: the Francophone, the North American and the Brazilian.</w:t>
      </w:r>
    </w:p>
    <w:p w14:paraId="477B7B44" w14:textId="3C370A0D" w:rsidR="00850B8D" w:rsidRPr="001D26E3" w:rsidRDefault="00850B8D" w:rsidP="001D26E3">
      <w:pPr>
        <w:pStyle w:val="ActaPARAGARAFOPTSerif"/>
        <w:widowControl w:val="0"/>
        <w:rPr>
          <w:lang w:val="en-US"/>
        </w:rPr>
      </w:pPr>
      <w:r w:rsidRPr="001D26E3">
        <w:rPr>
          <w:lang w:val="en-US"/>
        </w:rPr>
        <w:t xml:space="preserve">Francophone culture understood scientificity and its ordering through beauty, where abstraction operated the visions of this interdisciplinary researcher, creating the figure of knowledge about knowledge. The North American vision distinguishes itself by incorporating meanings into practice – what duty does this occupy in space? – is, therefore, a task of judgment that makes ideas relevant or not, a vision conceived as knowing how to do (Lenoir, Hasni, &amp; Lebrun, 2013). The third logic, the Brazilian one, comes from both previous ones, in which the determining union is established between knowing and knowing how to do, establishing </w:t>
      </w:r>
      <w:r w:rsidR="00500AEA" w:rsidRPr="001D26E3">
        <w:rPr>
          <w:lang w:val="en-US"/>
        </w:rPr>
        <w:t>“</w:t>
      </w:r>
      <w:r w:rsidRPr="001D26E3">
        <w:rPr>
          <w:lang w:val="en-US"/>
        </w:rPr>
        <w:t>knowing how to be</w:t>
      </w:r>
      <w:r w:rsidR="00500AEA" w:rsidRPr="001D26E3">
        <w:rPr>
          <w:lang w:val="en-US"/>
        </w:rPr>
        <w:t>”</w:t>
      </w:r>
      <w:r w:rsidRPr="001D26E3">
        <w:rPr>
          <w:lang w:val="en-US"/>
        </w:rPr>
        <w:t xml:space="preserve"> (Fazenda, 2013). Cultural markers, adaptations and conceptions come together to legitimize the dissenting thoughts among the majority of theorists regarding a closed definition of interdisciplinarity, making it very difficult, or practically impossible, to describe a direct, specific and precise notion regarding it. Thus, “[...] each author makes it, based on historically constructed concepts, manifest itself in a unique way in the eyes of the individual researcher” (Mueller, 2006, p. 21).</w:t>
      </w:r>
    </w:p>
    <w:p w14:paraId="6734B2CC" w14:textId="15D02286" w:rsidR="00850B8D" w:rsidRPr="001D26E3" w:rsidRDefault="00850B8D" w:rsidP="001D26E3">
      <w:pPr>
        <w:pStyle w:val="ActaPARAGARAFOPTSerif"/>
        <w:widowControl w:val="0"/>
        <w:rPr>
          <w:lang w:val="en-US"/>
        </w:rPr>
      </w:pPr>
      <w:r w:rsidRPr="001D26E3">
        <w:rPr>
          <w:lang w:val="en-US"/>
        </w:rPr>
        <w:t xml:space="preserve">In Brazil, the interdisciplinary movement was consolidated by researchers Hilton Ferreira Japiassu and Ivani Catarina Arantes Fazenda, through two lines of research on interdisciplinarity: epistemology and the educational phenomenon. In the epistemological field, Japiassu focused his reflections on the regulatory guidelines of interdisciplinarity regarding the nature, stages and limits of definition as a scientific field. In the educational sphere, Fazenda investigated the scope of interdisciplinary schooling, considering interdisciplinary contributions to teaching work and the reason for </w:t>
      </w:r>
      <w:r w:rsidR="00500AEA" w:rsidRPr="001D26E3">
        <w:rPr>
          <w:lang w:val="en-US"/>
        </w:rPr>
        <w:t>“</w:t>
      </w:r>
      <w:r w:rsidRPr="001D26E3">
        <w:rPr>
          <w:lang w:val="en-US"/>
        </w:rPr>
        <w:t>being interdisciplinary</w:t>
      </w:r>
      <w:r w:rsidR="00500AEA" w:rsidRPr="001D26E3">
        <w:rPr>
          <w:lang w:val="en-US"/>
        </w:rPr>
        <w:t>”</w:t>
      </w:r>
      <w:r w:rsidRPr="001D26E3">
        <w:rPr>
          <w:lang w:val="en-US"/>
        </w:rPr>
        <w:t xml:space="preserve"> – a transformative figure – in the learning system, considering that “[...] notions, purposes, skills and techniques aim to favor, above all, the learning process, respecting the students</w:t>
      </w:r>
      <w:r w:rsidR="00500AEA" w:rsidRPr="001D26E3">
        <w:rPr>
          <w:lang w:val="en-US"/>
        </w:rPr>
        <w:t>”</w:t>
      </w:r>
      <w:r w:rsidRPr="001D26E3">
        <w:rPr>
          <w:lang w:val="en-US"/>
        </w:rPr>
        <w:t xml:space="preserve"> knowledge and their integration” (Fazenda, 2013, p. 26).</w:t>
      </w:r>
    </w:p>
    <w:p w14:paraId="6BBC26CE" w14:textId="17BDDD93" w:rsidR="00850B8D" w:rsidRPr="001D26E3" w:rsidRDefault="00850B8D" w:rsidP="001D26E3">
      <w:pPr>
        <w:pStyle w:val="ActaPARAGARAFOPTSerif"/>
        <w:widowControl w:val="0"/>
        <w:spacing w:line="260" w:lineRule="exact"/>
        <w:rPr>
          <w:lang w:val="en-US"/>
        </w:rPr>
      </w:pPr>
      <w:r w:rsidRPr="001D26E3">
        <w:rPr>
          <w:lang w:val="en-US"/>
        </w:rPr>
        <w:t xml:space="preserve">The interdisciplinary relationship idealized by the school field, although made up of countless factors, aims to transform the divided – dichotomous – teaching into multiple relationships during the formation of the </w:t>
      </w:r>
      <w:r w:rsidR="00500AEA" w:rsidRPr="001D26E3">
        <w:rPr>
          <w:lang w:val="en-US"/>
        </w:rPr>
        <w:t>“</w:t>
      </w:r>
      <w:r w:rsidRPr="001D26E3">
        <w:rPr>
          <w:lang w:val="en-US"/>
        </w:rPr>
        <w:t>social being</w:t>
      </w:r>
      <w:r w:rsidR="00500AEA" w:rsidRPr="001D26E3">
        <w:rPr>
          <w:lang w:val="en-US"/>
        </w:rPr>
        <w:t>”</w:t>
      </w:r>
      <w:r w:rsidRPr="001D26E3">
        <w:rPr>
          <w:lang w:val="en-US"/>
        </w:rPr>
        <w:t>, a unified subject, in students. This social individual will reflect on explanations, concepts and propositions of the most heterogeneous knowledge (Mota &amp; Araújo, 2021). Therefore, this purpose will only happen through a broad review of pedagogical practices and areas of knowledge, in which both are reformulated to aim at conscious and contextualized criticality in changing the situation of solitary disciplinarity, engaging learning in specific, regional and planetary perspectives. of science (Morin, 2018).</w:t>
      </w:r>
    </w:p>
    <w:p w14:paraId="2C299FDA" w14:textId="47962B4A" w:rsidR="00850B8D" w:rsidRPr="001D26E3" w:rsidRDefault="00850B8D" w:rsidP="001D26E3">
      <w:pPr>
        <w:pStyle w:val="ActaPARAGARAFOPTSerif"/>
        <w:widowControl w:val="0"/>
        <w:rPr>
          <w:lang w:val="en-US"/>
        </w:rPr>
      </w:pPr>
      <w:r w:rsidRPr="001D26E3">
        <w:rPr>
          <w:lang w:val="en-US"/>
        </w:rPr>
        <w:t>Teaching aimed at interdisciplinarity requires multiple directions of disciplines and their relationship with students</w:t>
      </w:r>
      <w:r w:rsidR="00500AEA" w:rsidRPr="001D26E3">
        <w:rPr>
          <w:lang w:val="en-US"/>
        </w:rPr>
        <w:t>”</w:t>
      </w:r>
      <w:r w:rsidRPr="001D26E3">
        <w:rPr>
          <w:lang w:val="en-US"/>
        </w:rPr>
        <w:t xml:space="preserve"> daily lives, especially in the teaching of natural sciences. From this perspective, teachers play a fundamental role, as it is through their mediation in teaching that learners may or may not awaken an awareness of an integral aspect of the content explained in the classroom (Thiesen, 2008). Therefore, educators need, in addition to mastering their area of knowledge, acquired from university training and perfected in the school environment, to know, even if in an abstract way, the subjects of students</w:t>
      </w:r>
      <w:r w:rsidR="00500AEA" w:rsidRPr="001D26E3">
        <w:rPr>
          <w:lang w:val="en-US"/>
        </w:rPr>
        <w:t>”</w:t>
      </w:r>
      <w:r w:rsidRPr="001D26E3">
        <w:rPr>
          <w:lang w:val="en-US"/>
        </w:rPr>
        <w:t xml:space="preserve"> daily lives and the contents present in the curriculum of other subjects, especially if are in the same area of knowledge or educational stage that can represent interactions with a common purpose for students (Fazenda, 1979).</w:t>
      </w:r>
    </w:p>
    <w:p w14:paraId="53E64124" w14:textId="2949908F" w:rsidR="00850B8D" w:rsidRPr="001D26E3" w:rsidRDefault="00850B8D" w:rsidP="001D26E3">
      <w:pPr>
        <w:pStyle w:val="ActaPARAGARAFOPTSerif"/>
        <w:widowControl w:val="0"/>
        <w:rPr>
          <w:spacing w:val="4"/>
          <w:lang w:val="en-US"/>
        </w:rPr>
      </w:pPr>
      <w:r w:rsidRPr="001D26E3">
        <w:rPr>
          <w:spacing w:val="4"/>
          <w:lang w:val="en-US"/>
        </w:rPr>
        <w:t xml:space="preserve">Learning in interdisciplinarity, in turn, does not see the student as an inert being and disconnected from their reality, on the contrary, the interdisciplinary learner participates in questions and </w:t>
      </w:r>
      <w:r w:rsidRPr="001D26E3">
        <w:rPr>
          <w:spacing w:val="4"/>
          <w:lang w:val="en-US"/>
        </w:rPr>
        <w:lastRenderedPageBreak/>
        <w:t>assimilations that, in a way, are directly linked to mistakes and successes during the course. learning, this implies that the knowledge evidenced by the educator remains in the students</w:t>
      </w:r>
      <w:r w:rsidR="00500AEA" w:rsidRPr="001D26E3">
        <w:rPr>
          <w:spacing w:val="4"/>
          <w:lang w:val="en-US"/>
        </w:rPr>
        <w:t>”</w:t>
      </w:r>
      <w:r w:rsidRPr="001D26E3">
        <w:rPr>
          <w:spacing w:val="4"/>
          <w:lang w:val="en-US"/>
        </w:rPr>
        <w:t xml:space="preserve"> discussions from different perspectives, that is, the content acquires different approaches that help in the formation of complex thinking (Costa &amp; Pinheiro, 2013). Therefore, this learning product becomes multi-articulated across disciplinary fields. Furthermore, it involves a critical conduct that reflects on the problems involved from a multidimensional perspective, creating interdependence and interactivity that does not fragment a situation, but translates the specific parts of a general phenomenon and its context (Morin, 2003, 2015).</w:t>
      </w:r>
    </w:p>
    <w:p w14:paraId="435DDED7" w14:textId="384FD5CD" w:rsidR="00850B8D" w:rsidRPr="001D26E3" w:rsidRDefault="00850B8D" w:rsidP="001D26E3">
      <w:pPr>
        <w:pStyle w:val="ActaPARAGARAFOPTSerif"/>
        <w:widowControl w:val="0"/>
        <w:rPr>
          <w:lang w:val="en-US"/>
        </w:rPr>
      </w:pPr>
      <w:r w:rsidRPr="001D26E3">
        <w:rPr>
          <w:lang w:val="en-US"/>
        </w:rPr>
        <w:t>The interdisciplinary school is the place where a large part of the pedagogical action present in interdisciplinarity emerges, because, even if interdisciplinarity uses attitudes, elements and learning acquired by students in their daily lives. It is in the school environment, according to the desired teaching-learning objectives, that the systematization between everyday knowledge and subject knowledge occurs. Therefore, the school starts to have a much more participatory and decisive aspect in the citizenship formation of students, so that educational actions carried out in its environment directly interfere with teaching practices that provide opportunities for collectivity and solidarity between learners, educators and society as a whole</w:t>
      </w:r>
      <w:r w:rsidR="0026360A" w:rsidRPr="001D26E3">
        <w:rPr>
          <w:lang w:val="en-US"/>
        </w:rPr>
        <w:t xml:space="preserve"> </w:t>
      </w:r>
      <w:r w:rsidRPr="001D26E3">
        <w:rPr>
          <w:lang w:val="en-US"/>
        </w:rPr>
        <w:t>(Thiesen, 2008). However, it is understood that it is very common in Brazil to still find school dynamics inadequate for the development of interdisciplinary projects. This implies that the school, first of all, needs to promote dialogue between education professionals and their areas. To achieve this, school managers need to understand and provide opportunities for a dynamic transformation of the fragmentation of subjects, in the awareness of educators and in the willingness of partnerships between students to learn in an interdisciplinary way (Martino &amp; Boaventura, 2013).</w:t>
      </w:r>
    </w:p>
    <w:p w14:paraId="033AB301" w14:textId="77777777" w:rsidR="00850B8D" w:rsidRPr="001D26E3" w:rsidRDefault="00850B8D" w:rsidP="001D26E3">
      <w:pPr>
        <w:pStyle w:val="ActaPARAGARAFOPTSerif"/>
        <w:widowControl w:val="0"/>
        <w:spacing w:line="272" w:lineRule="exact"/>
        <w:rPr>
          <w:lang w:val="en-US"/>
        </w:rPr>
      </w:pPr>
      <w:r w:rsidRPr="001D26E3">
        <w:rPr>
          <w:lang w:val="en-US"/>
        </w:rPr>
        <w:t xml:space="preserve">Teaching and learning in an interdisciplinary school environment aim at the cooperation of meanings of knowledge. Thus, the teacher has the duty to go beyond the exposition of content, bringing real situations in society and its relationship between knowledge. This is not a simple task, but it certainly provides a </w:t>
      </w:r>
      <w:r w:rsidRPr="001D26E3">
        <w:rPr>
          <w:spacing w:val="-6"/>
          <w:lang w:val="en-US"/>
        </w:rPr>
        <w:t>very satisfactory result, which is the emancipatory and reflective learning of students. students (Delizoicov, Angotti, &amp; Pernambuco, 2011). Students, in turn, need to assume and incorporate their role in school and understand, above all, their role in society and the discussion of its problems. Therefore, this change from the Cartesian educational perspective to the interdisciplinary one seeks ways to reach a phenomenon of school collectivity, something developed in small work groups that may eventually expand (Fazenda, 2008).</w:t>
      </w:r>
    </w:p>
    <w:p w14:paraId="7DF1D91E" w14:textId="28948EE7" w:rsidR="00850B8D" w:rsidRPr="001D26E3" w:rsidRDefault="00850B8D" w:rsidP="001D26E3">
      <w:pPr>
        <w:pStyle w:val="ActaPARAGARAFOPTSerif"/>
        <w:widowControl w:val="0"/>
        <w:rPr>
          <w:spacing w:val="4"/>
          <w:lang w:val="en-US"/>
        </w:rPr>
      </w:pPr>
      <w:r w:rsidRPr="001D26E3">
        <w:rPr>
          <w:spacing w:val="4"/>
          <w:lang w:val="en-US"/>
        </w:rPr>
        <w:t>In summary, interdisciplinarity in Brazilian education was considered an alternative to the teaching and learning process since the Curricular Parameters for Secondary Education (PCNEM</w:t>
      </w:r>
      <w:r w:rsidR="00224268" w:rsidRPr="001D26E3">
        <w:rPr>
          <w:spacing w:val="4"/>
          <w:lang w:val="en-US"/>
        </w:rPr>
        <w:t>)</w:t>
      </w:r>
      <w:r w:rsidR="000F672F" w:rsidRPr="001D26E3">
        <w:rPr>
          <w:spacing w:val="4"/>
          <w:lang w:val="en-US"/>
        </w:rPr>
        <w:t xml:space="preserve"> (</w:t>
      </w:r>
      <w:r w:rsidR="00F10230" w:rsidRPr="001D26E3">
        <w:rPr>
          <w:spacing w:val="4"/>
          <w:lang w:val="en-US"/>
        </w:rPr>
        <w:t>Ministério da Educação</w:t>
      </w:r>
      <w:r w:rsidR="00224268" w:rsidRPr="001D26E3">
        <w:rPr>
          <w:spacing w:val="4"/>
          <w:lang w:val="en-US"/>
        </w:rPr>
        <w:t>,</w:t>
      </w:r>
      <w:r w:rsidRPr="001D26E3">
        <w:rPr>
          <w:spacing w:val="4"/>
          <w:lang w:val="en-US"/>
        </w:rPr>
        <w:t xml:space="preserve"> 2000). However, in recent times, this debate has resurfaced with great intensity and reached new levels with the National Common Curricular Base (BNCC) of 2018. At BNCC, it is admitted that the transfiguration of the specialized to the integrated in educational projects will occur through interaction- inclusion of knowledge (Oliveira </w:t>
      </w:r>
      <w:r w:rsidRPr="001D26E3">
        <w:rPr>
          <w:iCs/>
          <w:spacing w:val="4"/>
          <w:lang w:val="en-US"/>
        </w:rPr>
        <w:t>et al.</w:t>
      </w:r>
      <w:r w:rsidR="00224268" w:rsidRPr="001D26E3">
        <w:rPr>
          <w:iCs/>
          <w:spacing w:val="4"/>
          <w:lang w:val="en-US"/>
        </w:rPr>
        <w:t>,</w:t>
      </w:r>
      <w:r w:rsidRPr="001D26E3">
        <w:rPr>
          <w:spacing w:val="4"/>
          <w:lang w:val="en-US"/>
        </w:rPr>
        <w:t xml:space="preserve"> 2021). In this way, learning crosses the disciplinary intersection of convergence and complementarity in new study approaches, where researchers analyze, above all, the attitudes of students towards the emergence of reasoning (Souza, Bussolotti, Cunha, &amp; Fazenda, 2020). Therefore, the teaching act of being interdisciplinary is no longer a privileged option, becoming an indispensable teaching practice in the 21st century, bearing in mind that it permeates all training, political and social contexts of teaching in all areas of knowledge, including Natural Sciences.</w:t>
      </w:r>
    </w:p>
    <w:p w14:paraId="4223571A" w14:textId="77777777" w:rsidR="00850B8D" w:rsidRPr="001D26E3" w:rsidRDefault="00850B8D" w:rsidP="001D26E3">
      <w:pPr>
        <w:pStyle w:val="aTituloprincipal"/>
        <w:widowControl w:val="0"/>
        <w:pBdr>
          <w:top w:val="nil"/>
          <w:left w:val="nil"/>
          <w:bottom w:val="nil"/>
          <w:right w:val="nil"/>
          <w:between w:val="nil"/>
          <w:bar w:val="nil"/>
        </w:pBdr>
        <w:rPr>
          <w:rFonts w:ascii="PT Serif" w:eastAsia="Amerigo Md BT" w:hAnsi="PT Serif" w:cs="Amerigo Md BT"/>
          <w:bCs/>
          <w:kern w:val="32"/>
          <w:sz w:val="24"/>
          <w:szCs w:val="24"/>
          <w:u w:color="000000"/>
          <w:bdr w:val="nil"/>
          <w:lang w:val="en-US"/>
        </w:rPr>
      </w:pPr>
      <w:r w:rsidRPr="001D26E3">
        <w:rPr>
          <w:rFonts w:ascii="PT Serif" w:eastAsia="Amerigo Md BT" w:hAnsi="PT Serif" w:cs="Amerigo Md BT"/>
          <w:bCs/>
          <w:kern w:val="32"/>
          <w:sz w:val="24"/>
          <w:szCs w:val="24"/>
          <w:u w:color="000000"/>
          <w:bdr w:val="nil"/>
          <w:lang w:val="en-US"/>
        </w:rPr>
        <w:t>Methodology</w:t>
      </w:r>
    </w:p>
    <w:p w14:paraId="60D14CF2" w14:textId="2EC5EF58" w:rsidR="00850B8D" w:rsidRPr="001D26E3" w:rsidRDefault="00850B8D" w:rsidP="001D26E3">
      <w:pPr>
        <w:pStyle w:val="ActaPARAGARAFOPTSerif"/>
        <w:widowControl w:val="0"/>
        <w:rPr>
          <w:spacing w:val="-4"/>
          <w:lang w:val="en-US"/>
        </w:rPr>
      </w:pPr>
      <w:bookmarkStart w:id="2" w:name="_Hlk97818770"/>
      <w:r w:rsidRPr="001D26E3">
        <w:rPr>
          <w:spacing w:val="-4"/>
          <w:lang w:val="en-US"/>
        </w:rPr>
        <w:t xml:space="preserve">This was </w:t>
      </w:r>
      <w:r w:rsidR="00C20A2A" w:rsidRPr="001D26E3">
        <w:rPr>
          <w:spacing w:val="-4"/>
          <w:lang w:val="en-US"/>
        </w:rPr>
        <w:t>systematic bibliographical research</w:t>
      </w:r>
      <w:r w:rsidRPr="001D26E3">
        <w:rPr>
          <w:spacing w:val="-4"/>
          <w:lang w:val="en-US"/>
        </w:rPr>
        <w:t xml:space="preserve"> with a qualitative approach and exploratory nature. The qualitative approach explained the phenomena involved in the analyzed contributions to the training of science educators and their nuances for interdisciplinary improvement. The exploratory nature aimed to detail current Brazilian developments regarding what was proposed and discussed between 2018 and 2022 within the scope of interdisciplinary teacher training for the area of Natural Sciences in High School. Thus, the research was developed with the objective of analyzing the proposals and discussions regarding interdisciplinary teaching training in Natural Sciences in Brazilian territory during the period from 2018 to 2022, specifying the context of educators working in the High School stage. To this end, the questions were confronted: </w:t>
      </w:r>
      <w:bookmarkEnd w:id="2"/>
      <w:r w:rsidRPr="001D26E3">
        <w:rPr>
          <w:spacing w:val="-4"/>
          <w:lang w:val="en-US"/>
        </w:rPr>
        <w:t>what are the current proposals and discussions regarding interdisciplinary teacher training in the field of Natural Sciences? Do the BNCC postulates meet the desires of the Brazilian educational reality? Is there a possibility for interdisciplinary improvements? What contributions are observed for science education?</w:t>
      </w:r>
    </w:p>
    <w:p w14:paraId="5881CB36" w14:textId="77777777" w:rsidR="00850B8D" w:rsidRPr="001D26E3" w:rsidRDefault="00850B8D" w:rsidP="001D26E3">
      <w:pPr>
        <w:pStyle w:val="aTituloprincipal"/>
        <w:widowControl w:val="0"/>
        <w:pBdr>
          <w:top w:val="nil"/>
          <w:left w:val="nil"/>
          <w:bottom w:val="nil"/>
          <w:right w:val="nil"/>
          <w:between w:val="nil"/>
          <w:bar w:val="nil"/>
        </w:pBdr>
        <w:spacing w:before="180" w:after="80"/>
        <w:rPr>
          <w:rFonts w:ascii="PT Serif" w:eastAsia="Amerigo Md BT" w:hAnsi="PT Serif" w:cs="Amerigo Md BT"/>
          <w:bCs/>
          <w:kern w:val="32"/>
          <w:szCs w:val="24"/>
          <w:u w:color="000000"/>
          <w:bdr w:val="nil"/>
          <w:lang w:val="en-US"/>
        </w:rPr>
      </w:pPr>
      <w:r w:rsidRPr="001D26E3">
        <w:rPr>
          <w:rFonts w:ascii="PT Serif" w:eastAsia="Amerigo Md BT" w:hAnsi="PT Serif" w:cs="Amerigo Md BT"/>
          <w:bCs/>
          <w:kern w:val="32"/>
          <w:szCs w:val="24"/>
          <w:u w:color="000000"/>
          <w:bdr w:val="nil"/>
          <w:lang w:val="en-US"/>
        </w:rPr>
        <w:lastRenderedPageBreak/>
        <w:t>Data search, exclusion and inclusion steps</w:t>
      </w:r>
    </w:p>
    <w:p w14:paraId="065DB4A8" w14:textId="104A7ED9" w:rsidR="00850B8D" w:rsidRPr="001D26E3" w:rsidRDefault="00850B8D" w:rsidP="001D26E3">
      <w:pPr>
        <w:pStyle w:val="ActaPARAGARAFOPTSerif"/>
        <w:widowControl w:val="0"/>
        <w:rPr>
          <w:lang w:val="en-US"/>
        </w:rPr>
      </w:pPr>
      <w:r w:rsidRPr="001D26E3">
        <w:rPr>
          <w:lang w:val="en-US"/>
        </w:rPr>
        <w:t>Scientific articles present in the databases were chosen: Scientific Electronic Library Online (SciELO), Directory of Open Access Journals</w:t>
      </w:r>
      <w:r w:rsidRPr="001D26E3">
        <w:rPr>
          <w:i/>
          <w:iCs/>
          <w:lang w:val="en-US"/>
        </w:rPr>
        <w:t xml:space="preserve"> </w:t>
      </w:r>
      <w:r w:rsidRPr="001D26E3">
        <w:rPr>
          <w:lang w:val="en-US"/>
        </w:rPr>
        <w:t>(DOAJ) and Red Iberoamericana de Innovación e Conocimiento Científico</w:t>
      </w:r>
      <w:r w:rsidRPr="001D26E3">
        <w:rPr>
          <w:i/>
          <w:iCs/>
          <w:lang w:val="en-US"/>
        </w:rPr>
        <w:t xml:space="preserve"> </w:t>
      </w:r>
      <w:r w:rsidRPr="001D26E3">
        <w:rPr>
          <w:lang w:val="en-US"/>
        </w:rPr>
        <w:t xml:space="preserve">(REDIB). In the search, the combinations of keywords in the databases were used: </w:t>
      </w:r>
      <w:r w:rsidR="00500AEA" w:rsidRPr="001D26E3">
        <w:rPr>
          <w:lang w:val="en-US"/>
        </w:rPr>
        <w:t>“</w:t>
      </w:r>
      <w:r w:rsidRPr="001D26E3">
        <w:rPr>
          <w:lang w:val="en-US"/>
        </w:rPr>
        <w:t>interdisciplinarity OR interdisciplinary teacher training</w:t>
      </w:r>
      <w:r w:rsidR="00500AEA" w:rsidRPr="001D26E3">
        <w:rPr>
          <w:lang w:val="en-US"/>
        </w:rPr>
        <w:t>”</w:t>
      </w:r>
      <w:r w:rsidRPr="001D26E3">
        <w:rPr>
          <w:lang w:val="en-US"/>
        </w:rPr>
        <w:t xml:space="preserve"> and </w:t>
      </w:r>
      <w:r w:rsidR="00500AEA" w:rsidRPr="001D26E3">
        <w:rPr>
          <w:lang w:val="en-US"/>
        </w:rPr>
        <w:t>“</w:t>
      </w:r>
      <w:r w:rsidRPr="001D26E3">
        <w:rPr>
          <w:lang w:val="en-US"/>
        </w:rPr>
        <w:t>teacher training OR BNCC OR Natural Sciences OR natural sciences</w:t>
      </w:r>
      <w:r w:rsidR="00500AEA" w:rsidRPr="001D26E3">
        <w:rPr>
          <w:lang w:val="en-US"/>
        </w:rPr>
        <w:t>”</w:t>
      </w:r>
      <w:r w:rsidRPr="001D26E3">
        <w:rPr>
          <w:lang w:val="en-US"/>
        </w:rPr>
        <w:t>. From this process, a total of 1864 scientific articles indexed on the platforms were found in the time frame delimited between January 2018 and February 2022.</w:t>
      </w:r>
    </w:p>
    <w:p w14:paraId="53E842EF" w14:textId="77777777" w:rsidR="00850B8D" w:rsidRPr="001D26E3" w:rsidRDefault="00850B8D" w:rsidP="001D26E3">
      <w:pPr>
        <w:pStyle w:val="ActaPARAGARAFOPTSerif"/>
        <w:widowControl w:val="0"/>
        <w:spacing w:line="280" w:lineRule="exact"/>
        <w:rPr>
          <w:spacing w:val="-6"/>
          <w:lang w:val="en-US"/>
        </w:rPr>
      </w:pPr>
      <w:r w:rsidRPr="001D26E3">
        <w:rPr>
          <w:spacing w:val="-6"/>
          <w:lang w:val="en-US"/>
        </w:rPr>
        <w:t>In the data exclusion and inclusion stages, the authors defined some criteria, presented in Table 1, to both exclude and include articles in the discussion of interdisciplinary science teacher training in Brazil.</w:t>
      </w:r>
    </w:p>
    <w:p w14:paraId="105CA39E" w14:textId="77777777" w:rsidR="00850B8D" w:rsidRPr="001D26E3" w:rsidRDefault="00850B8D" w:rsidP="001D26E3">
      <w:pPr>
        <w:pStyle w:val="ActaPARAGARAFOPTSerif"/>
        <w:widowControl w:val="0"/>
        <w:spacing w:before="240" w:after="120"/>
        <w:ind w:firstLine="0"/>
        <w:jc w:val="center"/>
        <w:rPr>
          <w:sz w:val="16"/>
          <w:lang w:val="en-US"/>
        </w:rPr>
      </w:pPr>
      <w:r w:rsidRPr="001D26E3">
        <w:rPr>
          <w:b/>
          <w:sz w:val="16"/>
          <w:lang w:val="en-US"/>
        </w:rPr>
        <w:t xml:space="preserve">Table 1. </w:t>
      </w:r>
      <w:r w:rsidRPr="001D26E3">
        <w:rPr>
          <w:sz w:val="16"/>
          <w:lang w:val="en-US"/>
        </w:rPr>
        <w:t>Data exclusion and inclusion criteria.</w:t>
      </w:r>
    </w:p>
    <w:tbl>
      <w:tblPr>
        <w:tblW w:w="9639" w:type="dxa"/>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4819"/>
        <w:gridCol w:w="4820"/>
      </w:tblGrid>
      <w:tr w:rsidR="00850B8D" w:rsidRPr="001D26E3" w14:paraId="0A92E016" w14:textId="77777777" w:rsidTr="0050241E">
        <w:tc>
          <w:tcPr>
            <w:tcW w:w="4814" w:type="dxa"/>
            <w:shd w:val="clear" w:color="auto" w:fill="auto"/>
            <w:vAlign w:val="center"/>
          </w:tcPr>
          <w:p w14:paraId="4CFDA13D" w14:textId="77777777" w:rsidR="00850B8D" w:rsidRPr="001D26E3" w:rsidRDefault="00850B8D" w:rsidP="001D26E3">
            <w:pPr>
              <w:widowControl w:val="0"/>
              <w:spacing w:before="20" w:after="20"/>
              <w:jc w:val="center"/>
              <w:rPr>
                <w:rFonts w:ascii="PT Serif" w:hAnsi="PT Serif"/>
                <w:bCs/>
                <w:sz w:val="16"/>
                <w:szCs w:val="16"/>
                <w:lang w:val="en-US"/>
              </w:rPr>
            </w:pPr>
            <w:r w:rsidRPr="001D26E3">
              <w:rPr>
                <w:rFonts w:ascii="PT Serif" w:hAnsi="PT Serif"/>
                <w:bCs/>
                <w:sz w:val="16"/>
                <w:szCs w:val="16"/>
                <w:lang w:val="en-US"/>
              </w:rPr>
              <w:t>Exclusion criteria</w:t>
            </w:r>
          </w:p>
        </w:tc>
        <w:tc>
          <w:tcPr>
            <w:tcW w:w="4814" w:type="dxa"/>
            <w:shd w:val="clear" w:color="auto" w:fill="auto"/>
            <w:vAlign w:val="center"/>
          </w:tcPr>
          <w:p w14:paraId="391F8DE2" w14:textId="77777777" w:rsidR="00850B8D" w:rsidRPr="001D26E3" w:rsidRDefault="00850B8D" w:rsidP="001D26E3">
            <w:pPr>
              <w:widowControl w:val="0"/>
              <w:spacing w:before="20" w:after="20"/>
              <w:jc w:val="center"/>
              <w:rPr>
                <w:rFonts w:ascii="PT Serif" w:hAnsi="PT Serif"/>
                <w:bCs/>
                <w:sz w:val="16"/>
                <w:szCs w:val="16"/>
                <w:lang w:val="en-US"/>
              </w:rPr>
            </w:pPr>
            <w:r w:rsidRPr="001D26E3">
              <w:rPr>
                <w:rFonts w:ascii="PT Serif" w:hAnsi="PT Serif"/>
                <w:bCs/>
                <w:sz w:val="16"/>
                <w:szCs w:val="16"/>
                <w:lang w:val="en-US"/>
              </w:rPr>
              <w:t>Inclusion criteria</w:t>
            </w:r>
          </w:p>
        </w:tc>
      </w:tr>
      <w:tr w:rsidR="00850B8D" w:rsidRPr="001D26E3" w14:paraId="53D8BAAF" w14:textId="77777777" w:rsidTr="0050241E">
        <w:tc>
          <w:tcPr>
            <w:tcW w:w="4814" w:type="dxa"/>
            <w:vAlign w:val="center"/>
          </w:tcPr>
          <w:p w14:paraId="3FAB5C52" w14:textId="77777777" w:rsidR="00850B8D" w:rsidRPr="001D26E3" w:rsidRDefault="00850B8D" w:rsidP="001D26E3">
            <w:pPr>
              <w:widowControl w:val="0"/>
              <w:spacing w:before="20" w:after="20"/>
              <w:jc w:val="center"/>
              <w:rPr>
                <w:rFonts w:ascii="PT Serif" w:hAnsi="PT Serif"/>
                <w:iCs/>
                <w:sz w:val="16"/>
                <w:szCs w:val="16"/>
                <w:lang w:val="en-US"/>
              </w:rPr>
            </w:pPr>
            <w:r w:rsidRPr="001D26E3">
              <w:rPr>
                <w:rFonts w:ascii="PT Serif" w:hAnsi="PT Serif"/>
                <w:iCs/>
                <w:sz w:val="16"/>
                <w:szCs w:val="16"/>
                <w:lang w:val="en-US"/>
              </w:rPr>
              <w:t>(1) Investigations unavailable in full or with access for fees on the bases.</w:t>
            </w:r>
          </w:p>
        </w:tc>
        <w:tc>
          <w:tcPr>
            <w:tcW w:w="4814" w:type="dxa"/>
            <w:shd w:val="clear" w:color="auto" w:fill="auto"/>
            <w:vAlign w:val="center"/>
          </w:tcPr>
          <w:p w14:paraId="2C0195B3" w14:textId="77777777" w:rsidR="00850B8D" w:rsidRPr="001D26E3" w:rsidRDefault="00850B8D" w:rsidP="001D26E3">
            <w:pPr>
              <w:widowControl w:val="0"/>
              <w:spacing w:before="20" w:after="20"/>
              <w:jc w:val="center"/>
              <w:rPr>
                <w:rFonts w:ascii="PT Serif" w:hAnsi="PT Serif"/>
                <w:sz w:val="16"/>
                <w:szCs w:val="16"/>
                <w:lang w:val="en-US"/>
              </w:rPr>
            </w:pPr>
            <w:r w:rsidRPr="001D26E3">
              <w:rPr>
                <w:rFonts w:ascii="PT Serif" w:hAnsi="PT Serif"/>
                <w:sz w:val="16"/>
                <w:szCs w:val="16"/>
                <w:lang w:val="en-US"/>
              </w:rPr>
              <w:t>(1) Investigations available in full and free of charge on the bases.</w:t>
            </w:r>
          </w:p>
        </w:tc>
      </w:tr>
      <w:tr w:rsidR="00850B8D" w:rsidRPr="001D26E3" w14:paraId="23E87D08" w14:textId="77777777" w:rsidTr="0050241E">
        <w:tc>
          <w:tcPr>
            <w:tcW w:w="4814" w:type="dxa"/>
            <w:vAlign w:val="center"/>
          </w:tcPr>
          <w:p w14:paraId="3C7EB06E" w14:textId="77777777" w:rsidR="00850B8D" w:rsidRPr="001D26E3" w:rsidRDefault="00850B8D" w:rsidP="001D26E3">
            <w:pPr>
              <w:widowControl w:val="0"/>
              <w:spacing w:before="20" w:after="20"/>
              <w:jc w:val="center"/>
              <w:rPr>
                <w:rFonts w:ascii="PT Serif" w:hAnsi="PT Serif"/>
                <w:iCs/>
                <w:sz w:val="16"/>
                <w:szCs w:val="16"/>
                <w:lang w:val="en-US"/>
              </w:rPr>
            </w:pPr>
            <w:r w:rsidRPr="001D26E3">
              <w:rPr>
                <w:rFonts w:ascii="PT Serif" w:hAnsi="PT Serif"/>
                <w:iCs/>
                <w:sz w:val="16"/>
                <w:szCs w:val="16"/>
                <w:lang w:val="en-US"/>
              </w:rPr>
              <w:t>(2) Articles produced in languages other than Portuguese.</w:t>
            </w:r>
          </w:p>
        </w:tc>
        <w:tc>
          <w:tcPr>
            <w:tcW w:w="4814" w:type="dxa"/>
            <w:shd w:val="clear" w:color="auto" w:fill="auto"/>
            <w:vAlign w:val="center"/>
          </w:tcPr>
          <w:p w14:paraId="6343322B" w14:textId="77777777" w:rsidR="00850B8D" w:rsidRPr="001D26E3" w:rsidRDefault="00850B8D" w:rsidP="001D26E3">
            <w:pPr>
              <w:widowControl w:val="0"/>
              <w:spacing w:before="20" w:after="20"/>
              <w:jc w:val="center"/>
              <w:rPr>
                <w:rFonts w:ascii="PT Serif" w:hAnsi="PT Serif"/>
                <w:sz w:val="16"/>
                <w:szCs w:val="16"/>
                <w:lang w:val="en-US"/>
              </w:rPr>
            </w:pPr>
            <w:r w:rsidRPr="001D26E3">
              <w:rPr>
                <w:rFonts w:ascii="PT Serif" w:hAnsi="PT Serif"/>
                <w:sz w:val="16"/>
                <w:szCs w:val="16"/>
                <w:lang w:val="en-US"/>
              </w:rPr>
              <w:t>(2) Articles produced about the High School stage.</w:t>
            </w:r>
          </w:p>
        </w:tc>
      </w:tr>
      <w:tr w:rsidR="00850B8D" w:rsidRPr="001D26E3" w14:paraId="4AD95B62" w14:textId="77777777" w:rsidTr="0050241E">
        <w:tc>
          <w:tcPr>
            <w:tcW w:w="4814" w:type="dxa"/>
            <w:vAlign w:val="center"/>
          </w:tcPr>
          <w:p w14:paraId="2911547B" w14:textId="77777777" w:rsidR="00850B8D" w:rsidRPr="001D26E3" w:rsidRDefault="00850B8D" w:rsidP="001D26E3">
            <w:pPr>
              <w:widowControl w:val="0"/>
              <w:spacing w:before="20" w:after="20"/>
              <w:jc w:val="center"/>
              <w:rPr>
                <w:rFonts w:ascii="PT Serif" w:hAnsi="PT Serif"/>
                <w:iCs/>
                <w:sz w:val="16"/>
                <w:szCs w:val="16"/>
                <w:lang w:val="en-US"/>
              </w:rPr>
            </w:pPr>
            <w:r w:rsidRPr="001D26E3">
              <w:rPr>
                <w:rFonts w:ascii="PT Serif" w:hAnsi="PT Serif"/>
                <w:iCs/>
                <w:sz w:val="16"/>
                <w:szCs w:val="16"/>
                <w:lang w:val="en-US"/>
              </w:rPr>
              <w:t>(3) Duplicate productions on the same or different bases.</w:t>
            </w:r>
          </w:p>
        </w:tc>
        <w:tc>
          <w:tcPr>
            <w:tcW w:w="4814" w:type="dxa"/>
            <w:shd w:val="clear" w:color="auto" w:fill="auto"/>
            <w:vAlign w:val="center"/>
          </w:tcPr>
          <w:p w14:paraId="18E2AB7B" w14:textId="77777777" w:rsidR="00850B8D" w:rsidRPr="001D26E3" w:rsidRDefault="00850B8D" w:rsidP="001D26E3">
            <w:pPr>
              <w:widowControl w:val="0"/>
              <w:spacing w:before="20" w:after="20"/>
              <w:jc w:val="center"/>
              <w:rPr>
                <w:rFonts w:ascii="PT Serif" w:hAnsi="PT Serif"/>
                <w:sz w:val="16"/>
                <w:szCs w:val="16"/>
                <w:lang w:val="en-US"/>
              </w:rPr>
            </w:pPr>
            <w:r w:rsidRPr="001D26E3">
              <w:rPr>
                <w:rFonts w:ascii="PT Serif" w:hAnsi="PT Serif"/>
                <w:sz w:val="16"/>
                <w:szCs w:val="16"/>
                <w:lang w:val="en-US"/>
              </w:rPr>
              <w:t>(3) Productions that were related to this study.</w:t>
            </w:r>
          </w:p>
        </w:tc>
      </w:tr>
      <w:tr w:rsidR="00850B8D" w:rsidRPr="001D26E3" w14:paraId="2A74305F" w14:textId="77777777" w:rsidTr="0050241E">
        <w:tc>
          <w:tcPr>
            <w:tcW w:w="4814" w:type="dxa"/>
            <w:vAlign w:val="center"/>
          </w:tcPr>
          <w:p w14:paraId="0F93A64E" w14:textId="77777777" w:rsidR="00850B8D" w:rsidRPr="001D26E3" w:rsidRDefault="00850B8D" w:rsidP="001D26E3">
            <w:pPr>
              <w:widowControl w:val="0"/>
              <w:spacing w:before="20" w:after="20"/>
              <w:jc w:val="center"/>
              <w:rPr>
                <w:rFonts w:ascii="PT Serif" w:hAnsi="PT Serif"/>
                <w:iCs/>
                <w:sz w:val="16"/>
                <w:szCs w:val="16"/>
                <w:lang w:val="en-US"/>
              </w:rPr>
            </w:pPr>
            <w:r w:rsidRPr="001D26E3">
              <w:rPr>
                <w:rFonts w:ascii="PT Serif" w:hAnsi="PT Serif"/>
                <w:iCs/>
                <w:sz w:val="16"/>
                <w:szCs w:val="16"/>
                <w:lang w:val="en-US"/>
              </w:rPr>
              <w:t>(4) Articles that do not address the interdisciplinary training of science teachers in Brazil.</w:t>
            </w:r>
          </w:p>
        </w:tc>
        <w:tc>
          <w:tcPr>
            <w:tcW w:w="4814" w:type="dxa"/>
            <w:shd w:val="clear" w:color="auto" w:fill="auto"/>
            <w:vAlign w:val="center"/>
          </w:tcPr>
          <w:p w14:paraId="2E5FC0CC" w14:textId="77777777" w:rsidR="00850B8D" w:rsidRPr="001D26E3" w:rsidRDefault="00850B8D" w:rsidP="001D26E3">
            <w:pPr>
              <w:widowControl w:val="0"/>
              <w:spacing w:before="20" w:after="20"/>
              <w:jc w:val="center"/>
              <w:rPr>
                <w:rFonts w:ascii="PT Serif" w:hAnsi="PT Serif"/>
                <w:sz w:val="16"/>
                <w:szCs w:val="16"/>
                <w:lang w:val="en-US"/>
              </w:rPr>
            </w:pPr>
            <w:r w:rsidRPr="001D26E3">
              <w:rPr>
                <w:rFonts w:ascii="PT Serif" w:hAnsi="PT Serif"/>
                <w:sz w:val="16"/>
                <w:szCs w:val="16"/>
                <w:lang w:val="en-US"/>
              </w:rPr>
              <w:t>(4) Articles that deal with the interdisciplinary training of science teachers in Brazil.</w:t>
            </w:r>
          </w:p>
        </w:tc>
      </w:tr>
    </w:tbl>
    <w:p w14:paraId="46707352" w14:textId="77777777" w:rsidR="00850B8D" w:rsidRPr="001D26E3" w:rsidRDefault="00850B8D" w:rsidP="001D26E3">
      <w:pPr>
        <w:widowControl w:val="0"/>
        <w:spacing w:before="40" w:after="180"/>
        <w:jc w:val="center"/>
        <w:rPr>
          <w:rFonts w:ascii="PT Serif" w:hAnsi="PT Serif"/>
          <w:sz w:val="14"/>
          <w:szCs w:val="14"/>
          <w:lang w:val="en-US"/>
        </w:rPr>
      </w:pPr>
      <w:r w:rsidRPr="001D26E3">
        <w:rPr>
          <w:rFonts w:ascii="PT Serif" w:hAnsi="PT Serif"/>
          <w:sz w:val="14"/>
          <w:szCs w:val="14"/>
          <w:lang w:val="en-US"/>
        </w:rPr>
        <w:t>Source: Prepared by the authors (2022).</w:t>
      </w:r>
    </w:p>
    <w:p w14:paraId="52439F95" w14:textId="77777777" w:rsidR="001704C1" w:rsidRPr="001D26E3" w:rsidRDefault="00850B8D" w:rsidP="001D26E3">
      <w:pPr>
        <w:pStyle w:val="ActaPARAGARAFOPTSerif"/>
        <w:widowControl w:val="0"/>
        <w:spacing w:after="240"/>
        <w:ind w:firstLine="0"/>
        <w:rPr>
          <w:noProof/>
          <w:lang w:val="en-US"/>
        </w:rPr>
      </w:pPr>
      <w:r w:rsidRPr="001D26E3">
        <w:rPr>
          <w:lang w:val="en-US"/>
        </w:rPr>
        <w:t xml:space="preserve">Throughout the exclusion and inclusion process, the free and </w:t>
      </w:r>
      <w:r w:rsidR="00313956" w:rsidRPr="001D26E3">
        <w:rPr>
          <w:lang w:val="en-US"/>
        </w:rPr>
        <w:t>open-source</w:t>
      </w:r>
      <w:r w:rsidRPr="001D26E3">
        <w:rPr>
          <w:lang w:val="en-US"/>
        </w:rPr>
        <w:t xml:space="preserve"> software reference manager Zotero 6.0, developed by George Mason University, was used to process the data – a priori – and select the revised material – a posteriori. From these processes, we obtained the quantity of productions, duplications in the databases, exclusions and inclusions according to the criteria and selection of articles for analysis in this study </w:t>
      </w:r>
      <w:r w:rsidR="00224268" w:rsidRPr="001D26E3">
        <w:rPr>
          <w:lang w:val="en-US"/>
        </w:rPr>
        <w:t>(</w:t>
      </w:r>
      <w:r w:rsidR="0050241E" w:rsidRPr="001D26E3">
        <w:rPr>
          <w:lang w:val="en-US"/>
        </w:rPr>
        <w:t xml:space="preserve">Figure </w:t>
      </w:r>
      <w:r w:rsidRPr="001D26E3">
        <w:rPr>
          <w:lang w:val="en-US"/>
        </w:rPr>
        <w:t>1).</w:t>
      </w:r>
      <w:r w:rsidR="001704C1" w:rsidRPr="001D26E3">
        <w:rPr>
          <w:noProof/>
          <w:lang w:val="en-US"/>
        </w:rPr>
        <w:t xml:space="preserve"> </w:t>
      </w:r>
    </w:p>
    <w:p w14:paraId="6304DD37" w14:textId="2930DAB8" w:rsidR="00850B8D" w:rsidRPr="001D26E3" w:rsidRDefault="001704C1" w:rsidP="001D26E3">
      <w:pPr>
        <w:pStyle w:val="ActaPARAGARAFOPTSerif"/>
        <w:widowControl w:val="0"/>
        <w:ind w:firstLine="0"/>
        <w:rPr>
          <w:lang w:val="en-US"/>
        </w:rPr>
      </w:pPr>
      <w:r w:rsidRPr="001D26E3">
        <w:rPr>
          <w:noProof/>
          <w:lang w:val="en-US"/>
        </w:rPr>
        <w:drawing>
          <wp:inline distT="0" distB="0" distL="0" distR="0" wp14:anchorId="506113E6" wp14:editId="37453339">
            <wp:extent cx="6119495" cy="1022350"/>
            <wp:effectExtent l="0" t="0" r="0" b="6350"/>
            <wp:docPr id="38976221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762218" name=""/>
                    <pic:cNvPicPr/>
                  </pic:nvPicPr>
                  <pic:blipFill>
                    <a:blip r:embed="rId8">
                      <a:extLst>
                        <a:ext uri="{28A0092B-C50C-407E-A947-70E740481C1C}">
                          <a14:useLocalDpi xmlns:a14="http://schemas.microsoft.com/office/drawing/2010/main" val="0"/>
                        </a:ext>
                      </a:extLst>
                    </a:blip>
                    <a:stretch>
                      <a:fillRect/>
                    </a:stretch>
                  </pic:blipFill>
                  <pic:spPr>
                    <a:xfrm>
                      <a:off x="0" y="0"/>
                      <a:ext cx="6119495" cy="1022350"/>
                    </a:xfrm>
                    <a:prstGeom prst="rect">
                      <a:avLst/>
                    </a:prstGeom>
                  </pic:spPr>
                </pic:pic>
              </a:graphicData>
            </a:graphic>
          </wp:inline>
        </w:drawing>
      </w:r>
    </w:p>
    <w:p w14:paraId="385296BB" w14:textId="3F8042B4" w:rsidR="00850B8D" w:rsidRPr="001D26E3" w:rsidRDefault="0050241E" w:rsidP="001D26E3">
      <w:pPr>
        <w:widowControl w:val="0"/>
        <w:spacing w:before="120"/>
        <w:jc w:val="center"/>
        <w:rPr>
          <w:rFonts w:ascii="PT Serif" w:hAnsi="PT Serif"/>
          <w:spacing w:val="-4"/>
          <w:sz w:val="16"/>
          <w:szCs w:val="14"/>
          <w:lang w:val="en-US"/>
        </w:rPr>
      </w:pPr>
      <w:r w:rsidRPr="001D26E3">
        <w:rPr>
          <w:rFonts w:ascii="PT Serif" w:hAnsi="PT Serif"/>
          <w:b/>
          <w:bCs/>
          <w:sz w:val="16"/>
          <w:szCs w:val="16"/>
          <w:lang w:val="en-US"/>
        </w:rPr>
        <w:t xml:space="preserve">Figure 1. </w:t>
      </w:r>
      <w:r w:rsidRPr="001D26E3">
        <w:rPr>
          <w:rFonts w:ascii="PT Serif" w:hAnsi="PT Serif"/>
          <w:bCs/>
          <w:sz w:val="16"/>
          <w:szCs w:val="16"/>
          <w:lang w:val="en-US"/>
        </w:rPr>
        <w:t xml:space="preserve">Quantitative number of scientific articles analyzed. </w:t>
      </w:r>
      <w:r w:rsidR="00850B8D" w:rsidRPr="001D26E3">
        <w:rPr>
          <w:rFonts w:ascii="PT Serif" w:hAnsi="PT Serif"/>
          <w:spacing w:val="-4"/>
          <w:sz w:val="16"/>
          <w:szCs w:val="14"/>
          <w:lang w:val="en-US"/>
        </w:rPr>
        <w:t xml:space="preserve">(A) Combination: </w:t>
      </w:r>
      <w:r w:rsidR="00500AEA" w:rsidRPr="001D26E3">
        <w:rPr>
          <w:rFonts w:ascii="PT Serif" w:hAnsi="PT Serif"/>
          <w:spacing w:val="-4"/>
          <w:sz w:val="16"/>
          <w:szCs w:val="14"/>
          <w:lang w:val="en-US"/>
        </w:rPr>
        <w:t>“</w:t>
      </w:r>
      <w:r w:rsidR="00850B8D" w:rsidRPr="001D26E3">
        <w:rPr>
          <w:rFonts w:ascii="PT Serif" w:hAnsi="PT Serif"/>
          <w:spacing w:val="-4"/>
          <w:sz w:val="16"/>
          <w:szCs w:val="14"/>
          <w:lang w:val="en-US"/>
        </w:rPr>
        <w:t>interdisciplinarity OR interdisciplinary teacher training</w:t>
      </w:r>
      <w:r w:rsidR="00500AEA" w:rsidRPr="001D26E3">
        <w:rPr>
          <w:rFonts w:ascii="PT Serif" w:hAnsi="PT Serif"/>
          <w:spacing w:val="-4"/>
          <w:sz w:val="16"/>
          <w:szCs w:val="14"/>
          <w:lang w:val="en-US"/>
        </w:rPr>
        <w:t>”</w:t>
      </w:r>
      <w:r w:rsidR="00850B8D" w:rsidRPr="001D26E3">
        <w:rPr>
          <w:rFonts w:ascii="PT Serif" w:hAnsi="PT Serif"/>
          <w:spacing w:val="-4"/>
          <w:sz w:val="16"/>
          <w:szCs w:val="14"/>
          <w:lang w:val="en-US"/>
        </w:rPr>
        <w:t xml:space="preserve">. (B) Combination: </w:t>
      </w:r>
      <w:r w:rsidR="00500AEA" w:rsidRPr="001D26E3">
        <w:rPr>
          <w:rFonts w:ascii="PT Serif" w:hAnsi="PT Serif"/>
          <w:spacing w:val="-4"/>
          <w:sz w:val="16"/>
          <w:szCs w:val="14"/>
          <w:lang w:val="en-US"/>
        </w:rPr>
        <w:t>“</w:t>
      </w:r>
      <w:r w:rsidR="00850B8D" w:rsidRPr="001D26E3">
        <w:rPr>
          <w:rFonts w:ascii="PT Serif" w:hAnsi="PT Serif"/>
          <w:spacing w:val="-4"/>
          <w:sz w:val="16"/>
          <w:szCs w:val="14"/>
          <w:lang w:val="en-US"/>
        </w:rPr>
        <w:t>teaching training OR BNCC OR Natural Sciences</w:t>
      </w:r>
      <w:r w:rsidR="00500AEA" w:rsidRPr="001D26E3">
        <w:rPr>
          <w:rFonts w:ascii="PT Serif" w:hAnsi="PT Serif"/>
          <w:spacing w:val="-4"/>
          <w:sz w:val="16"/>
          <w:szCs w:val="14"/>
          <w:lang w:val="en-US"/>
        </w:rPr>
        <w:t>”</w:t>
      </w:r>
      <w:r w:rsidR="00850B8D" w:rsidRPr="001D26E3">
        <w:rPr>
          <w:rFonts w:ascii="PT Serif" w:hAnsi="PT Serif"/>
          <w:spacing w:val="-4"/>
          <w:sz w:val="16"/>
          <w:szCs w:val="14"/>
          <w:lang w:val="en-US"/>
        </w:rPr>
        <w:t>.</w:t>
      </w:r>
    </w:p>
    <w:p w14:paraId="536D64BD" w14:textId="5BED5EA7" w:rsidR="00850B8D" w:rsidRPr="001D26E3" w:rsidRDefault="00850B8D" w:rsidP="001D26E3">
      <w:pPr>
        <w:widowControl w:val="0"/>
        <w:spacing w:before="40" w:after="180"/>
        <w:jc w:val="center"/>
        <w:rPr>
          <w:rFonts w:ascii="PT Serif" w:hAnsi="PT Serif"/>
          <w:sz w:val="14"/>
          <w:szCs w:val="14"/>
          <w:lang w:val="en-US"/>
        </w:rPr>
      </w:pPr>
      <w:r w:rsidRPr="001D26E3">
        <w:rPr>
          <w:rFonts w:ascii="PT Serif" w:hAnsi="PT Serif"/>
          <w:sz w:val="14"/>
          <w:szCs w:val="14"/>
          <w:lang w:val="en-US"/>
        </w:rPr>
        <w:t>Source: Prepared by the authors.</w:t>
      </w:r>
    </w:p>
    <w:p w14:paraId="26BE9A93" w14:textId="3783689B" w:rsidR="00850B8D" w:rsidRPr="001D26E3" w:rsidRDefault="00850B8D" w:rsidP="001D26E3">
      <w:pPr>
        <w:pStyle w:val="ActaPARAGARAFOPTSerif"/>
        <w:widowControl w:val="0"/>
        <w:spacing w:line="280" w:lineRule="exact"/>
        <w:rPr>
          <w:spacing w:val="-4"/>
          <w:lang w:val="en-US"/>
        </w:rPr>
      </w:pPr>
      <w:r w:rsidRPr="001D26E3">
        <w:rPr>
          <w:spacing w:val="-4"/>
          <w:lang w:val="en-US"/>
        </w:rPr>
        <w:t xml:space="preserve">In the first search, 1864 scientific articles were found. After analyzing the software used regarding the studies that were duplicated in the databases, the real number of 1768 scientific articles </w:t>
      </w:r>
      <w:r w:rsidR="00661815" w:rsidRPr="001D26E3">
        <w:rPr>
          <w:spacing w:val="-4"/>
          <w:lang w:val="en-US"/>
        </w:rPr>
        <w:t>were</w:t>
      </w:r>
      <w:r w:rsidRPr="001D26E3">
        <w:rPr>
          <w:spacing w:val="-4"/>
          <w:lang w:val="en-US"/>
        </w:rPr>
        <w:t xml:space="preserve"> found, 569 of which were in the SciELO database, 1050 in the DOAJ database and 149 in the REDIB database. Of this total, 1718 trials were excluded, a value corresponding to the sum of duplicate studies and studies that met the exclusion criteria. From this, 50 productions were included, as well as 10 of them selected for an in-depth analysis, this selection followed some pre-established parameters </w:t>
      </w:r>
      <w:r w:rsidR="00224268" w:rsidRPr="001D26E3">
        <w:rPr>
          <w:spacing w:val="-4"/>
          <w:lang w:val="en-US"/>
        </w:rPr>
        <w:t>(</w:t>
      </w:r>
      <w:r w:rsidR="0050241E" w:rsidRPr="001D26E3">
        <w:rPr>
          <w:spacing w:val="-4"/>
          <w:lang w:val="en-US"/>
        </w:rPr>
        <w:t>Figure 2).</w:t>
      </w:r>
    </w:p>
    <w:p w14:paraId="793CD32A" w14:textId="77777777" w:rsidR="00850B8D" w:rsidRPr="001D26E3" w:rsidRDefault="00850B8D" w:rsidP="001D26E3">
      <w:pPr>
        <w:pStyle w:val="aTituloprincipal"/>
        <w:widowControl w:val="0"/>
        <w:pBdr>
          <w:top w:val="nil"/>
          <w:left w:val="nil"/>
          <w:bottom w:val="nil"/>
          <w:right w:val="nil"/>
          <w:between w:val="nil"/>
          <w:bar w:val="nil"/>
        </w:pBdr>
        <w:spacing w:before="180" w:after="80"/>
        <w:rPr>
          <w:rFonts w:ascii="PT Serif" w:eastAsia="Amerigo Md BT" w:hAnsi="PT Serif" w:cs="Amerigo Md BT"/>
          <w:bCs/>
          <w:kern w:val="32"/>
          <w:szCs w:val="24"/>
          <w:u w:color="000000"/>
          <w:bdr w:val="nil"/>
          <w:lang w:val="en-US"/>
        </w:rPr>
      </w:pPr>
      <w:r w:rsidRPr="001D26E3">
        <w:rPr>
          <w:rFonts w:ascii="PT Serif" w:eastAsia="Amerigo Md BT" w:hAnsi="PT Serif" w:cs="Amerigo Md BT"/>
          <w:bCs/>
          <w:kern w:val="32"/>
          <w:szCs w:val="24"/>
          <w:u w:color="000000"/>
          <w:bdr w:val="nil"/>
          <w:lang w:val="en-US"/>
        </w:rPr>
        <w:t>Data selection and analysis steps</w:t>
      </w:r>
    </w:p>
    <w:p w14:paraId="2D7DE353" w14:textId="1612614A" w:rsidR="00850B8D" w:rsidRPr="001D26E3" w:rsidRDefault="00850B8D" w:rsidP="001D26E3">
      <w:pPr>
        <w:pStyle w:val="ActaPARAGARAFOPTSerif"/>
        <w:widowControl w:val="0"/>
        <w:spacing w:after="240"/>
        <w:rPr>
          <w:lang w:val="en-US"/>
        </w:rPr>
      </w:pPr>
      <w:r w:rsidRPr="001D26E3">
        <w:rPr>
          <w:lang w:val="en-US"/>
        </w:rPr>
        <w:t xml:space="preserve">The compilation of research that met the inclusion criteria, to be analyzed during the selection stage, resulted in 50 scientific articles. These trials underwent an evaluation guided by selection criteria </w:t>
      </w:r>
      <w:r w:rsidR="00224268" w:rsidRPr="001D26E3">
        <w:rPr>
          <w:lang w:val="en-US"/>
        </w:rPr>
        <w:t>(</w:t>
      </w:r>
      <w:r w:rsidR="00746859" w:rsidRPr="001D26E3">
        <w:rPr>
          <w:lang w:val="en-US"/>
        </w:rPr>
        <w:t xml:space="preserve">Figure </w:t>
      </w:r>
      <w:r w:rsidRPr="001D26E3">
        <w:rPr>
          <w:lang w:val="en-US"/>
        </w:rPr>
        <w:t>2).</w:t>
      </w:r>
    </w:p>
    <w:p w14:paraId="7A3E7922" w14:textId="3FCD1C26" w:rsidR="002B252C" w:rsidRPr="001D26E3" w:rsidRDefault="004F2CFE" w:rsidP="001D26E3">
      <w:pPr>
        <w:widowControl w:val="0"/>
        <w:spacing w:before="240"/>
        <w:jc w:val="center"/>
        <w:rPr>
          <w:rFonts w:ascii="PT Serif" w:hAnsi="PT Serif"/>
          <w:b/>
          <w:bCs/>
          <w:sz w:val="16"/>
          <w:szCs w:val="16"/>
          <w:lang w:val="en-US"/>
        </w:rPr>
      </w:pPr>
      <w:r w:rsidRPr="001D26E3">
        <w:rPr>
          <w:rFonts w:ascii="PT Serif" w:hAnsi="PT Serif"/>
          <w:b/>
          <w:bCs/>
          <w:noProof/>
          <w:sz w:val="16"/>
          <w:szCs w:val="16"/>
          <w:lang w:val="en-US"/>
        </w:rPr>
        <w:drawing>
          <wp:inline distT="0" distB="0" distL="0" distR="0" wp14:anchorId="3E88536B" wp14:editId="33390348">
            <wp:extent cx="6120765" cy="890270"/>
            <wp:effectExtent l="0" t="0" r="0" b="508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890270"/>
                    </a:xfrm>
                    <a:prstGeom prst="rect">
                      <a:avLst/>
                    </a:prstGeom>
                    <a:noFill/>
                  </pic:spPr>
                </pic:pic>
              </a:graphicData>
            </a:graphic>
          </wp:inline>
        </w:drawing>
      </w:r>
    </w:p>
    <w:p w14:paraId="684EF038" w14:textId="4840D52A" w:rsidR="0050241E" w:rsidRPr="001D26E3" w:rsidRDefault="0050241E" w:rsidP="001D26E3">
      <w:pPr>
        <w:widowControl w:val="0"/>
        <w:spacing w:before="120"/>
        <w:jc w:val="center"/>
        <w:rPr>
          <w:rFonts w:ascii="PT Serif" w:hAnsi="PT Serif"/>
          <w:bCs/>
          <w:sz w:val="16"/>
          <w:szCs w:val="16"/>
          <w:lang w:val="en-US"/>
        </w:rPr>
      </w:pPr>
      <w:r w:rsidRPr="001D26E3">
        <w:rPr>
          <w:rFonts w:ascii="PT Serif" w:hAnsi="PT Serif"/>
          <w:b/>
          <w:bCs/>
          <w:sz w:val="16"/>
          <w:szCs w:val="16"/>
          <w:lang w:val="en-US"/>
        </w:rPr>
        <w:t xml:space="preserve">Figure 2. </w:t>
      </w:r>
      <w:r w:rsidRPr="001D26E3">
        <w:rPr>
          <w:rFonts w:ascii="PT Serif" w:hAnsi="PT Serif"/>
          <w:bCs/>
          <w:sz w:val="16"/>
          <w:szCs w:val="16"/>
          <w:lang w:val="en-US"/>
        </w:rPr>
        <w:t>Selection criteria for scientific productions.</w:t>
      </w:r>
    </w:p>
    <w:p w14:paraId="37627F7E" w14:textId="1250AE3C" w:rsidR="00850B8D" w:rsidRPr="001D26E3" w:rsidRDefault="00850B8D" w:rsidP="001D26E3">
      <w:pPr>
        <w:widowControl w:val="0"/>
        <w:spacing w:after="180"/>
        <w:jc w:val="center"/>
        <w:rPr>
          <w:rFonts w:ascii="PT Serif" w:hAnsi="PT Serif"/>
          <w:sz w:val="14"/>
          <w:szCs w:val="14"/>
          <w:lang w:val="en-US"/>
        </w:rPr>
      </w:pPr>
      <w:r w:rsidRPr="001D26E3">
        <w:rPr>
          <w:rFonts w:ascii="PT Serif" w:hAnsi="PT Serif"/>
          <w:sz w:val="14"/>
          <w:szCs w:val="14"/>
          <w:lang w:val="en-US"/>
        </w:rPr>
        <w:t>Source: Prepared by the authors.</w:t>
      </w:r>
    </w:p>
    <w:p w14:paraId="58C1D4DF" w14:textId="77777777" w:rsidR="00850B8D" w:rsidRPr="001D26E3" w:rsidRDefault="00850B8D" w:rsidP="001D26E3">
      <w:pPr>
        <w:pStyle w:val="ActaPARAGARAFOPTSerif"/>
        <w:widowControl w:val="0"/>
        <w:ind w:firstLine="283"/>
        <w:rPr>
          <w:spacing w:val="-4"/>
          <w:lang w:val="en-US"/>
        </w:rPr>
      </w:pPr>
      <w:r w:rsidRPr="001D26E3">
        <w:rPr>
          <w:spacing w:val="-4"/>
          <w:lang w:val="en-US"/>
        </w:rPr>
        <w:lastRenderedPageBreak/>
        <w:t>The weights had different relevance during the selection and, therefore, the 10 productions that obtained the highest final weight (PF) were chosen. These selected studies were conducted for a thorough content analysis. Therefore, after the selection, the material was examined, that is, a cohesive and integral observation of its scientific contributions in the discussion of interdisciplinary teacher training in science, following the procedures referring to a content analysis. It is understood that content analyzes generally consist of three stages: pre-analysis, exploration of the material and treatment and interpretation of data (Bardin, 2016).</w:t>
      </w:r>
    </w:p>
    <w:p w14:paraId="1F104F86" w14:textId="6B5AA9B3" w:rsidR="00850B8D" w:rsidRPr="001D26E3" w:rsidRDefault="00850B8D" w:rsidP="001D26E3">
      <w:pPr>
        <w:pStyle w:val="ActaPARAGARAFOPTSerif"/>
        <w:widowControl w:val="0"/>
        <w:ind w:firstLine="283"/>
        <w:rPr>
          <w:lang w:val="en-US"/>
        </w:rPr>
      </w:pPr>
      <w:r w:rsidRPr="001D26E3">
        <w:rPr>
          <w:lang w:val="en-US"/>
        </w:rPr>
        <w:t>In this research, the pre-analysis consisted of reading and observing the research objective of these selected articles, bringing a homogeneous conception of their research purposes in view of interdisciplinary science teacher training, that is, developing a broad view of what was proposed in the works</w:t>
      </w:r>
      <w:r w:rsidR="00331F69" w:rsidRPr="001D26E3">
        <w:rPr>
          <w:lang w:val="en-US"/>
        </w:rPr>
        <w:t>.</w:t>
      </w:r>
      <w:r w:rsidRPr="001D26E3">
        <w:rPr>
          <w:lang w:val="en-US"/>
        </w:rPr>
        <w:t xml:space="preserve"> The exploration of the material took place in the coding, categorization and listing of the occurrence of the terms </w:t>
      </w:r>
      <w:r w:rsidR="00500AEA" w:rsidRPr="001D26E3">
        <w:rPr>
          <w:lang w:val="en-US"/>
        </w:rPr>
        <w:t>“</w:t>
      </w:r>
      <w:r w:rsidRPr="001D26E3">
        <w:rPr>
          <w:lang w:val="en-US"/>
        </w:rPr>
        <w:t>interdisciplinarity OR interdisciplinary OR interrelationship</w:t>
      </w:r>
      <w:r w:rsidR="00500AEA" w:rsidRPr="001D26E3">
        <w:rPr>
          <w:lang w:val="en-US"/>
        </w:rPr>
        <w:t>”</w:t>
      </w:r>
      <w:r w:rsidRPr="001D26E3">
        <w:rPr>
          <w:lang w:val="en-US"/>
        </w:rPr>
        <w:t xml:space="preserve"> and </w:t>
      </w:r>
      <w:r w:rsidR="00500AEA" w:rsidRPr="001D26E3">
        <w:rPr>
          <w:lang w:val="en-US"/>
        </w:rPr>
        <w:t>“</w:t>
      </w:r>
      <w:r w:rsidRPr="001D26E3">
        <w:rPr>
          <w:lang w:val="en-US"/>
        </w:rPr>
        <w:t>teacher training OR teacher training OR educator training OR teacher training</w:t>
      </w:r>
      <w:r w:rsidR="00500AEA" w:rsidRPr="001D26E3">
        <w:rPr>
          <w:lang w:val="en-US"/>
        </w:rPr>
        <w:t>”</w:t>
      </w:r>
      <w:r w:rsidRPr="001D26E3">
        <w:rPr>
          <w:lang w:val="en-US"/>
        </w:rPr>
        <w:t>. And, finally, the interpretation of the data, or summary of information, integrated the message about teacher training transmitted by the research, that is, the contributions that these essays made possible to raise in the general context of interdisciplinary teacher training of Natural Sciences teachers in Brazilian High School.</w:t>
      </w:r>
    </w:p>
    <w:p w14:paraId="4FC7795B" w14:textId="6AA8E00E" w:rsidR="00850B8D" w:rsidRPr="001D26E3" w:rsidRDefault="00850B8D" w:rsidP="001D26E3">
      <w:pPr>
        <w:pStyle w:val="ActaPARAGARAFOPTSerif"/>
        <w:widowControl w:val="0"/>
        <w:ind w:firstLine="283"/>
        <w:rPr>
          <w:lang w:val="en-US"/>
        </w:rPr>
      </w:pPr>
      <w:r w:rsidRPr="001D26E3">
        <w:rPr>
          <w:lang w:val="en-US"/>
        </w:rPr>
        <w:t xml:space="preserve">To facilitate the understanding of the research procedures, this systematic literature review study proceeded through the steps defined according to processes of search, exclusion, inclusion, selection, analysis and summarization of the material, illustrated in the following flowchart (Figure </w:t>
      </w:r>
      <w:r w:rsidR="005928B7" w:rsidRPr="001D26E3">
        <w:rPr>
          <w:lang w:val="en-US"/>
        </w:rPr>
        <w:t>3</w:t>
      </w:r>
      <w:r w:rsidR="00224268" w:rsidRPr="001D26E3">
        <w:rPr>
          <w:lang w:val="en-US"/>
        </w:rPr>
        <w:t>)</w:t>
      </w:r>
      <w:r w:rsidRPr="001D26E3">
        <w:rPr>
          <w:lang w:val="en-US"/>
        </w:rPr>
        <w:t>.</w:t>
      </w:r>
    </w:p>
    <w:p w14:paraId="3287824F" w14:textId="6D0A8079" w:rsidR="00850B8D" w:rsidRPr="001D26E3" w:rsidRDefault="004F2CFE" w:rsidP="001D26E3">
      <w:pPr>
        <w:pStyle w:val="ActaPARAGARAFOPTSerif"/>
        <w:widowControl w:val="0"/>
        <w:spacing w:before="240"/>
        <w:ind w:firstLine="0"/>
        <w:jc w:val="center"/>
        <w:rPr>
          <w:lang w:val="en-US"/>
        </w:rPr>
      </w:pPr>
      <w:r w:rsidRPr="001D26E3">
        <w:rPr>
          <w:noProof/>
          <w:lang w:val="en-US"/>
        </w:rPr>
        <w:drawing>
          <wp:inline distT="0" distB="0" distL="0" distR="0" wp14:anchorId="46EF8623" wp14:editId="5444C52F">
            <wp:extent cx="4752000" cy="3255094"/>
            <wp:effectExtent l="0" t="0" r="0" b="2540"/>
            <wp:docPr id="70070730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07301" name=""/>
                    <pic:cNvPicPr/>
                  </pic:nvPicPr>
                  <pic:blipFill>
                    <a:blip r:embed="rId10">
                      <a:extLst>
                        <a:ext uri="{28A0092B-C50C-407E-A947-70E740481C1C}">
                          <a14:useLocalDpi xmlns:a14="http://schemas.microsoft.com/office/drawing/2010/main" val="0"/>
                        </a:ext>
                      </a:extLst>
                    </a:blip>
                    <a:stretch>
                      <a:fillRect/>
                    </a:stretch>
                  </pic:blipFill>
                  <pic:spPr>
                    <a:xfrm>
                      <a:off x="0" y="0"/>
                      <a:ext cx="4752000" cy="3255094"/>
                    </a:xfrm>
                    <a:prstGeom prst="rect">
                      <a:avLst/>
                    </a:prstGeom>
                  </pic:spPr>
                </pic:pic>
              </a:graphicData>
            </a:graphic>
          </wp:inline>
        </w:drawing>
      </w:r>
    </w:p>
    <w:p w14:paraId="139ED9E8" w14:textId="77777777" w:rsidR="00850B8D" w:rsidRPr="001D26E3" w:rsidRDefault="00850B8D" w:rsidP="001D26E3">
      <w:pPr>
        <w:widowControl w:val="0"/>
        <w:spacing w:before="120"/>
        <w:jc w:val="center"/>
        <w:rPr>
          <w:rFonts w:ascii="PT Serif" w:hAnsi="PT Serif"/>
          <w:bCs/>
          <w:sz w:val="16"/>
          <w:szCs w:val="16"/>
          <w:lang w:val="en-US"/>
        </w:rPr>
      </w:pPr>
      <w:r w:rsidRPr="001D26E3">
        <w:rPr>
          <w:rFonts w:ascii="PT Serif" w:hAnsi="PT Serif"/>
          <w:b/>
          <w:bCs/>
          <w:sz w:val="16"/>
          <w:szCs w:val="16"/>
          <w:lang w:val="en-US"/>
        </w:rPr>
        <w:t xml:space="preserve">Figure 3. </w:t>
      </w:r>
      <w:r w:rsidRPr="001D26E3">
        <w:rPr>
          <w:rFonts w:ascii="PT Serif" w:hAnsi="PT Serif"/>
          <w:bCs/>
          <w:sz w:val="16"/>
          <w:szCs w:val="16"/>
          <w:lang w:val="en-US"/>
        </w:rPr>
        <w:t>Flowchart of the systematic review.</w:t>
      </w:r>
    </w:p>
    <w:p w14:paraId="501A5E84" w14:textId="77777777" w:rsidR="00850B8D" w:rsidRPr="001D26E3" w:rsidRDefault="00850B8D" w:rsidP="001D26E3">
      <w:pPr>
        <w:widowControl w:val="0"/>
        <w:spacing w:after="180"/>
        <w:jc w:val="center"/>
        <w:rPr>
          <w:rFonts w:ascii="PT Serif" w:hAnsi="PT Serif"/>
          <w:sz w:val="14"/>
          <w:szCs w:val="14"/>
          <w:lang w:val="en-US"/>
        </w:rPr>
      </w:pPr>
      <w:r w:rsidRPr="001D26E3">
        <w:rPr>
          <w:rFonts w:ascii="PT Serif" w:hAnsi="PT Serif"/>
          <w:sz w:val="14"/>
          <w:szCs w:val="14"/>
          <w:lang w:val="en-US"/>
        </w:rPr>
        <w:t>Source: Prepared by the authors (2022).</w:t>
      </w:r>
    </w:p>
    <w:p w14:paraId="1EA8C180" w14:textId="77777777" w:rsidR="00850B8D" w:rsidRPr="001D26E3" w:rsidRDefault="00850B8D" w:rsidP="001D26E3">
      <w:pPr>
        <w:pStyle w:val="aTituloprincipal"/>
        <w:widowControl w:val="0"/>
        <w:pBdr>
          <w:top w:val="nil"/>
          <w:left w:val="nil"/>
          <w:bottom w:val="nil"/>
          <w:right w:val="nil"/>
          <w:between w:val="nil"/>
          <w:bar w:val="nil"/>
        </w:pBdr>
        <w:spacing w:before="0"/>
        <w:rPr>
          <w:rFonts w:ascii="PT Serif" w:eastAsia="Amerigo Md BT" w:hAnsi="PT Serif" w:cs="Amerigo Md BT"/>
          <w:bCs/>
          <w:kern w:val="32"/>
          <w:sz w:val="24"/>
          <w:szCs w:val="24"/>
          <w:u w:color="000000"/>
          <w:bdr w:val="nil"/>
          <w:lang w:val="en-US"/>
        </w:rPr>
      </w:pPr>
      <w:r w:rsidRPr="001D26E3">
        <w:rPr>
          <w:rFonts w:ascii="PT Serif" w:eastAsia="Amerigo Md BT" w:hAnsi="PT Serif" w:cs="Amerigo Md BT"/>
          <w:bCs/>
          <w:kern w:val="32"/>
          <w:sz w:val="24"/>
          <w:szCs w:val="24"/>
          <w:u w:color="000000"/>
          <w:bdr w:val="nil"/>
          <w:lang w:val="en-US"/>
        </w:rPr>
        <w:t>Results</w:t>
      </w:r>
    </w:p>
    <w:p w14:paraId="4B141348" w14:textId="6E5BB700" w:rsidR="00850B8D" w:rsidRPr="001D26E3" w:rsidRDefault="00850B8D" w:rsidP="001D26E3">
      <w:pPr>
        <w:pStyle w:val="ActaPARAGARAFOPTSerif"/>
        <w:widowControl w:val="0"/>
        <w:spacing w:line="280" w:lineRule="exact"/>
        <w:ind w:firstLine="283"/>
        <w:rPr>
          <w:lang w:val="en-US"/>
        </w:rPr>
      </w:pPr>
      <w:r w:rsidRPr="001D26E3">
        <w:rPr>
          <w:lang w:val="en-US"/>
        </w:rPr>
        <w:t xml:space="preserve">The selected scientific articles were characterized according to the number defined for the article, indexed database, title, authors and year of publication </w:t>
      </w:r>
      <w:r w:rsidR="00224268" w:rsidRPr="001D26E3">
        <w:rPr>
          <w:lang w:val="en-US"/>
        </w:rPr>
        <w:t>(</w:t>
      </w:r>
      <w:r w:rsidR="005928B7" w:rsidRPr="001D26E3">
        <w:rPr>
          <w:lang w:val="en-US"/>
        </w:rPr>
        <w:t>Figure</w:t>
      </w:r>
      <w:r w:rsidRPr="001D26E3">
        <w:rPr>
          <w:lang w:val="en-US"/>
        </w:rPr>
        <w:t xml:space="preserve"> </w:t>
      </w:r>
      <w:r w:rsidR="005928B7" w:rsidRPr="001D26E3">
        <w:rPr>
          <w:lang w:val="en-US"/>
        </w:rPr>
        <w:t>4</w:t>
      </w:r>
      <w:r w:rsidR="00224268" w:rsidRPr="001D26E3">
        <w:rPr>
          <w:lang w:val="en-US"/>
        </w:rPr>
        <w:t>)</w:t>
      </w:r>
      <w:r w:rsidRPr="001D26E3">
        <w:rPr>
          <w:lang w:val="en-US"/>
        </w:rPr>
        <w:t>.</w:t>
      </w:r>
    </w:p>
    <w:p w14:paraId="22118C5D" w14:textId="77777777" w:rsidR="00F55BEC" w:rsidRPr="001D26E3" w:rsidRDefault="00F55BEC" w:rsidP="001D26E3">
      <w:pPr>
        <w:pStyle w:val="ActaPARAGARAFOPTSerif"/>
        <w:widowControl w:val="0"/>
        <w:spacing w:line="280" w:lineRule="exact"/>
        <w:ind w:firstLine="283"/>
        <w:rPr>
          <w:lang w:val="en-US"/>
        </w:rPr>
      </w:pPr>
      <w:r w:rsidRPr="001D26E3">
        <w:rPr>
          <w:lang w:val="en-US"/>
        </w:rPr>
        <w:t>After this characterization, the works were examined according to their research objectives, the pre-analysis stage, in order to observe certain homogeneities in their research concepts, that is, purposes that were of a common nature to the discussion of this work (Figure 5).</w:t>
      </w:r>
    </w:p>
    <w:p w14:paraId="2E7B18D7" w14:textId="77777777" w:rsidR="00F55BEC" w:rsidRPr="001D26E3" w:rsidRDefault="00F55BEC" w:rsidP="001D26E3">
      <w:pPr>
        <w:pStyle w:val="ActaPARAGARAFOPTSerif"/>
        <w:widowControl w:val="0"/>
        <w:ind w:firstLine="283"/>
        <w:rPr>
          <w:lang w:val="en-US"/>
        </w:rPr>
      </w:pPr>
      <w:r w:rsidRPr="001D26E3">
        <w:rPr>
          <w:lang w:val="en-US"/>
        </w:rPr>
        <w:t xml:space="preserve">It is observed that the investigative perspective on interdisciplinary teacher training through teaching projects was used in studies A3, A4, A7 and A10. Meanwhile, articles A6 and A9 highlighted research perspectives more associated with the exposure of historical aspects and theoretical discourse of teacher training, in order to demonstrate to the academic community both the creation and establishment of the interdisciplinary praxis of science teachers. In articles A1 and A8, the reflection covered the specificities present in teaching networks and their relationship with interdisciplinary teacher training. Study A5 briefly </w:t>
      </w:r>
      <w:r w:rsidRPr="001D26E3">
        <w:rPr>
          <w:lang w:val="en-US"/>
        </w:rPr>
        <w:lastRenderedPageBreak/>
        <w:t>presented the disciplinary relationship between natural sciences in high school, leading its understanding to the generalist training of science educators in Brazil. And, finally, essay A2 outlined a discussion about the way in which the curricular guidelines of an interdisciplinary teaching practice are associated with the life stories of science teachers. Therefore, there was a great wealth of panoramas in these works.</w:t>
      </w:r>
    </w:p>
    <w:p w14:paraId="4374C0BA" w14:textId="77777777" w:rsidR="00F55BEC" w:rsidRPr="001D26E3" w:rsidRDefault="00F55BEC" w:rsidP="001D26E3">
      <w:pPr>
        <w:pStyle w:val="ActaPARAGARAFOPTSerif"/>
        <w:widowControl w:val="0"/>
        <w:ind w:firstLine="283"/>
        <w:rPr>
          <w:spacing w:val="-4"/>
          <w:lang w:val="en-US"/>
        </w:rPr>
      </w:pPr>
      <w:r w:rsidRPr="001D26E3">
        <w:rPr>
          <w:spacing w:val="-4"/>
          <w:lang w:val="en-US"/>
        </w:rPr>
        <w:t>Following the methodological procedures, the productions underwent coding and categorization according to the scientific production number established and the textual occurrence of the terms stipulated in the material exploration stage, that is, the repetition used of this expression throughout the work (Figure 6).</w:t>
      </w:r>
    </w:p>
    <w:p w14:paraId="3DA50AB9" w14:textId="78F6684C" w:rsidR="007D5750" w:rsidRPr="001D26E3" w:rsidRDefault="0038247E" w:rsidP="001D26E3">
      <w:pPr>
        <w:widowControl w:val="0"/>
        <w:spacing w:before="240"/>
        <w:jc w:val="center"/>
        <w:rPr>
          <w:rFonts w:ascii="PT Serif" w:hAnsi="PT Serif"/>
          <w:b/>
          <w:bCs/>
          <w:sz w:val="16"/>
          <w:szCs w:val="16"/>
          <w:lang w:val="en-US"/>
        </w:rPr>
      </w:pPr>
      <w:r w:rsidRPr="001D26E3">
        <w:rPr>
          <w:noProof/>
          <w:lang w:val="en-US"/>
        </w:rPr>
        <w:drawing>
          <wp:inline distT="0" distB="0" distL="0" distR="0" wp14:anchorId="200C370E" wp14:editId="3D080BA7">
            <wp:extent cx="6120765" cy="2534285"/>
            <wp:effectExtent l="0" t="0" r="0" b="0"/>
            <wp:docPr id="198842374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23741" name=""/>
                    <pic:cNvPicPr/>
                  </pic:nvPicPr>
                  <pic:blipFill>
                    <a:blip r:embed="rId11">
                      <a:extLst>
                        <a:ext uri="{28A0092B-C50C-407E-A947-70E740481C1C}">
                          <a14:useLocalDpi xmlns:a14="http://schemas.microsoft.com/office/drawing/2010/main" val="0"/>
                        </a:ext>
                      </a:extLst>
                    </a:blip>
                    <a:stretch>
                      <a:fillRect/>
                    </a:stretch>
                  </pic:blipFill>
                  <pic:spPr>
                    <a:xfrm>
                      <a:off x="0" y="0"/>
                      <a:ext cx="6120765" cy="2534285"/>
                    </a:xfrm>
                    <a:prstGeom prst="rect">
                      <a:avLst/>
                    </a:prstGeom>
                  </pic:spPr>
                </pic:pic>
              </a:graphicData>
            </a:graphic>
          </wp:inline>
        </w:drawing>
      </w:r>
    </w:p>
    <w:p w14:paraId="05FB76A2" w14:textId="6E473ABB" w:rsidR="0058743C" w:rsidRPr="001D26E3" w:rsidRDefault="005928B7" w:rsidP="001D26E3">
      <w:pPr>
        <w:widowControl w:val="0"/>
        <w:spacing w:before="120"/>
        <w:jc w:val="center"/>
        <w:rPr>
          <w:rFonts w:ascii="PT Serif" w:hAnsi="PT Serif"/>
          <w:bCs/>
          <w:sz w:val="16"/>
          <w:szCs w:val="16"/>
          <w:lang w:val="en-US"/>
        </w:rPr>
      </w:pPr>
      <w:r w:rsidRPr="001D26E3">
        <w:rPr>
          <w:rFonts w:ascii="PT Serif" w:hAnsi="PT Serif"/>
          <w:b/>
          <w:bCs/>
          <w:sz w:val="16"/>
          <w:szCs w:val="16"/>
          <w:lang w:val="en-US"/>
        </w:rPr>
        <w:t xml:space="preserve">Figure 4. </w:t>
      </w:r>
      <w:r w:rsidR="0058743C" w:rsidRPr="001D26E3">
        <w:rPr>
          <w:rFonts w:ascii="PT Serif" w:hAnsi="PT Serif"/>
          <w:bCs/>
          <w:sz w:val="16"/>
          <w:szCs w:val="16"/>
          <w:lang w:val="en-US"/>
        </w:rPr>
        <w:t>Typification of selected scientific articles.</w:t>
      </w:r>
    </w:p>
    <w:p w14:paraId="1B02CB11" w14:textId="3CCE3FFE" w:rsidR="00850B8D" w:rsidRPr="001D26E3" w:rsidRDefault="00850B8D" w:rsidP="001D26E3">
      <w:pPr>
        <w:widowControl w:val="0"/>
        <w:spacing w:after="180"/>
        <w:jc w:val="center"/>
        <w:rPr>
          <w:rFonts w:ascii="PT Serif" w:hAnsi="PT Serif"/>
          <w:sz w:val="14"/>
          <w:szCs w:val="14"/>
          <w:lang w:val="en-US"/>
        </w:rPr>
      </w:pPr>
      <w:r w:rsidRPr="001D26E3">
        <w:rPr>
          <w:rFonts w:ascii="PT Serif" w:hAnsi="PT Serif"/>
          <w:sz w:val="14"/>
          <w:szCs w:val="14"/>
          <w:lang w:val="en-US"/>
        </w:rPr>
        <w:t>Source: Prepared by the authors.</w:t>
      </w:r>
    </w:p>
    <w:p w14:paraId="160C9063" w14:textId="1EDA9B6A" w:rsidR="003B4F62" w:rsidRPr="001D26E3" w:rsidRDefault="0038247E" w:rsidP="001D26E3">
      <w:pPr>
        <w:widowControl w:val="0"/>
        <w:spacing w:before="120"/>
        <w:jc w:val="center"/>
        <w:rPr>
          <w:rFonts w:ascii="PT Serif" w:hAnsi="PT Serif"/>
          <w:bCs/>
          <w:sz w:val="16"/>
          <w:szCs w:val="16"/>
          <w:lang w:val="en-US"/>
        </w:rPr>
      </w:pPr>
      <w:r w:rsidRPr="001D26E3">
        <w:rPr>
          <w:noProof/>
          <w:lang w:val="en-US"/>
        </w:rPr>
        <w:drawing>
          <wp:inline distT="0" distB="0" distL="0" distR="0" wp14:anchorId="28927A06" wp14:editId="58BCDBC7">
            <wp:extent cx="6120765" cy="2792730"/>
            <wp:effectExtent l="0" t="0" r="0" b="7620"/>
            <wp:docPr id="131102279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22798" name=""/>
                    <pic:cNvPicPr/>
                  </pic:nvPicPr>
                  <pic:blipFill>
                    <a:blip r:embed="rId12">
                      <a:extLst>
                        <a:ext uri="{28A0092B-C50C-407E-A947-70E740481C1C}">
                          <a14:useLocalDpi xmlns:a14="http://schemas.microsoft.com/office/drawing/2010/main" val="0"/>
                        </a:ext>
                      </a:extLst>
                    </a:blip>
                    <a:stretch>
                      <a:fillRect/>
                    </a:stretch>
                  </pic:blipFill>
                  <pic:spPr>
                    <a:xfrm>
                      <a:off x="0" y="0"/>
                      <a:ext cx="6120765" cy="2792730"/>
                    </a:xfrm>
                    <a:prstGeom prst="rect">
                      <a:avLst/>
                    </a:prstGeom>
                  </pic:spPr>
                </pic:pic>
              </a:graphicData>
            </a:graphic>
          </wp:inline>
        </w:drawing>
      </w:r>
      <w:r w:rsidR="005928B7" w:rsidRPr="001D26E3">
        <w:rPr>
          <w:rFonts w:ascii="PT Serif" w:hAnsi="PT Serif"/>
          <w:b/>
          <w:bCs/>
          <w:sz w:val="16"/>
          <w:szCs w:val="16"/>
          <w:lang w:val="en-US"/>
        </w:rPr>
        <w:t xml:space="preserve">Figure 5. </w:t>
      </w:r>
      <w:r w:rsidR="003B4F62" w:rsidRPr="001D26E3">
        <w:rPr>
          <w:rFonts w:ascii="PT Serif" w:hAnsi="PT Serif"/>
          <w:bCs/>
          <w:sz w:val="16"/>
          <w:szCs w:val="16"/>
          <w:lang w:val="en-US"/>
        </w:rPr>
        <w:t>Description of the general objectives of the articles.</w:t>
      </w:r>
    </w:p>
    <w:p w14:paraId="7B0BE4FA" w14:textId="382586BF" w:rsidR="00850B8D" w:rsidRPr="001D26E3" w:rsidRDefault="00850B8D" w:rsidP="001D26E3">
      <w:pPr>
        <w:widowControl w:val="0"/>
        <w:spacing w:after="180"/>
        <w:jc w:val="center"/>
        <w:rPr>
          <w:rFonts w:ascii="PT Serif" w:hAnsi="PT Serif"/>
          <w:sz w:val="14"/>
          <w:szCs w:val="14"/>
          <w:lang w:val="en-US"/>
        </w:rPr>
      </w:pPr>
      <w:r w:rsidRPr="001D26E3">
        <w:rPr>
          <w:rFonts w:ascii="PT Serif" w:hAnsi="PT Serif"/>
          <w:sz w:val="14"/>
          <w:szCs w:val="14"/>
          <w:lang w:val="en-US"/>
        </w:rPr>
        <w:t>Source: Prepared by the authors.</w:t>
      </w:r>
    </w:p>
    <w:p w14:paraId="32DBEA30" w14:textId="53A84E20" w:rsidR="007D5750" w:rsidRPr="001D26E3" w:rsidRDefault="00F55BEC" w:rsidP="001D26E3">
      <w:pPr>
        <w:widowControl w:val="0"/>
        <w:spacing w:before="240"/>
        <w:jc w:val="center"/>
        <w:rPr>
          <w:rFonts w:ascii="PT Serif" w:hAnsi="PT Serif"/>
          <w:b/>
          <w:bCs/>
          <w:sz w:val="16"/>
          <w:szCs w:val="16"/>
          <w:lang w:val="en-US"/>
        </w:rPr>
      </w:pPr>
      <w:r w:rsidRPr="001D26E3">
        <w:rPr>
          <w:noProof/>
          <w:spacing w:val="-4"/>
          <w:lang w:val="en-US"/>
        </w:rPr>
        <w:drawing>
          <wp:inline distT="0" distB="0" distL="0" distR="0" wp14:anchorId="7ACA0760" wp14:editId="4813ADE8">
            <wp:extent cx="6120765" cy="621030"/>
            <wp:effectExtent l="0" t="0" r="0" b="7620"/>
            <wp:docPr id="20320345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034515" name=""/>
                    <pic:cNvPicPr/>
                  </pic:nvPicPr>
                  <pic:blipFill>
                    <a:blip r:embed="rId13">
                      <a:extLst>
                        <a:ext uri="{28A0092B-C50C-407E-A947-70E740481C1C}">
                          <a14:useLocalDpi xmlns:a14="http://schemas.microsoft.com/office/drawing/2010/main" val="0"/>
                        </a:ext>
                      </a:extLst>
                    </a:blip>
                    <a:stretch>
                      <a:fillRect/>
                    </a:stretch>
                  </pic:blipFill>
                  <pic:spPr>
                    <a:xfrm>
                      <a:off x="0" y="0"/>
                      <a:ext cx="6120765" cy="621030"/>
                    </a:xfrm>
                    <a:prstGeom prst="rect">
                      <a:avLst/>
                    </a:prstGeom>
                  </pic:spPr>
                </pic:pic>
              </a:graphicData>
            </a:graphic>
          </wp:inline>
        </w:drawing>
      </w:r>
    </w:p>
    <w:p w14:paraId="14CC93FD" w14:textId="6484DAF1" w:rsidR="00850B8D" w:rsidRPr="001D26E3" w:rsidRDefault="005928B7" w:rsidP="001D26E3">
      <w:pPr>
        <w:widowControl w:val="0"/>
        <w:spacing w:before="120"/>
        <w:jc w:val="center"/>
        <w:rPr>
          <w:rFonts w:ascii="PT Serif" w:hAnsi="PT Serif"/>
          <w:sz w:val="16"/>
          <w:szCs w:val="14"/>
          <w:lang w:val="en-US"/>
        </w:rPr>
      </w:pPr>
      <w:r w:rsidRPr="001D26E3">
        <w:rPr>
          <w:rFonts w:ascii="PT Serif" w:hAnsi="PT Serif"/>
          <w:b/>
          <w:bCs/>
          <w:sz w:val="16"/>
          <w:szCs w:val="16"/>
          <w:lang w:val="en-US"/>
        </w:rPr>
        <w:t xml:space="preserve">Figure 6. </w:t>
      </w:r>
      <w:r w:rsidR="00220BB5" w:rsidRPr="001D26E3">
        <w:rPr>
          <w:rFonts w:ascii="PT Serif" w:hAnsi="PT Serif"/>
          <w:bCs/>
          <w:sz w:val="16"/>
          <w:szCs w:val="16"/>
          <w:lang w:val="en-US"/>
        </w:rPr>
        <w:t xml:space="preserve">Coding of the number of repetitions of the terms determined. </w:t>
      </w:r>
      <w:r w:rsidR="00850B8D" w:rsidRPr="001D26E3">
        <w:rPr>
          <w:rFonts w:ascii="PT Serif" w:hAnsi="PT Serif"/>
          <w:sz w:val="16"/>
          <w:szCs w:val="14"/>
          <w:lang w:val="en-US"/>
        </w:rPr>
        <w:t xml:space="preserve">(1) Terms: </w:t>
      </w:r>
      <w:r w:rsidR="00500AEA" w:rsidRPr="001D26E3">
        <w:rPr>
          <w:rFonts w:ascii="PT Serif" w:hAnsi="PT Serif"/>
          <w:sz w:val="16"/>
          <w:szCs w:val="14"/>
          <w:lang w:val="en-US"/>
        </w:rPr>
        <w:t>“</w:t>
      </w:r>
      <w:r w:rsidR="00850B8D" w:rsidRPr="001D26E3">
        <w:rPr>
          <w:rFonts w:ascii="PT Serif" w:hAnsi="PT Serif"/>
          <w:sz w:val="16"/>
          <w:szCs w:val="14"/>
          <w:lang w:val="en-US"/>
        </w:rPr>
        <w:t>interdisciplinarity OR interdisciplinary OR interrelationship</w:t>
      </w:r>
      <w:r w:rsidR="00500AEA" w:rsidRPr="001D26E3">
        <w:rPr>
          <w:rFonts w:ascii="PT Serif" w:hAnsi="PT Serif"/>
          <w:sz w:val="16"/>
          <w:szCs w:val="14"/>
          <w:lang w:val="en-US"/>
        </w:rPr>
        <w:t>”</w:t>
      </w:r>
      <w:r w:rsidR="00850B8D" w:rsidRPr="001D26E3">
        <w:rPr>
          <w:rFonts w:ascii="PT Serif" w:hAnsi="PT Serif"/>
          <w:sz w:val="16"/>
          <w:szCs w:val="14"/>
          <w:lang w:val="en-US"/>
        </w:rPr>
        <w:t>. (2) Terms: teacher training OR teacher training OR educator training OR teacher training</w:t>
      </w:r>
      <w:r w:rsidR="00500AEA" w:rsidRPr="001D26E3">
        <w:rPr>
          <w:rFonts w:ascii="PT Serif" w:hAnsi="PT Serif"/>
          <w:sz w:val="16"/>
          <w:szCs w:val="14"/>
          <w:lang w:val="en-US"/>
        </w:rPr>
        <w:t>”</w:t>
      </w:r>
      <w:r w:rsidR="00850B8D" w:rsidRPr="001D26E3">
        <w:rPr>
          <w:rFonts w:ascii="PT Serif" w:hAnsi="PT Serif"/>
          <w:sz w:val="16"/>
          <w:szCs w:val="14"/>
          <w:lang w:val="en-US"/>
        </w:rPr>
        <w:t>.</w:t>
      </w:r>
    </w:p>
    <w:p w14:paraId="0755FF38" w14:textId="7D84C87F" w:rsidR="00850B8D" w:rsidRPr="001D26E3" w:rsidRDefault="00850B8D" w:rsidP="001D26E3">
      <w:pPr>
        <w:widowControl w:val="0"/>
        <w:spacing w:after="180"/>
        <w:jc w:val="center"/>
        <w:rPr>
          <w:rFonts w:ascii="PT Serif" w:hAnsi="PT Serif"/>
          <w:sz w:val="14"/>
          <w:szCs w:val="14"/>
          <w:lang w:val="en-US"/>
        </w:rPr>
      </w:pPr>
      <w:r w:rsidRPr="001D26E3">
        <w:rPr>
          <w:rFonts w:ascii="PT Serif" w:hAnsi="PT Serif"/>
          <w:sz w:val="14"/>
          <w:szCs w:val="14"/>
          <w:lang w:val="en-US"/>
        </w:rPr>
        <w:t>Source: Prepared by the authors.</w:t>
      </w:r>
    </w:p>
    <w:p w14:paraId="092CC490" w14:textId="77777777" w:rsidR="00850B8D" w:rsidRPr="001D26E3" w:rsidRDefault="00850B8D" w:rsidP="001D26E3">
      <w:pPr>
        <w:pStyle w:val="ActaPARAGARAFOPTSerif"/>
        <w:widowControl w:val="0"/>
        <w:rPr>
          <w:lang w:val="en-US"/>
        </w:rPr>
      </w:pPr>
      <w:r w:rsidRPr="001D26E3">
        <w:rPr>
          <w:lang w:val="en-US"/>
        </w:rPr>
        <w:t xml:space="preserve">This analysis regarding the occurrence of terms made it possible to identify some textual characteristics in the productions, such as: logicality of ideas within the textual structure, theoretical assumptions used </w:t>
      </w:r>
      <w:r w:rsidRPr="001D26E3">
        <w:rPr>
          <w:lang w:val="en-US"/>
        </w:rPr>
        <w:lastRenderedPageBreak/>
        <w:t>during the discussion raised and contributions evidenced about the projects and planning with reference to interdisciplinary teaching training in sciences. Thus, it was observed, for example, that the highest number of repetitions according to the sequence of terms 1 is present in works A2, A6 and A9, while A5 and A8 have the lowest occurrence value in this same sequence, this means, after the interpretation, that the recurrent, or occasional, use of expressions reinforces certain ideas that the authors of this work wanted to convey about interdisciplinarity and its academic role in high school. On the other hand, sequence 2 was more observed in works A6 and A2, representing their discursive emphasis on the training of Brazilian educators. This analysis continues the discussion of the contents of the 10 scientific articles.</w:t>
      </w:r>
    </w:p>
    <w:p w14:paraId="157D8B27" w14:textId="42CD415E" w:rsidR="00850B8D" w:rsidRPr="001D26E3" w:rsidRDefault="00850B8D" w:rsidP="001D26E3">
      <w:pPr>
        <w:pStyle w:val="aTituloprincipal"/>
        <w:widowControl w:val="0"/>
        <w:pBdr>
          <w:top w:val="nil"/>
          <w:left w:val="nil"/>
          <w:bottom w:val="nil"/>
          <w:right w:val="nil"/>
          <w:between w:val="nil"/>
          <w:bar w:val="nil"/>
        </w:pBdr>
        <w:rPr>
          <w:rFonts w:ascii="PT Serif" w:eastAsia="Amerigo Md BT" w:hAnsi="PT Serif" w:cs="Amerigo Md BT"/>
          <w:bCs/>
          <w:kern w:val="32"/>
          <w:sz w:val="24"/>
          <w:szCs w:val="24"/>
          <w:u w:color="000000"/>
          <w:bdr w:val="nil"/>
          <w:lang w:val="en-US"/>
        </w:rPr>
      </w:pPr>
      <w:r w:rsidRPr="001D26E3">
        <w:rPr>
          <w:rFonts w:ascii="PT Serif" w:eastAsia="Amerigo Md BT" w:hAnsi="PT Serif" w:cs="Amerigo Md BT"/>
          <w:bCs/>
          <w:kern w:val="32"/>
          <w:sz w:val="24"/>
          <w:szCs w:val="24"/>
          <w:u w:color="000000"/>
          <w:bdr w:val="nil"/>
          <w:lang w:val="en-US"/>
        </w:rPr>
        <w:t>Content discussion</w:t>
      </w:r>
    </w:p>
    <w:p w14:paraId="0C500B8C" w14:textId="4A1AF717" w:rsidR="00850B8D" w:rsidRPr="001D26E3" w:rsidRDefault="00850B8D" w:rsidP="001D26E3">
      <w:pPr>
        <w:pStyle w:val="ActaPARAGARAFOPTSerif"/>
        <w:widowControl w:val="0"/>
        <w:rPr>
          <w:lang w:val="en-US"/>
        </w:rPr>
      </w:pPr>
      <w:r w:rsidRPr="001D26E3">
        <w:rPr>
          <w:lang w:val="en-US"/>
        </w:rPr>
        <w:t>Scientific production A1 articulated, through a discursive analysis, the implementation of interdisciplinary practices in the teaching of Natural Sciences and their contributions to initial teacher training. It is noteworthy that this initial training scenario, although endowed with multiple uncertainties, directly reflects on the principles that will support the praxis of these teachers in the initial stage of training. In this way, it is admitted that the organization of an interdisciplinary curriculum, as well as democratic and communicative between knowledge, requires, first of all, in-depth mastery of the specific areas of training of these educators (Chemistry, Physics and Biology), since the Interdisciplinarity requires teachers to belong to professional practice within the scope of natural sciences, so that, from this, transformations occur in the areas of teaching, something that, consequently, reflects in more complete learning processes: an interdisciplinary ambition (Moura et al.</w:t>
      </w:r>
      <w:r w:rsidR="00224268" w:rsidRPr="001D26E3">
        <w:rPr>
          <w:lang w:val="en-US"/>
        </w:rPr>
        <w:t>,</w:t>
      </w:r>
      <w:r w:rsidRPr="001D26E3">
        <w:rPr>
          <w:lang w:val="en-US"/>
        </w:rPr>
        <w:t xml:space="preserve"> 2021).</w:t>
      </w:r>
    </w:p>
    <w:p w14:paraId="75D7AC0F" w14:textId="77777777" w:rsidR="00850B8D" w:rsidRPr="001D26E3" w:rsidRDefault="00850B8D" w:rsidP="001D26E3">
      <w:pPr>
        <w:pStyle w:val="ActaPARAGARAFOPTSerif"/>
        <w:widowControl w:val="0"/>
        <w:spacing w:line="272" w:lineRule="exact"/>
        <w:rPr>
          <w:lang w:val="en-US"/>
        </w:rPr>
      </w:pPr>
      <w:r w:rsidRPr="001D26E3">
        <w:rPr>
          <w:lang w:val="en-US"/>
        </w:rPr>
        <w:t xml:space="preserve">This factor returns to the philosophical paradox that constitutes the training of educators in two aspects: the being that learns and the being that changes. In this first, the teacher is the agent who teaches and simultaneously learns within the classroom environment, a process called teaching (Pimenta &amp; Anastasiou, 2017). This phenomenon involves the constant incorporation of professional knowledge acquired from school experiences. In the second, the teacher is a being of plasticity, that is, of changes in his own human and pedagogical scope, with an emphasis on his pedagogical characteristic. In fact, the interdisciplinary teaching profession, in addition to seeking a cohesion of knowledge </w:t>
      </w:r>
      <w:r w:rsidRPr="001D26E3">
        <w:rPr>
          <w:lang w:val="en-US"/>
        </w:rPr>
        <w:softHyphen/>
        <w:t>– values transforming its practice into a more inclusive standard of teaching (Pombo, 2011).</w:t>
      </w:r>
    </w:p>
    <w:p w14:paraId="6DF0B01C" w14:textId="77777777" w:rsidR="00850B8D" w:rsidRPr="001D26E3" w:rsidRDefault="00850B8D" w:rsidP="001D26E3">
      <w:pPr>
        <w:pStyle w:val="ActaPARAGARAFOPTSerif"/>
        <w:widowControl w:val="0"/>
        <w:rPr>
          <w:lang w:val="en-US"/>
        </w:rPr>
      </w:pPr>
      <w:r w:rsidRPr="001D26E3">
        <w:rPr>
          <w:lang w:val="en-US"/>
        </w:rPr>
        <w:t>The inclusion of knowledge throughout the creation and management of interdisciplinary practices in natural sciences called for, through the BNCC of 2018, the destabilization of disciplinary fields in high school, that is, a review of their subjects demarcated in the basic education curriculum. According to Goodson (2018), the perspective that basic education teachers have a consolidated pool of content arising from their specific university training stands out, configuring a certain educational culture, highlighted in the fragmentation of content, which continues to influence its professional performance in basic education. In this sense, breaking this professional episteme requires numerous strategies, for example, the use of interdisciplinary approaches progressively incorporated into supervised internship contexts in undergraduate courses, as evidenced by the study by Moura et al. (2021).</w:t>
      </w:r>
    </w:p>
    <w:p w14:paraId="45A11B55" w14:textId="4A244C84" w:rsidR="00850B8D" w:rsidRPr="001D26E3" w:rsidRDefault="00850B8D" w:rsidP="001D26E3">
      <w:pPr>
        <w:pStyle w:val="ActaPARAGARAFOPTSerif"/>
        <w:widowControl w:val="0"/>
        <w:ind w:firstLine="283"/>
        <w:rPr>
          <w:lang w:val="en-US"/>
        </w:rPr>
      </w:pPr>
      <w:r w:rsidRPr="001D26E3">
        <w:rPr>
          <w:lang w:val="en-US"/>
        </w:rPr>
        <w:t xml:space="preserve">Article A2 brings some of the current arguments about interdisciplinary teacher training, specifying its analysis in the context of Physics teachers at the University of Campinas (Unicamp). This discussion highlights characteristics of the integrative curricular guidelines offered by the National Common Curricular Base (BNCC), as well as political-governmental positions and support on how teacher training should be implemented in public policies. In this way, the teacher training situation, inserted in an educational development proposal, can consider both the training of teachers who work in High School and the training of educators who are yet to come. In this way, it is established that “[...] interdisciplinarity becomes a relevant curricular demand for teacher training institutions, with regard to the management of degree programs, their planning, their evaluation processes and their regulation” </w:t>
      </w:r>
      <w:r w:rsidR="00224268" w:rsidRPr="001D26E3">
        <w:rPr>
          <w:lang w:val="en-US"/>
        </w:rPr>
        <w:t>(</w:t>
      </w:r>
      <w:r w:rsidRPr="001D26E3">
        <w:rPr>
          <w:lang w:val="en-US"/>
        </w:rPr>
        <w:t>Calado &amp; Petrucci-Rosa, 2019, p. It is, in this sense, that teacher uncertainty and concern regarding a double professional identity can be observed: the generalist teacher versus the specialist teacher. However, interdisciplinary movements work to preserve specific identities in teaching natural sciences, but with a rich vision of scientific integration of knowledge (Petrucci-Rosa, 2007).</w:t>
      </w:r>
    </w:p>
    <w:p w14:paraId="50A25AC7" w14:textId="7F8CEA91" w:rsidR="00850B8D" w:rsidRPr="001D26E3" w:rsidRDefault="00850B8D" w:rsidP="001D26E3">
      <w:pPr>
        <w:pStyle w:val="ActaPARAGARAFOPTSerif"/>
        <w:widowControl w:val="0"/>
        <w:rPr>
          <w:lang w:val="en-US"/>
        </w:rPr>
      </w:pPr>
      <w:r w:rsidRPr="001D26E3">
        <w:rPr>
          <w:lang w:val="en-US"/>
        </w:rPr>
        <w:t xml:space="preserve">Work A3 articulated arguments about the training of science teachers through the theme: </w:t>
      </w:r>
      <w:r w:rsidR="00500AEA" w:rsidRPr="001D26E3">
        <w:rPr>
          <w:lang w:val="en-US"/>
        </w:rPr>
        <w:t>“</w:t>
      </w:r>
      <w:r w:rsidRPr="001D26E3">
        <w:rPr>
          <w:lang w:val="en-US"/>
        </w:rPr>
        <w:t>floating for life on the planet</w:t>
      </w:r>
      <w:r w:rsidR="00500AEA" w:rsidRPr="001D26E3">
        <w:rPr>
          <w:lang w:val="en-US"/>
        </w:rPr>
        <w:t>”</w:t>
      </w:r>
      <w:r w:rsidRPr="001D26E3">
        <w:rPr>
          <w:lang w:val="en-US"/>
        </w:rPr>
        <w:t xml:space="preserve">, outlining a didactic sequence for co-teaching, that is, the division of a subject by two or more teachers, in which All responsibilities are shared, as well as ways of planning classes, content and evaluating </w:t>
      </w:r>
      <w:r w:rsidRPr="001D26E3">
        <w:rPr>
          <w:lang w:val="en-US"/>
        </w:rPr>
        <w:lastRenderedPageBreak/>
        <w:t xml:space="preserve">students are shared. This theme provided an opportunity to expand the didactic experiences of teachers in their initial years of training, in undergraduate courses in Biology, Physics and Pedagogy, discussing the urgency of an educational standard that promotes dialogic knowledge related to society (Santos </w:t>
      </w:r>
      <w:r w:rsidRPr="001D26E3">
        <w:rPr>
          <w:iCs/>
          <w:lang w:val="en-US"/>
        </w:rPr>
        <w:t>et al.</w:t>
      </w:r>
      <w:r w:rsidR="00224268" w:rsidRPr="001D26E3">
        <w:rPr>
          <w:iCs/>
          <w:lang w:val="en-US"/>
        </w:rPr>
        <w:t>,</w:t>
      </w:r>
      <w:r w:rsidRPr="001D26E3">
        <w:rPr>
          <w:lang w:val="en-US"/>
        </w:rPr>
        <w:t xml:space="preserve"> 2019</w:t>
      </w:r>
      <w:r w:rsidR="00224268" w:rsidRPr="001D26E3">
        <w:rPr>
          <w:lang w:val="en-US"/>
        </w:rPr>
        <w:t>)</w:t>
      </w:r>
      <w:r w:rsidRPr="001D26E3">
        <w:rPr>
          <w:lang w:val="en-US"/>
        </w:rPr>
        <w:t>. Therefore, it is necessary to disseminate a scientific education of interdependencies between the formal and informal means of education to students, both involved in a reflection on aspects present in science, technology and society, encouraging students to identify and reflect on problem situations (Cachapuz, Praia, &amp; Jorge, 2004). Thus, science as an educational direction resumes its ability to structure socio-scientific panoramas in the world and transform realities (Chassot, 2018).</w:t>
      </w:r>
    </w:p>
    <w:p w14:paraId="7F816865" w14:textId="609BDEAE" w:rsidR="00850B8D" w:rsidRPr="001D26E3" w:rsidRDefault="00850B8D" w:rsidP="001D26E3">
      <w:pPr>
        <w:pStyle w:val="ActaPARAGARAFOPTSerif"/>
        <w:widowControl w:val="0"/>
        <w:rPr>
          <w:lang w:val="en-US"/>
        </w:rPr>
      </w:pPr>
      <w:r w:rsidRPr="001D26E3">
        <w:rPr>
          <w:lang w:val="en-US"/>
        </w:rPr>
        <w:t xml:space="preserve">In analysis A4, interdisciplinarity was considered an essential phenomenon for the practice of teachers in the area of Natural Sciences present in High School, being an element that crosses the pre-established disciplinary division. However, the difficulty in developing pedagogical projects for continuing teacher training is also demonstrated, given that basic education teachers have a very busy professional routine and have few moments to plan and apply interdisciplinarity in scientific education (Souza </w:t>
      </w:r>
      <w:r w:rsidRPr="001D26E3">
        <w:rPr>
          <w:iCs/>
          <w:lang w:val="en-US"/>
        </w:rPr>
        <w:t>et al.</w:t>
      </w:r>
      <w:r w:rsidR="00224268" w:rsidRPr="001D26E3">
        <w:rPr>
          <w:iCs/>
          <w:lang w:val="en-US"/>
        </w:rPr>
        <w:t>,</w:t>
      </w:r>
      <w:r w:rsidRPr="001D26E3">
        <w:rPr>
          <w:lang w:val="en-US"/>
        </w:rPr>
        <w:t xml:space="preserve"> 2019</w:t>
      </w:r>
      <w:r w:rsidR="00224268" w:rsidRPr="001D26E3">
        <w:rPr>
          <w:lang w:val="en-US"/>
        </w:rPr>
        <w:t>)</w:t>
      </w:r>
      <w:r w:rsidRPr="001D26E3">
        <w:rPr>
          <w:lang w:val="en-US"/>
        </w:rPr>
        <w:t>.</w:t>
      </w:r>
      <w:r w:rsidRPr="001D26E3">
        <w:rPr>
          <w:sz w:val="18"/>
          <w:szCs w:val="18"/>
          <w:lang w:val="en-US"/>
        </w:rPr>
        <w:t xml:space="preserve"> </w:t>
      </w:r>
      <w:r w:rsidRPr="001D26E3">
        <w:rPr>
          <w:lang w:val="en-US"/>
        </w:rPr>
        <w:t>The division of knowledge in the area of science harms the exchange of knowledge in teacher training. In this way, it is understood that the nature of interdisciplinarity in the context of the continued training of teachers benefits the teaching praxis itself, understanding that scientific knowledge rescues the ontological conception of human completeness, defining for educators a continuous reflection on their praxis and interaction with knowledge (Pombo, 2011).</w:t>
      </w:r>
    </w:p>
    <w:p w14:paraId="228EDE4F" w14:textId="64361686" w:rsidR="00850B8D" w:rsidRPr="001D26E3" w:rsidRDefault="00850B8D" w:rsidP="001D26E3">
      <w:pPr>
        <w:pStyle w:val="ActaPARAGARAFOPTSerif"/>
        <w:widowControl w:val="0"/>
        <w:rPr>
          <w:lang w:val="en-US"/>
        </w:rPr>
      </w:pPr>
      <w:r w:rsidRPr="001D26E3">
        <w:rPr>
          <w:lang w:val="en-US"/>
        </w:rPr>
        <w:t>Study A5 addressed a focus on the pre-established curriculum in the area of Natural Sciences in the National Common Curricular Base (BNCC) of 2018, rescuing arguments about the composition of the disciplinary fields of Chemistry, Physics and Biology. The essay described the skills and abilities provided by BNCC to Natural Sciences and their Technologies in High School, supporting Feyerabend</w:t>
      </w:r>
      <w:r w:rsidR="00500AEA" w:rsidRPr="001D26E3">
        <w:rPr>
          <w:lang w:val="en-US"/>
        </w:rPr>
        <w:t>’</w:t>
      </w:r>
      <w:r w:rsidRPr="001D26E3">
        <w:rPr>
          <w:lang w:val="en-US"/>
        </w:rPr>
        <w:t>s epistemological bias. It was observed that the curriculum for teaching natural sciences used attitudinal, procedural and conceptual verbal topics at BNCC. It was admitted that Feyerabend</w:t>
      </w:r>
      <w:r w:rsidR="00500AEA" w:rsidRPr="001D26E3">
        <w:rPr>
          <w:lang w:val="en-US"/>
        </w:rPr>
        <w:t>’</w:t>
      </w:r>
      <w:r w:rsidRPr="001D26E3">
        <w:rPr>
          <w:lang w:val="en-US"/>
        </w:rPr>
        <w:t xml:space="preserve">s epistemology reflects the appeal of basic education, especially in high school, for reflective and communicative teaching (Benassi et al., 2020). The communicative sense of knowledge is remote from the experience of human language itself, observing that dialoguing is the displacement of oneself towards the other. Therefore, “[...] there are not two isolated beings in dialogue, but one being between two. Dialogue requires an attitude of openness, a relationship of reciprocity, friendship and receptivity to actually occur” (Fazenda, 2012, p. 56). For this reason, science teaching expands the dialogicity of its fields of knowledge by linking it to the problems of human reality (Castro </w:t>
      </w:r>
      <w:r w:rsidRPr="001D26E3">
        <w:rPr>
          <w:iCs/>
          <w:lang w:val="en-US"/>
        </w:rPr>
        <w:t>et al.</w:t>
      </w:r>
      <w:r w:rsidR="00224268" w:rsidRPr="001D26E3">
        <w:rPr>
          <w:iCs/>
          <w:lang w:val="en-US"/>
        </w:rPr>
        <w:t>,</w:t>
      </w:r>
      <w:r w:rsidRPr="001D26E3">
        <w:rPr>
          <w:lang w:val="en-US"/>
        </w:rPr>
        <w:t xml:space="preserve"> 2020).</w:t>
      </w:r>
    </w:p>
    <w:p w14:paraId="5DF33AAA" w14:textId="77777777" w:rsidR="00850B8D" w:rsidRPr="001D26E3" w:rsidRDefault="00850B8D" w:rsidP="001D26E3">
      <w:pPr>
        <w:pStyle w:val="ActaPARAGARAFOPTSerif"/>
        <w:widowControl w:val="0"/>
        <w:spacing w:line="260" w:lineRule="exact"/>
        <w:rPr>
          <w:lang w:val="en-US"/>
        </w:rPr>
      </w:pPr>
      <w:r w:rsidRPr="001D26E3">
        <w:rPr>
          <w:lang w:val="en-US"/>
        </w:rPr>
        <w:t>Research A6 discussed the initial training of science teachers, indicating skills and obstacles to interdisciplinarity, in a proposal for teacher training. The perception of graduates of the Degree in Natural Sciences and Mathematics (LCNM) at the Federal University of Mato Grosso (UFMT) was observed as an investigative aspect. It was demonstrated that by bringing together professionals from different areas in discussion environments, aiming at collaboration and sharing of knowledge, the aspect of knowledge exchange is presented as the generator of a new vision of teaching knowledge that broadens its professional perspectives. However, the initial training of natural science teachers is still a major challenge in LCNM courses, as their curriculum makes broader training itineraries involving the entire area of Natural Sciences unfeasible (Trevisan &amp; Dalcin, 2020).</w:t>
      </w:r>
    </w:p>
    <w:p w14:paraId="571E6DEA" w14:textId="5F1E532D" w:rsidR="00850B8D" w:rsidRPr="001D26E3" w:rsidRDefault="00850B8D" w:rsidP="001D26E3">
      <w:pPr>
        <w:pStyle w:val="ActaPARAGARAFOPTSerif"/>
        <w:widowControl w:val="0"/>
        <w:rPr>
          <w:lang w:val="en-US"/>
        </w:rPr>
      </w:pPr>
      <w:r w:rsidRPr="001D26E3">
        <w:rPr>
          <w:lang w:val="en-US"/>
        </w:rPr>
        <w:t>In investigation A7, the reflection on the influence of contextualized Chemistry teacher training was used, based on a socio-scientific contextualizing notion, as an antagonist to individualist university training, a reflection of the Cartesian philosophy arbitrated in the traditional curriculum, and derived from the Bakhtinian pragmatic linguistic perception and Wittgensteinian (Lara &amp; Duarte, 2018). It was observed that the initial years of training of Brazilian high school natural science teachers are not yet fully focused on the development of interventions and contextualized teaching methodologies, that is, that apply scientific content to the students</w:t>
      </w:r>
      <w:r w:rsidR="00500AEA" w:rsidRPr="001D26E3">
        <w:rPr>
          <w:lang w:val="en-US"/>
        </w:rPr>
        <w:t>”</w:t>
      </w:r>
      <w:r w:rsidRPr="001D26E3">
        <w:rPr>
          <w:lang w:val="en-US"/>
        </w:rPr>
        <w:t xml:space="preserve"> life experiences. In effect, these new approaches are implemented through themes of science, technology and society (Cachapuz et al., 2004). Thus, based on the conception that teaching knowledge is built on the permanent need to know oneself to improve oneself as a person and professional, acts sought through a dreamed integrity (Fazenda, 2012).</w:t>
      </w:r>
    </w:p>
    <w:p w14:paraId="456B81E6" w14:textId="77777777" w:rsidR="00850B8D" w:rsidRPr="001D26E3" w:rsidRDefault="00850B8D" w:rsidP="001D26E3">
      <w:pPr>
        <w:pStyle w:val="ActaPARAGARAFOPTSerif"/>
        <w:widowControl w:val="0"/>
        <w:spacing w:line="260" w:lineRule="exact"/>
        <w:rPr>
          <w:lang w:val="en-US"/>
        </w:rPr>
      </w:pPr>
      <w:r w:rsidRPr="001D26E3">
        <w:rPr>
          <w:lang w:val="en-US"/>
        </w:rPr>
        <w:t xml:space="preserve">Article A8 discussed the situation between the continued training of Natural Sciences teachers and its relationship with teaching practice. In this aspect, it has been established that science teachers build new professional knowledge through interactions between their university training and other knowledge outside their academic training (Veloso &amp; Sobrinho, 2021). Therefore, the interdisciplinary character, as well as other </w:t>
      </w:r>
      <w:r w:rsidRPr="001D26E3">
        <w:rPr>
          <w:lang w:val="en-US"/>
        </w:rPr>
        <w:lastRenderedPageBreak/>
        <w:t>professional knowledge, takes advantage of acquired knowledge and, through professional improvement proposals, aims to form a more cohesive teaching identity regarding teaching (Nóvoa, 2019). Therefore, the interdisciplinary teacher reflects on his profession as he encounters challenges that make it impossible to develop it, but not only because of this, his reflection is typical of the human desire that wants to be completed by all knowledge. This otherness is perpetual and continuous, as “[...] the incompleteness of being or its inconclusion is characteristic of vital experience” (Freire, 1996, p. 22).</w:t>
      </w:r>
    </w:p>
    <w:p w14:paraId="486330DE" w14:textId="4BBF6A9A" w:rsidR="00850B8D" w:rsidRPr="001D26E3" w:rsidRDefault="00850B8D" w:rsidP="001D26E3">
      <w:pPr>
        <w:pStyle w:val="ActaPARAGARAFOPTSerif"/>
        <w:widowControl w:val="0"/>
        <w:ind w:firstLine="283"/>
        <w:rPr>
          <w:lang w:val="en-US"/>
        </w:rPr>
      </w:pPr>
      <w:r w:rsidRPr="001D26E3">
        <w:rPr>
          <w:lang w:val="en-US"/>
        </w:rPr>
        <w:t>The A9 production elucidated what is expected from an interdisciplinary teacher, demonstrating, through an analysis of the birth and trajectory of the interdisciplinary educational movement, the urgency of a scientific education that generates reflection and transformation on contemporary social reality (Perin &amp; Malavasi</w:t>
      </w:r>
      <w:r w:rsidR="00224268" w:rsidRPr="001D26E3">
        <w:rPr>
          <w:lang w:val="en-US"/>
        </w:rPr>
        <w:t>,</w:t>
      </w:r>
      <w:r w:rsidRPr="001D26E3">
        <w:rPr>
          <w:lang w:val="en-US"/>
        </w:rPr>
        <w:t xml:space="preserve"> 2019). In this way, the educational crisis in the teaching of natural sciences will be faced, accommodating its more abstract contents in the circumstances experienced by students. The crisis in </w:t>
      </w:r>
      <w:r w:rsidR="00626C08" w:rsidRPr="001D26E3">
        <w:rPr>
          <w:lang w:val="en-US"/>
        </w:rPr>
        <w:t>science</w:t>
      </w:r>
      <w:r w:rsidRPr="001D26E3">
        <w:rPr>
          <w:lang w:val="en-US"/>
        </w:rPr>
        <w:t xml:space="preserve"> teaching, described by Fourez (2003) in the Belgian scenario, still persists in recent years, and, in addition to the European dimension, it also has repercussions in Latin America, especially in Brazilian territory. It is noted that students are unhappy with scientific principles and knowledge that are incongruent with their social reality. In fact, the study demonstrates that the educational context of natural sciences, as it presents itself, separates the interest of seeking interconnected knowledge in one</w:t>
      </w:r>
      <w:r w:rsidR="00500AEA" w:rsidRPr="001D26E3">
        <w:rPr>
          <w:lang w:val="en-US"/>
        </w:rPr>
        <w:t>’</w:t>
      </w:r>
      <w:r w:rsidRPr="001D26E3">
        <w:rPr>
          <w:lang w:val="en-US"/>
        </w:rPr>
        <w:t>s life (Leite &amp; Radetzke, 2017).</w:t>
      </w:r>
    </w:p>
    <w:p w14:paraId="20568619" w14:textId="4EC76033" w:rsidR="00850B8D" w:rsidRPr="001D26E3" w:rsidRDefault="00850B8D" w:rsidP="001D26E3">
      <w:pPr>
        <w:pStyle w:val="ActaPARAGARAFOPTSerif"/>
        <w:widowControl w:val="0"/>
        <w:ind w:firstLine="283"/>
        <w:rPr>
          <w:lang w:val="en-US"/>
        </w:rPr>
      </w:pPr>
      <w:r w:rsidRPr="001D26E3">
        <w:rPr>
          <w:lang w:val="en-US"/>
        </w:rPr>
        <w:t xml:space="preserve">Finally, production A10 resumed the argumentative focus regarding the structuring of the identity of natural science teachers. This research interweaves all the others analyzed in this study, since interdisciplinary teacher training in Natural Sciences is conditioned by ambiguous definitions: </w:t>
      </w:r>
      <w:r w:rsidR="00500AEA" w:rsidRPr="001D26E3">
        <w:rPr>
          <w:lang w:val="en-US"/>
        </w:rPr>
        <w:t>“</w:t>
      </w:r>
      <w:r w:rsidRPr="001D26E3">
        <w:rPr>
          <w:lang w:val="en-US"/>
        </w:rPr>
        <w:t>what is expected from interdisciplinary teaching in Sciences?</w:t>
      </w:r>
      <w:r w:rsidR="00500AEA" w:rsidRPr="001D26E3">
        <w:rPr>
          <w:lang w:val="en-US"/>
        </w:rPr>
        <w:t>”</w:t>
      </w:r>
      <w:r w:rsidRPr="001D26E3">
        <w:rPr>
          <w:lang w:val="en-US"/>
        </w:rPr>
        <w:t xml:space="preserve"> and </w:t>
      </w:r>
      <w:r w:rsidR="00500AEA" w:rsidRPr="001D26E3">
        <w:rPr>
          <w:lang w:val="en-US"/>
        </w:rPr>
        <w:t>“</w:t>
      </w:r>
      <w:r w:rsidRPr="001D26E3">
        <w:rPr>
          <w:lang w:val="en-US"/>
        </w:rPr>
        <w:t>what is the identity of the new interdisciplinary teacher?</w:t>
      </w:r>
      <w:r w:rsidR="00500AEA" w:rsidRPr="001D26E3">
        <w:rPr>
          <w:lang w:val="en-US"/>
        </w:rPr>
        <w:t>”</w:t>
      </w:r>
      <w:r w:rsidRPr="001D26E3">
        <w:rPr>
          <w:lang w:val="en-US"/>
        </w:rPr>
        <w:t>. In this way, work A10 demonstrates the science teaching identity articulated in the need to develop cognitive skills and attitudes essential to training, professional knowledge and the cooperative conduct of learning (Bedin, 2021). It is considered that the scenario of science teacher training in Brazil incorporates the experiences of students during the teaching process and, consequently, their learning will be the result of the relationship between subjects covered in the disciplines and their contexts (Souza &amp; Dias, 2020)</w:t>
      </w:r>
      <w:r w:rsidR="00331F69" w:rsidRPr="001D26E3">
        <w:rPr>
          <w:lang w:val="en-US"/>
        </w:rPr>
        <w:t>.</w:t>
      </w:r>
    </w:p>
    <w:p w14:paraId="32633191" w14:textId="77777777" w:rsidR="00850B8D" w:rsidRPr="001D26E3" w:rsidRDefault="00850B8D" w:rsidP="001D26E3">
      <w:pPr>
        <w:pStyle w:val="ActaPARAGARAFOPTSerif"/>
        <w:widowControl w:val="0"/>
        <w:ind w:firstLine="283"/>
        <w:rPr>
          <w:lang w:val="en-US"/>
        </w:rPr>
      </w:pPr>
      <w:r w:rsidRPr="001D26E3">
        <w:rPr>
          <w:lang w:val="en-US"/>
        </w:rPr>
        <w:t>Interdisciplinarity descends as a product of the distance between science and reality, that is, the constant fracturing of the experience of students at university and the dynamic reality of a complex and inseparable society. Therefore, his bias did not shape a simple theorization or just a plan of knowledge, but a concrete action or “[...] effective intervention in the field of social and human reality” (Japiassu, 1976, p. 44). Thus, an educational transformation that questions the training of teachers and their task of “[...] perceiving themselves as interdisciplinary” (Fazenda, 2012, p. 77). The core of this discussion encompasses the trends and curricular transformations stipulated in undergraduate courses, where the teacher training process is committed to contemporary realities, interacting with graduate students from different courses and carrying out the exchange of common knowledge between education professionals, in an intercalated manner. to the professional training segment. Therefore, the university environment is this space created by genuine interdisciplinary conception (Pretto, 2017).</w:t>
      </w:r>
    </w:p>
    <w:p w14:paraId="22716244" w14:textId="30393576" w:rsidR="00850B8D" w:rsidRPr="001D26E3" w:rsidRDefault="00850B8D" w:rsidP="001D26E3">
      <w:pPr>
        <w:pStyle w:val="aTituloprincipal"/>
        <w:widowControl w:val="0"/>
        <w:pBdr>
          <w:top w:val="nil"/>
          <w:left w:val="nil"/>
          <w:bottom w:val="nil"/>
          <w:right w:val="nil"/>
          <w:between w:val="nil"/>
          <w:bar w:val="nil"/>
        </w:pBdr>
        <w:spacing w:before="180" w:after="80"/>
        <w:rPr>
          <w:rFonts w:ascii="PT Serif" w:eastAsia="Amerigo Md BT" w:hAnsi="PT Serif" w:cs="Amerigo Md BT"/>
          <w:bCs/>
          <w:kern w:val="32"/>
          <w:u w:color="000000"/>
          <w:bdr w:val="nil"/>
          <w:lang w:val="en-US"/>
        </w:rPr>
      </w:pPr>
      <w:r w:rsidRPr="001D26E3">
        <w:rPr>
          <w:rFonts w:ascii="PT Serif" w:eastAsia="Amerigo Md BT" w:hAnsi="PT Serif" w:cs="Amerigo Md BT"/>
          <w:bCs/>
          <w:kern w:val="32"/>
          <w:u w:color="000000"/>
          <w:bdr w:val="nil"/>
          <w:lang w:val="en-US"/>
        </w:rPr>
        <w:t xml:space="preserve">Information </w:t>
      </w:r>
      <w:r w:rsidR="00584BC2" w:rsidRPr="001D26E3">
        <w:rPr>
          <w:rFonts w:ascii="PT Serif" w:eastAsia="Amerigo Md BT" w:hAnsi="PT Serif" w:cs="Amerigo Md BT"/>
          <w:bCs/>
          <w:kern w:val="32"/>
          <w:u w:color="000000"/>
          <w:bdr w:val="nil"/>
          <w:lang w:val="en-US"/>
        </w:rPr>
        <w:t>summarization</w:t>
      </w:r>
    </w:p>
    <w:p w14:paraId="72D39554" w14:textId="1DC4B840" w:rsidR="00850B8D" w:rsidRPr="001D26E3" w:rsidRDefault="00850B8D" w:rsidP="001D26E3">
      <w:pPr>
        <w:pStyle w:val="ActaPARAGARAFOPTSerif"/>
        <w:widowControl w:val="0"/>
        <w:rPr>
          <w:lang w:val="en-US"/>
        </w:rPr>
      </w:pPr>
      <w:r w:rsidRPr="001D26E3">
        <w:rPr>
          <w:lang w:val="en-US"/>
        </w:rPr>
        <w:t xml:space="preserve">Having analyzed the research proposals and discussions on interdisciplinary Natural Sciences teacher training in the Brazilian context, five (05) argumentative paths/contributions to science education were conducted (Figure </w:t>
      </w:r>
      <w:r w:rsidR="006606F6" w:rsidRPr="001D26E3">
        <w:rPr>
          <w:lang w:val="en-US"/>
        </w:rPr>
        <w:t>7</w:t>
      </w:r>
      <w:r w:rsidR="00224268" w:rsidRPr="001D26E3">
        <w:rPr>
          <w:lang w:val="en-US"/>
        </w:rPr>
        <w:t>)</w:t>
      </w:r>
      <w:r w:rsidRPr="001D26E3">
        <w:rPr>
          <w:lang w:val="en-US"/>
        </w:rPr>
        <w:t>.</w:t>
      </w:r>
    </w:p>
    <w:p w14:paraId="3A14B46C" w14:textId="1818163D" w:rsidR="00850B8D" w:rsidRPr="001D26E3" w:rsidRDefault="00747211" w:rsidP="001D26E3">
      <w:pPr>
        <w:pStyle w:val="ActaPARAGARAFOPTSerif"/>
        <w:widowControl w:val="0"/>
        <w:spacing w:before="240"/>
        <w:ind w:firstLine="0"/>
        <w:jc w:val="center"/>
        <w:rPr>
          <w:lang w:val="en-US"/>
        </w:rPr>
      </w:pPr>
      <w:r w:rsidRPr="001D26E3">
        <w:rPr>
          <w:noProof/>
          <w:lang w:val="en-US"/>
        </w:rPr>
        <w:drawing>
          <wp:inline distT="0" distB="0" distL="0" distR="0" wp14:anchorId="6F19E452" wp14:editId="3F4D4625">
            <wp:extent cx="3971925" cy="1662283"/>
            <wp:effectExtent l="0" t="0" r="0" b="0"/>
            <wp:docPr id="108719708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197082" name=""/>
                    <pic:cNvPicPr/>
                  </pic:nvPicPr>
                  <pic:blipFill>
                    <a:blip r:embed="rId14"/>
                    <a:stretch>
                      <a:fillRect/>
                    </a:stretch>
                  </pic:blipFill>
                  <pic:spPr>
                    <a:xfrm>
                      <a:off x="0" y="0"/>
                      <a:ext cx="3995774" cy="1672264"/>
                    </a:xfrm>
                    <a:prstGeom prst="rect">
                      <a:avLst/>
                    </a:prstGeom>
                  </pic:spPr>
                </pic:pic>
              </a:graphicData>
            </a:graphic>
          </wp:inline>
        </w:drawing>
      </w:r>
    </w:p>
    <w:p w14:paraId="475A6548" w14:textId="77777777" w:rsidR="00850B8D" w:rsidRPr="001D26E3" w:rsidRDefault="00850B8D" w:rsidP="001D26E3">
      <w:pPr>
        <w:widowControl w:val="0"/>
        <w:spacing w:before="120"/>
        <w:jc w:val="center"/>
        <w:rPr>
          <w:rFonts w:ascii="PT Serif" w:hAnsi="PT Serif"/>
          <w:bCs/>
          <w:sz w:val="16"/>
          <w:szCs w:val="16"/>
          <w:lang w:val="en-US"/>
        </w:rPr>
      </w:pPr>
      <w:r w:rsidRPr="001D26E3">
        <w:rPr>
          <w:rFonts w:ascii="PT Serif" w:hAnsi="PT Serif"/>
          <w:b/>
          <w:bCs/>
          <w:sz w:val="16"/>
          <w:szCs w:val="16"/>
          <w:lang w:val="en-US"/>
        </w:rPr>
        <w:t xml:space="preserve">Figure 7. </w:t>
      </w:r>
      <w:r w:rsidRPr="001D26E3">
        <w:rPr>
          <w:rFonts w:ascii="PT Serif" w:hAnsi="PT Serif"/>
          <w:bCs/>
          <w:sz w:val="16"/>
          <w:szCs w:val="16"/>
          <w:lang w:val="en-US"/>
        </w:rPr>
        <w:t>Diagram of contributions to interdisciplinary teacher training in natural sciences.</w:t>
      </w:r>
    </w:p>
    <w:p w14:paraId="71EC5105" w14:textId="77777777" w:rsidR="00850B8D" w:rsidRPr="001D26E3" w:rsidRDefault="00850B8D" w:rsidP="001D26E3">
      <w:pPr>
        <w:widowControl w:val="0"/>
        <w:spacing w:after="180"/>
        <w:jc w:val="center"/>
        <w:rPr>
          <w:rFonts w:ascii="PT Serif" w:hAnsi="PT Serif"/>
          <w:sz w:val="14"/>
          <w:szCs w:val="14"/>
          <w:lang w:val="en-US"/>
        </w:rPr>
      </w:pPr>
      <w:r w:rsidRPr="001D26E3">
        <w:rPr>
          <w:rFonts w:ascii="PT Serif" w:hAnsi="PT Serif"/>
          <w:sz w:val="14"/>
          <w:szCs w:val="14"/>
          <w:lang w:val="en-US"/>
        </w:rPr>
        <w:t>Source: Prepared by the authors (2022).</w:t>
      </w:r>
    </w:p>
    <w:p w14:paraId="11ED332A" w14:textId="71DC8E58" w:rsidR="00850B8D" w:rsidRPr="001D26E3" w:rsidRDefault="00850B8D" w:rsidP="001D26E3">
      <w:pPr>
        <w:pStyle w:val="ActaPARAGARAFOPTSerif"/>
        <w:widowControl w:val="0"/>
        <w:ind w:firstLine="283"/>
        <w:rPr>
          <w:lang w:val="en-US"/>
        </w:rPr>
      </w:pPr>
      <w:r w:rsidRPr="001D26E3">
        <w:rPr>
          <w:lang w:val="en-US"/>
        </w:rPr>
        <w:lastRenderedPageBreak/>
        <w:t>The interdisciplinary science curriculum, discussed in productions A1, A2, A5, A6 and A8, is a fundamental undertaking for the standard of interdisciplinary education in natural sciences in high school. However, a curriculum without the representation of an educational action, or even a pedagogical movement, that is truly interdisciplinary impoverishes the proposal of any style of education that aspires to inter/pluri/multi/transdisciplinarity (Trevisan &amp; Dalcin, 2020). The basic concept of school curriculum is associated with a path of knowledge prescribed in a course or educational stage, where students need to experience cycles of theoretical training, assimilation and construction of knowledge. Therefore, the interdisciplinary curriculum shows that “[...] new educational positions will require the combination of other theoretical-didactic schemes, which could eventually contribute to the construction of different organizations and structures of knowledge” (Fazenda, 2008, p</w:t>
      </w:r>
      <w:r w:rsidR="00331F69" w:rsidRPr="001D26E3">
        <w:rPr>
          <w:lang w:val="en-US"/>
        </w:rPr>
        <w:t>.</w:t>
      </w:r>
      <w:r w:rsidRPr="001D26E3">
        <w:rPr>
          <w:lang w:val="en-US"/>
        </w:rPr>
        <w:t>12).</w:t>
      </w:r>
    </w:p>
    <w:p w14:paraId="53D09FF5" w14:textId="2BB116DE" w:rsidR="00850B8D" w:rsidRPr="001D26E3" w:rsidRDefault="00850B8D" w:rsidP="001D26E3">
      <w:pPr>
        <w:pStyle w:val="ActaPARAGARAFOPTSerif"/>
        <w:widowControl w:val="0"/>
        <w:ind w:firstLine="283"/>
        <w:rPr>
          <w:lang w:val="en-US"/>
        </w:rPr>
      </w:pPr>
      <w:r w:rsidRPr="001D26E3">
        <w:rPr>
          <w:lang w:val="en-US"/>
        </w:rPr>
        <w:t xml:space="preserve">Initial and continued training from an interdisciplinary perspective, a topic covered in articles A1, A2, A3, A6 and A8, aims, like the interdisciplinary science curriculum, to develop and structure in science education a teacher training policy that wants a human being one and of integral knowledge – based on the Greek concept of rescuing its source of integrity – making up the identity of the science educator (Veloso &amp; Sobrinho, 2021). Furthermore, it is stated that, although the BNC-Training documents cover certain points about the association of knowledge in teaching, it is necessary to deepen and direct teaching towards interdisciplinarity through training projects that articulate initial and continued training in an interdisciplinary perspective, in that this proposal be widely discussed, supported and developed together with basic education educators and those responsible for government education bodies. Typical aspect of the ontological character of teacher training itself, whether initial or continued, where professional experience guides </w:t>
      </w:r>
      <w:r w:rsidR="00500AEA" w:rsidRPr="001D26E3">
        <w:rPr>
          <w:lang w:val="en-US"/>
        </w:rPr>
        <w:t>“</w:t>
      </w:r>
      <w:r w:rsidRPr="001D26E3">
        <w:rPr>
          <w:lang w:val="en-US"/>
        </w:rPr>
        <w:t>knowing how to be</w:t>
      </w:r>
      <w:r w:rsidR="00500AEA" w:rsidRPr="001D26E3">
        <w:rPr>
          <w:lang w:val="en-US"/>
        </w:rPr>
        <w:t>”</w:t>
      </w:r>
      <w:r w:rsidRPr="001D26E3">
        <w:rPr>
          <w:lang w:val="en-US"/>
        </w:rPr>
        <w:t xml:space="preserve"> a transformative agent of education (Fazenda, 2013).</w:t>
      </w:r>
    </w:p>
    <w:p w14:paraId="059561B5" w14:textId="687A4B3B" w:rsidR="00850B8D" w:rsidRPr="001D26E3" w:rsidRDefault="00850B8D" w:rsidP="001D26E3">
      <w:pPr>
        <w:pStyle w:val="ActaPARAGARAFOPTSerif"/>
        <w:widowControl w:val="0"/>
        <w:ind w:firstLine="283"/>
        <w:rPr>
          <w:lang w:val="en-US"/>
        </w:rPr>
      </w:pPr>
      <w:r w:rsidRPr="001D26E3">
        <w:rPr>
          <w:lang w:val="en-US"/>
        </w:rPr>
        <w:t>The structuring of interdisciplinary projects, a theme described in essays A3, A4 and A10, highlights that, in a proposal for integral and reflective education in natural sciences in high school, teacher training will be supported by the creation and execution of collaborative projects between areas of knowledge (Santos et al.</w:t>
      </w:r>
      <w:r w:rsidR="00224268" w:rsidRPr="001D26E3">
        <w:rPr>
          <w:lang w:val="en-US"/>
        </w:rPr>
        <w:t>,</w:t>
      </w:r>
      <w:r w:rsidRPr="001D26E3">
        <w:rPr>
          <w:lang w:val="en-US"/>
        </w:rPr>
        <w:t xml:space="preserve"> 2019). These projects may be of multiple natures, such as extension, research and teaching approaches, but they must always form a discussion between disciplines and incorporate everyday phenomena faced by students. Scientific education aims to equip learners with a reflective and critical awareness so that they can be agents who question their social reality. In this logic, interdisciplinary science projects enable changes in the fragmentation of knowledge and its already established disconnected form of teaching, since interdisciplinarity is characterized by “[...] intensity of exchanges between experts and the degree of real interaction of disciplines within the same research project” (Japiassu, 1976, p. 74).</w:t>
      </w:r>
    </w:p>
    <w:p w14:paraId="4ED21F37" w14:textId="1E885511" w:rsidR="00850B8D" w:rsidRPr="001D26E3" w:rsidRDefault="00850B8D" w:rsidP="001D26E3">
      <w:pPr>
        <w:pStyle w:val="ActaPARAGARAFOPTSerif"/>
        <w:widowControl w:val="0"/>
        <w:spacing w:line="272" w:lineRule="exact"/>
        <w:rPr>
          <w:lang w:val="en-US"/>
        </w:rPr>
      </w:pPr>
      <w:r w:rsidRPr="001D26E3">
        <w:rPr>
          <w:lang w:val="en-US"/>
        </w:rPr>
        <w:t>The positioning of a contextualization of knowledge, described in investigations A1, A5 and A7, was a constant demand in the interdisciplinary training of Natural Sciences educators, since interdisciplinarity rescues the integral dimension of human beings and, certainly, requires a relationship very direct application of knowledge in everyday life (Lara &amp; Duarte, 2018). The interdisciplinary teacher contextualizes the contents of natural sciences through the reality experienced by students and, in the dynamism of this approach, seeks to transform his pedagogical action into a contextualized education model</w:t>
      </w:r>
      <w:r w:rsidR="00224268" w:rsidRPr="001D26E3">
        <w:rPr>
          <w:lang w:val="en-US"/>
        </w:rPr>
        <w:t>,</w:t>
      </w:r>
      <w:r w:rsidRPr="001D26E3">
        <w:rPr>
          <w:lang w:val="en-US"/>
        </w:rPr>
        <w:t xml:space="preserve"> in a pattern that provides scientific views about general situations in society among students.</w:t>
      </w:r>
      <w:r w:rsidR="00224268" w:rsidRPr="001D26E3">
        <w:rPr>
          <w:lang w:val="en-US"/>
        </w:rPr>
        <w:t>,</w:t>
      </w:r>
      <w:r w:rsidRPr="001D26E3">
        <w:rPr>
          <w:lang w:val="en-US"/>
        </w:rPr>
        <w:t xml:space="preserve"> whether derived from the school or non-school environment. This contextualization does not only want the understanding of the content to reach students, but aims to form emancipatory and critical learning that can be associated with socio-scientific issues and interpretations (Delizoicov et al., 2011).</w:t>
      </w:r>
    </w:p>
    <w:p w14:paraId="6E045F3D" w14:textId="22CC3442" w:rsidR="00850B8D" w:rsidRPr="001D26E3" w:rsidRDefault="00850B8D" w:rsidP="001D26E3">
      <w:pPr>
        <w:pStyle w:val="ActaPARAGARAFOPTSerif"/>
        <w:widowControl w:val="0"/>
        <w:spacing w:line="280" w:lineRule="exact"/>
        <w:ind w:firstLine="283"/>
        <w:rPr>
          <w:lang w:val="en-US"/>
        </w:rPr>
      </w:pPr>
      <w:r w:rsidRPr="001D26E3">
        <w:rPr>
          <w:lang w:val="en-US"/>
        </w:rPr>
        <w:t>The last factor observed regarding interdisciplinary science teacher training dealt with the multiple interactions in the structuring of teaching identity, an aspect manifested in productions A2, A6, A8, A9 and A10. From this perspective, the development of an identity for natural science teachers goes through various theoretical and practical interactions of their interdisciplinary training (Perin &amp; Malavasi, 2019), through a sense that considers the training obtained in the academic environment and the training acquired in the school environment</w:t>
      </w:r>
      <w:r w:rsidR="00224268" w:rsidRPr="001D26E3">
        <w:rPr>
          <w:lang w:val="en-US"/>
        </w:rPr>
        <w:t>,</w:t>
      </w:r>
      <w:r w:rsidRPr="001D26E3">
        <w:rPr>
          <w:lang w:val="en-US"/>
        </w:rPr>
        <w:t xml:space="preserve"> that is, professional knowledge (Moura et al., 2021). In the teaching profession, these theoretical-practical interactions shape the professional characteristics of their interdisciplinary identity, validating the sense of polycompetence in teaching, in a way that expands </w:t>
      </w:r>
      <w:r w:rsidR="00D7371B" w:rsidRPr="001D26E3">
        <w:rPr>
          <w:lang w:val="en-US"/>
        </w:rPr>
        <w:t>teacher’s</w:t>
      </w:r>
      <w:r w:rsidRPr="001D26E3">
        <w:rPr>
          <w:lang w:val="en-US"/>
        </w:rPr>
        <w:t xml:space="preserve"> professional conceptions and knowledge (Fazenda, 2008).</w:t>
      </w:r>
    </w:p>
    <w:p w14:paraId="38C69455" w14:textId="155CB31A" w:rsidR="00850B8D" w:rsidRPr="001D26E3" w:rsidRDefault="00850B8D" w:rsidP="001D26E3">
      <w:pPr>
        <w:pStyle w:val="ActaPARAGARAFOPTSerif"/>
        <w:widowControl w:val="0"/>
        <w:rPr>
          <w:lang w:val="en-US"/>
        </w:rPr>
      </w:pPr>
      <w:r w:rsidRPr="001D26E3">
        <w:rPr>
          <w:lang w:val="en-US"/>
        </w:rPr>
        <w:t xml:space="preserve">In summary, it was observed in the analysis of proposals and discussions on interdisciplinary teacher training in Brazil, specifying the area of Natural Sciences stipulated for High School, that the field for changes and improvements in interdisciplinary teacher training has too many advances to face in its aspects for the </w:t>
      </w:r>
      <w:r w:rsidRPr="001D26E3">
        <w:rPr>
          <w:lang w:val="en-US"/>
        </w:rPr>
        <w:lastRenderedPageBreak/>
        <w:t xml:space="preserve">creation of public policies that favor the training of teachers, reorientation of school curricula, modernization of school structures, as well as the prioritization of teacher training in particular over the concept and application of interdisciplinarity. It is understood that such topics still constitute a very broad space for arguing new curricular proposals (Calado &amp; Petrucci-Rosa, 2019). Thus, after analyzing the material, it was realized that the BNCC and its derivatives BNC-Formação of 2019 and 2020 are still not sufficient to </w:t>
      </w:r>
      <w:r w:rsidR="00500AEA" w:rsidRPr="001D26E3">
        <w:rPr>
          <w:lang w:val="en-US"/>
        </w:rPr>
        <w:t>“</w:t>
      </w:r>
      <w:r w:rsidRPr="001D26E3">
        <w:rPr>
          <w:lang w:val="en-US"/>
        </w:rPr>
        <w:t>interdisciplinarize</w:t>
      </w:r>
      <w:r w:rsidR="00500AEA" w:rsidRPr="001D26E3">
        <w:rPr>
          <w:lang w:val="en-US"/>
        </w:rPr>
        <w:t>”</w:t>
      </w:r>
      <w:r w:rsidRPr="001D26E3">
        <w:rPr>
          <w:lang w:val="en-US"/>
        </w:rPr>
        <w:t xml:space="preserve"> the area of natural sciences in high school, as they do not deal with a training proposal solid and broadly suitable for the contexts of basic education teachers. In this sense, it is reiterated that this improvement in teaching still presents colossal challenges and many ambiguities, as these are crucial aspects of a society, as highlighted by the instigating sociological perspective: “[...] society produces the school, which produces society” (Morin, 2018, p. 100).</w:t>
      </w:r>
    </w:p>
    <w:p w14:paraId="35354D62" w14:textId="41BF842D" w:rsidR="00850B8D" w:rsidRPr="001D26E3" w:rsidRDefault="00850B8D" w:rsidP="001D26E3">
      <w:pPr>
        <w:pStyle w:val="aTituloprincipal"/>
        <w:widowControl w:val="0"/>
        <w:pBdr>
          <w:top w:val="nil"/>
          <w:left w:val="nil"/>
          <w:bottom w:val="nil"/>
          <w:right w:val="nil"/>
          <w:between w:val="nil"/>
          <w:bar w:val="nil"/>
        </w:pBdr>
        <w:rPr>
          <w:rFonts w:ascii="PT Serif" w:eastAsia="Amerigo Md BT" w:hAnsi="PT Serif" w:cs="Amerigo Md BT"/>
          <w:bCs/>
          <w:kern w:val="32"/>
          <w:sz w:val="24"/>
          <w:szCs w:val="24"/>
          <w:u w:color="000000"/>
          <w:bdr w:val="nil"/>
          <w:lang w:val="en-US"/>
        </w:rPr>
      </w:pPr>
      <w:r w:rsidRPr="001D26E3">
        <w:rPr>
          <w:rFonts w:ascii="PT Serif" w:eastAsia="Amerigo Md BT" w:hAnsi="PT Serif" w:cs="Amerigo Md BT"/>
          <w:bCs/>
          <w:kern w:val="32"/>
          <w:sz w:val="24"/>
          <w:szCs w:val="24"/>
          <w:u w:color="000000"/>
          <w:bdr w:val="nil"/>
          <w:lang w:val="en-US"/>
        </w:rPr>
        <w:t>Final considerations</w:t>
      </w:r>
    </w:p>
    <w:p w14:paraId="58E66D89" w14:textId="79D0DDA6" w:rsidR="00850B8D" w:rsidRPr="001D26E3" w:rsidRDefault="00850B8D" w:rsidP="001D26E3">
      <w:pPr>
        <w:pStyle w:val="ActaPARAGARAFOPTSerif"/>
        <w:widowControl w:val="0"/>
        <w:spacing w:line="280" w:lineRule="exact"/>
        <w:rPr>
          <w:spacing w:val="-4"/>
          <w:lang w:val="en-US"/>
        </w:rPr>
      </w:pPr>
      <w:r w:rsidRPr="001D26E3">
        <w:rPr>
          <w:lang w:val="en-US"/>
        </w:rPr>
        <w:t xml:space="preserve">This study analyzed the proposals and discussions regarding interdisciplinary teaching training in Natural Sciences in the Brazilian territory during the period from 2018 to 2022, specifying the context of educators working in the High School stage. To this end, </w:t>
      </w:r>
      <w:r w:rsidR="00C82E52" w:rsidRPr="001D26E3">
        <w:rPr>
          <w:lang w:val="en-US"/>
        </w:rPr>
        <w:t>systematic qualitative bibliographical research of an exploratory nature</w:t>
      </w:r>
      <w:r w:rsidRPr="001D26E3">
        <w:rPr>
          <w:lang w:val="en-US"/>
        </w:rPr>
        <w:t xml:space="preserve"> was structured in scientific productions from three (03) indexed databases. The search resulted in the collection of 1768 scientific articles. These works were subsequently analyzed and selected, a process that resulted in the choice of ten (10) articles for a detailed analysis and the construction of epistemological notes on interdisciplinary science teacher training. The systematic evaluation methodology used in this work ensured the impartiality of the results, since the evaluation was guided by criteria and interpretations acquired from the research products, that is, the elements evidenced in the scientific articles. In this way, the outcomes found </w:t>
      </w:r>
      <w:r w:rsidRPr="001D26E3">
        <w:rPr>
          <w:spacing w:val="-4"/>
          <w:lang w:val="en-US"/>
        </w:rPr>
        <w:t>corresponded to the general objective of this investigation, demarcating understandings from a perspective of current developments in the scope of Natural Sciences in Brazil, through reflections directed to teacher training, specifically the implications of the interdisciplinary education model stipulated in the BNCC.</w:t>
      </w:r>
    </w:p>
    <w:p w14:paraId="1B04FECF" w14:textId="2B605F44" w:rsidR="00850B8D" w:rsidRPr="001D26E3" w:rsidRDefault="00850B8D" w:rsidP="001D26E3">
      <w:pPr>
        <w:pStyle w:val="ActaPARAGARAFOPTSerif"/>
        <w:widowControl w:val="0"/>
        <w:spacing w:line="272" w:lineRule="exact"/>
        <w:rPr>
          <w:lang w:val="en-US"/>
        </w:rPr>
      </w:pPr>
      <w:r w:rsidRPr="001D26E3">
        <w:rPr>
          <w:lang w:val="en-US"/>
        </w:rPr>
        <w:t>Briefly, the results of this investigation showed that the debate on the training of science teachers and the insertion of interdisciplinarity in natural sciences in Brazil still requires progressive improvements, perhaps the implementation of new public policies that encourage the initial and continued training of natural science teachers. In fact, the essential importance of encouraging teachers to develop a culture for integral and communicative learning in high school is highlighted. This phenomenon occurs through the interrelationship of knowledge of the new school curriculum, its articulations between teaching and learning, and its involvement in the students</w:t>
      </w:r>
      <w:r w:rsidR="00500AEA" w:rsidRPr="001D26E3">
        <w:rPr>
          <w:lang w:val="en-US"/>
        </w:rPr>
        <w:t>”</w:t>
      </w:r>
      <w:r w:rsidRPr="001D26E3">
        <w:rPr>
          <w:lang w:val="en-US"/>
        </w:rPr>
        <w:t xml:space="preserve"> realities. It is clear that the postulates of the BNCC are insufficient to achieve what is desired from the Brazilian educational reality in the area of Natural Sciences, as the ideal interdisciplinary educational model requires that the knowledge of the curriculum appropriates social epistemologies and that, in this way, they can face without deviating the reality of students and their relationships with socio-scientific issues.</w:t>
      </w:r>
    </w:p>
    <w:p w14:paraId="29AFFD1A" w14:textId="77777777" w:rsidR="00850B8D" w:rsidRPr="001D26E3" w:rsidRDefault="00850B8D" w:rsidP="001D26E3">
      <w:pPr>
        <w:pStyle w:val="ActaPARAGARAFOPTSerif"/>
        <w:widowControl w:val="0"/>
        <w:spacing w:line="280" w:lineRule="exact"/>
        <w:rPr>
          <w:b/>
          <w:bCs/>
          <w:lang w:val="en-US"/>
        </w:rPr>
      </w:pPr>
      <w:r w:rsidRPr="001D26E3">
        <w:rPr>
          <w:lang w:val="en-US"/>
        </w:rPr>
        <w:t>Finally, it is evident that the proposals and discussions of research on interdisciplinary teaching training in Natural Sciences in the Brazilian context, according to the observation of this work, lead to five (05) argumentative pillars for science education: interdisciplinary science curriculum; initial and continued training in interdisciplinary optics; interdisciplinary projects; contextualization of knowledge; as well as multiple interactions in the structuring of teaching identity. Therefore, such aspects need to be observed more closely in teacher training that seeks interdisciplinarity. It is claimed that, to improve these observations, future investigations into interdisciplinary teacher training within the scope of Natural Sciences should emphasize, mainly, the construction of interdisciplinary teaching identity in the natural sciences, that is, on the characteristics that are implicated in their teaching skills. professional knowledge and practice.</w:t>
      </w:r>
    </w:p>
    <w:p w14:paraId="5F8DA73C" w14:textId="77777777" w:rsidR="00850B8D" w:rsidRPr="001D26E3" w:rsidRDefault="00850B8D" w:rsidP="001D26E3">
      <w:pPr>
        <w:pStyle w:val="aTituloprincipal"/>
        <w:widowControl w:val="0"/>
        <w:pBdr>
          <w:top w:val="nil"/>
          <w:left w:val="nil"/>
          <w:bottom w:val="nil"/>
          <w:right w:val="nil"/>
          <w:between w:val="nil"/>
          <w:bar w:val="nil"/>
        </w:pBdr>
        <w:rPr>
          <w:rFonts w:ascii="PT Serif" w:eastAsia="Amerigo Md BT" w:hAnsi="PT Serif" w:cs="Amerigo Md BT"/>
          <w:bCs/>
          <w:kern w:val="32"/>
          <w:sz w:val="24"/>
          <w:szCs w:val="24"/>
          <w:u w:color="000000"/>
          <w:bdr w:val="nil"/>
          <w:lang w:val="en-US"/>
        </w:rPr>
      </w:pPr>
      <w:r w:rsidRPr="001D26E3">
        <w:rPr>
          <w:rFonts w:ascii="PT Serif" w:eastAsia="Amerigo Md BT" w:hAnsi="PT Serif" w:cs="Amerigo Md BT"/>
          <w:bCs/>
          <w:kern w:val="32"/>
          <w:sz w:val="24"/>
          <w:szCs w:val="24"/>
          <w:u w:color="000000"/>
          <w:bdr w:val="nil"/>
          <w:lang w:val="en-US"/>
        </w:rPr>
        <w:t>References</w:t>
      </w:r>
    </w:p>
    <w:p w14:paraId="2DAA6DC5" w14:textId="77777777" w:rsidR="00F13DE3" w:rsidRPr="001D26E3" w:rsidRDefault="00F13DE3" w:rsidP="001D26E3">
      <w:pPr>
        <w:widowControl w:val="0"/>
        <w:spacing w:before="40"/>
        <w:ind w:left="284" w:hanging="284"/>
        <w:rPr>
          <w:rFonts w:ascii="PT Serif" w:hAnsi="PT Serif"/>
          <w:sz w:val="20"/>
          <w:szCs w:val="20"/>
          <w:lang w:val="pt-BR"/>
        </w:rPr>
      </w:pPr>
      <w:r w:rsidRPr="001D26E3">
        <w:rPr>
          <w:rFonts w:ascii="PT Serif" w:hAnsi="PT Serif"/>
          <w:sz w:val="20"/>
          <w:szCs w:val="20"/>
          <w:lang w:val="pt-BR"/>
        </w:rPr>
        <w:t xml:space="preserve">Bardin, L. (2016). </w:t>
      </w:r>
      <w:r w:rsidRPr="001D26E3">
        <w:rPr>
          <w:rFonts w:ascii="PT Serif" w:hAnsi="PT Serif"/>
          <w:i/>
          <w:iCs/>
          <w:sz w:val="20"/>
          <w:szCs w:val="20"/>
          <w:lang w:val="pt-BR"/>
        </w:rPr>
        <w:t>Análise de</w:t>
      </w:r>
      <w:r w:rsidRPr="001D26E3">
        <w:rPr>
          <w:rFonts w:ascii="PT Serif" w:hAnsi="PT Serif"/>
          <w:b/>
          <w:bCs/>
          <w:i/>
          <w:iCs/>
          <w:sz w:val="20"/>
          <w:szCs w:val="20"/>
          <w:lang w:val="pt-BR"/>
        </w:rPr>
        <w:t xml:space="preserve"> </w:t>
      </w:r>
      <w:r w:rsidRPr="001D26E3">
        <w:rPr>
          <w:rFonts w:ascii="PT Serif" w:hAnsi="PT Serif"/>
          <w:i/>
          <w:iCs/>
          <w:sz w:val="20"/>
          <w:szCs w:val="20"/>
          <w:lang w:val="pt-BR"/>
        </w:rPr>
        <w:t xml:space="preserve">Conteúdo </w:t>
      </w:r>
      <w:r w:rsidRPr="001D26E3">
        <w:rPr>
          <w:rFonts w:ascii="PT Serif" w:hAnsi="PT Serif"/>
          <w:sz w:val="20"/>
          <w:szCs w:val="20"/>
          <w:lang w:val="pt-BR"/>
        </w:rPr>
        <w:t>(1a ed.). Lisboa, PT: Edições 70.</w:t>
      </w:r>
    </w:p>
    <w:p w14:paraId="7E41E046" w14:textId="77777777" w:rsidR="00F13DE3" w:rsidRPr="001D26E3" w:rsidRDefault="00F13DE3" w:rsidP="001D26E3">
      <w:pPr>
        <w:widowControl w:val="0"/>
        <w:spacing w:before="40"/>
        <w:ind w:left="284" w:hanging="284"/>
        <w:rPr>
          <w:rFonts w:ascii="PT Serif" w:hAnsi="PT Serif"/>
          <w:sz w:val="20"/>
          <w:szCs w:val="20"/>
          <w:lang w:val="pt-BR"/>
        </w:rPr>
      </w:pPr>
      <w:r w:rsidRPr="001D26E3">
        <w:rPr>
          <w:rFonts w:ascii="PT Serif" w:hAnsi="PT Serif"/>
          <w:sz w:val="20"/>
          <w:szCs w:val="20"/>
          <w:lang w:val="pt-BR"/>
        </w:rPr>
        <w:t xml:space="preserve">Bedin, E. (2021). Interdisciplinaridade e Dicumba: entrelaçando saberes na docência. Revista </w:t>
      </w:r>
      <w:r w:rsidRPr="001D26E3">
        <w:rPr>
          <w:rFonts w:ascii="PT Serif" w:hAnsi="PT Serif"/>
          <w:i/>
          <w:iCs/>
          <w:sz w:val="20"/>
          <w:szCs w:val="20"/>
          <w:lang w:val="pt-BR"/>
        </w:rPr>
        <w:t>Tecné, Episteme y Didaxis: TED</w:t>
      </w:r>
      <w:r w:rsidRPr="001D26E3">
        <w:rPr>
          <w:rFonts w:ascii="PT Serif" w:hAnsi="PT Serif"/>
          <w:i/>
          <w:sz w:val="20"/>
          <w:szCs w:val="20"/>
          <w:lang w:val="pt-BR"/>
        </w:rPr>
        <w:t>, Número Extraordinário</w:t>
      </w:r>
      <w:r w:rsidRPr="001D26E3">
        <w:rPr>
          <w:rFonts w:ascii="PT Serif" w:hAnsi="PT Serif"/>
          <w:sz w:val="20"/>
          <w:szCs w:val="20"/>
          <w:lang w:val="pt-BR"/>
        </w:rPr>
        <w:t xml:space="preserve">, 2020-2026. Recuperado de </w:t>
      </w:r>
      <w:hyperlink r:id="rId15" w:history="1">
        <w:r w:rsidRPr="001D26E3">
          <w:rPr>
            <w:rStyle w:val="Hyperlink"/>
            <w:rFonts w:ascii="PT Serif" w:hAnsi="PT Serif"/>
            <w:color w:val="auto"/>
            <w:sz w:val="20"/>
            <w:szCs w:val="20"/>
            <w:u w:val="none"/>
            <w:lang w:val="pt-BR"/>
          </w:rPr>
          <w:t>https://revistas.pedagogica.edu.co/index.php/TED/article/view/15510</w:t>
        </w:r>
      </w:hyperlink>
      <w:r w:rsidRPr="001D26E3">
        <w:rPr>
          <w:rFonts w:ascii="PT Serif" w:hAnsi="PT Serif"/>
          <w:sz w:val="20"/>
          <w:szCs w:val="20"/>
          <w:lang w:val="pt-BR"/>
        </w:rPr>
        <w:t xml:space="preserve"> </w:t>
      </w:r>
    </w:p>
    <w:p w14:paraId="4045E919" w14:textId="77777777" w:rsidR="00F13DE3" w:rsidRPr="001D26E3" w:rsidRDefault="00F13DE3" w:rsidP="001D26E3">
      <w:pPr>
        <w:widowControl w:val="0"/>
        <w:spacing w:before="40"/>
        <w:ind w:left="284" w:hanging="284"/>
        <w:rPr>
          <w:rFonts w:ascii="PT Serif" w:eastAsia="Calibri" w:hAnsi="PT Serif"/>
          <w:sz w:val="20"/>
          <w:szCs w:val="20"/>
          <w:lang w:val="pt-BR"/>
        </w:rPr>
      </w:pPr>
      <w:r w:rsidRPr="001D26E3">
        <w:rPr>
          <w:rFonts w:ascii="PT Serif" w:hAnsi="PT Serif"/>
          <w:sz w:val="20"/>
          <w:szCs w:val="20"/>
          <w:lang w:val="pt-BR"/>
        </w:rPr>
        <w:lastRenderedPageBreak/>
        <w:t xml:space="preserve">Benassi, C. B. P., Ferreira, M. G., &amp; Strieder, D. M. (2020). A Base Nacional Comum Curricular (BNCC) e a epistemologia de Paul Karl Feyerabend no ensino de ciências: questões terminológicas. </w:t>
      </w:r>
      <w:r w:rsidRPr="001D26E3">
        <w:rPr>
          <w:rFonts w:ascii="PT Serif" w:hAnsi="PT Serif"/>
          <w:i/>
          <w:iCs/>
          <w:sz w:val="20"/>
          <w:szCs w:val="20"/>
          <w:lang w:val="pt-BR"/>
        </w:rPr>
        <w:t>Horizontes - Revista de Educação, 8</w:t>
      </w:r>
      <w:r w:rsidRPr="001D26E3">
        <w:rPr>
          <w:rFonts w:ascii="PT Serif" w:hAnsi="PT Serif"/>
          <w:sz w:val="20"/>
          <w:szCs w:val="20"/>
          <w:lang w:val="pt-BR"/>
        </w:rPr>
        <w:t xml:space="preserve">(15), 20-38. </w:t>
      </w:r>
      <w:r w:rsidRPr="001D26E3">
        <w:rPr>
          <w:rFonts w:ascii="PT Serif" w:eastAsia="Calibri" w:hAnsi="PT Serif"/>
          <w:sz w:val="20"/>
          <w:szCs w:val="20"/>
          <w:lang w:val="pt-BR"/>
        </w:rPr>
        <w:t>DOI: </w:t>
      </w:r>
      <w:hyperlink r:id="rId16" w:history="1">
        <w:r w:rsidRPr="001D26E3">
          <w:rPr>
            <w:rStyle w:val="Hyperlink"/>
            <w:rFonts w:ascii="PT Serif" w:eastAsia="Calibri" w:hAnsi="PT Serif"/>
            <w:color w:val="auto"/>
            <w:sz w:val="20"/>
            <w:szCs w:val="20"/>
            <w:u w:val="none"/>
            <w:lang w:val="pt-BR"/>
          </w:rPr>
          <w:t>https://doi.org/10.30612/hre.v8i15.10450</w:t>
        </w:r>
      </w:hyperlink>
      <w:r w:rsidRPr="001D26E3">
        <w:rPr>
          <w:rFonts w:ascii="PT Serif" w:eastAsia="Calibri" w:hAnsi="PT Serif"/>
          <w:sz w:val="20"/>
          <w:szCs w:val="20"/>
          <w:lang w:val="pt-BR"/>
        </w:rPr>
        <w:t xml:space="preserve"> </w:t>
      </w:r>
    </w:p>
    <w:p w14:paraId="550C2DBC" w14:textId="77777777" w:rsidR="00F13DE3" w:rsidRPr="001D26E3" w:rsidRDefault="00F13DE3" w:rsidP="001D26E3">
      <w:pPr>
        <w:widowControl w:val="0"/>
        <w:spacing w:before="40"/>
        <w:ind w:left="284" w:hanging="284"/>
        <w:rPr>
          <w:rFonts w:ascii="PT Serif" w:hAnsi="PT Serif"/>
          <w:sz w:val="20"/>
          <w:szCs w:val="20"/>
          <w:lang w:val="pt-BR"/>
        </w:rPr>
      </w:pPr>
      <w:r w:rsidRPr="001D26E3">
        <w:rPr>
          <w:rFonts w:ascii="PT Serif" w:hAnsi="PT Serif"/>
          <w:sz w:val="20"/>
          <w:szCs w:val="20"/>
          <w:lang w:val="pt-BR"/>
        </w:rPr>
        <w:t xml:space="preserve">Cachapuz, A., Praia, J., &amp; Jorge, M. (2004). Da educação em ciência às orientações para o ensino das ciências: um repensar epistemológico. </w:t>
      </w:r>
      <w:r w:rsidRPr="001D26E3">
        <w:rPr>
          <w:rFonts w:ascii="PT Serif" w:hAnsi="PT Serif"/>
          <w:i/>
          <w:iCs/>
          <w:sz w:val="20"/>
          <w:szCs w:val="20"/>
          <w:lang w:val="pt-BR"/>
        </w:rPr>
        <w:t>Ciência &amp; Educação, 10</w:t>
      </w:r>
      <w:r w:rsidRPr="001D26E3">
        <w:rPr>
          <w:rFonts w:ascii="PT Serif" w:hAnsi="PT Serif"/>
          <w:sz w:val="20"/>
          <w:szCs w:val="20"/>
          <w:lang w:val="pt-BR"/>
        </w:rPr>
        <w:t>(3), 363-381.</w:t>
      </w:r>
      <w:r w:rsidRPr="001D26E3">
        <w:rPr>
          <w:rFonts w:ascii="PT Serif" w:eastAsia="Calibri" w:hAnsi="PT Serif"/>
          <w:sz w:val="20"/>
          <w:szCs w:val="20"/>
          <w:lang w:val="pt-BR"/>
        </w:rPr>
        <w:t xml:space="preserve"> DOI: </w:t>
      </w:r>
      <w:hyperlink r:id="rId17" w:history="1">
        <w:r w:rsidRPr="001D26E3">
          <w:rPr>
            <w:rStyle w:val="Hyperlink"/>
            <w:rFonts w:ascii="PT Serif" w:eastAsia="Calibri" w:hAnsi="PT Serif"/>
            <w:color w:val="auto"/>
            <w:sz w:val="20"/>
            <w:szCs w:val="20"/>
            <w:u w:val="none"/>
            <w:lang w:val="pt-BR"/>
          </w:rPr>
          <w:t>https://doi.org/10.1590/S1516-73132004000300005</w:t>
        </w:r>
      </w:hyperlink>
      <w:r w:rsidRPr="001D26E3">
        <w:rPr>
          <w:rFonts w:ascii="PT Serif" w:eastAsia="Calibri" w:hAnsi="PT Serif"/>
          <w:sz w:val="20"/>
          <w:szCs w:val="20"/>
          <w:lang w:val="pt-BR"/>
        </w:rPr>
        <w:t xml:space="preserve"> </w:t>
      </w:r>
    </w:p>
    <w:p w14:paraId="4F437457" w14:textId="77777777" w:rsidR="00F13DE3" w:rsidRPr="001D26E3" w:rsidRDefault="00F13DE3" w:rsidP="001D26E3">
      <w:pPr>
        <w:widowControl w:val="0"/>
        <w:spacing w:before="40"/>
        <w:ind w:left="284" w:hanging="284"/>
        <w:rPr>
          <w:rFonts w:ascii="PT Serif" w:eastAsia="Calibri" w:hAnsi="PT Serif"/>
          <w:sz w:val="20"/>
          <w:szCs w:val="20"/>
          <w:lang w:val="pt-BR"/>
        </w:rPr>
      </w:pPr>
      <w:r w:rsidRPr="001D26E3">
        <w:rPr>
          <w:rFonts w:ascii="PT Serif" w:hAnsi="PT Serif"/>
          <w:sz w:val="20"/>
          <w:szCs w:val="20"/>
          <w:lang w:val="pt-BR"/>
        </w:rPr>
        <w:t xml:space="preserve">Calado, H. C., &amp; Petrucci-Rosa, M. I. (2019). Formação de professores de Física e interdisciplinaridade: </w:t>
      </w:r>
      <w:r w:rsidRPr="001D26E3">
        <w:rPr>
          <w:rFonts w:ascii="PT Serif" w:hAnsi="PT Serif"/>
          <w:spacing w:val="-4"/>
          <w:sz w:val="20"/>
          <w:szCs w:val="20"/>
          <w:lang w:val="pt-BR"/>
        </w:rPr>
        <w:t xml:space="preserve">episódios de refração de políticas em narrativas de reforma curricular. </w:t>
      </w:r>
      <w:r w:rsidRPr="001D26E3">
        <w:rPr>
          <w:rFonts w:ascii="PT Serif" w:hAnsi="PT Serif"/>
          <w:i/>
          <w:iCs/>
          <w:spacing w:val="-4"/>
          <w:sz w:val="20"/>
          <w:szCs w:val="20"/>
          <w:lang w:val="pt-BR"/>
        </w:rPr>
        <w:t>Ciência &amp; Educação, 25</w:t>
      </w:r>
      <w:r w:rsidRPr="001D26E3">
        <w:rPr>
          <w:rFonts w:ascii="PT Serif" w:hAnsi="PT Serif"/>
          <w:spacing w:val="-4"/>
          <w:sz w:val="20"/>
          <w:szCs w:val="20"/>
          <w:lang w:val="pt-BR"/>
        </w:rPr>
        <w:t>(2), 523-538</w:t>
      </w:r>
      <w:r w:rsidRPr="001D26E3">
        <w:rPr>
          <w:rFonts w:ascii="PT Serif" w:hAnsi="PT Serif"/>
          <w:sz w:val="20"/>
          <w:szCs w:val="20"/>
          <w:lang w:val="pt-BR"/>
        </w:rPr>
        <w:t xml:space="preserve">. </w:t>
      </w:r>
      <w:r w:rsidRPr="001D26E3">
        <w:rPr>
          <w:rFonts w:ascii="PT Serif" w:eastAsia="Calibri" w:hAnsi="PT Serif"/>
          <w:sz w:val="20"/>
          <w:szCs w:val="20"/>
          <w:lang w:val="pt-BR"/>
        </w:rPr>
        <w:t>DOI: </w:t>
      </w:r>
      <w:hyperlink r:id="rId18" w:history="1">
        <w:r w:rsidRPr="001D26E3">
          <w:rPr>
            <w:rStyle w:val="Hyperlink"/>
            <w:rFonts w:ascii="PT Serif" w:eastAsia="Calibri" w:hAnsi="PT Serif"/>
            <w:color w:val="auto"/>
            <w:sz w:val="20"/>
            <w:szCs w:val="20"/>
            <w:u w:val="none"/>
            <w:lang w:val="pt-BR"/>
          </w:rPr>
          <w:t>https://doi.org/10.1590/1516-731320190020015</w:t>
        </w:r>
      </w:hyperlink>
    </w:p>
    <w:p w14:paraId="69D30EC9" w14:textId="77777777" w:rsidR="00F13DE3" w:rsidRPr="001D26E3" w:rsidRDefault="00F13DE3" w:rsidP="001D26E3">
      <w:pPr>
        <w:widowControl w:val="0"/>
        <w:spacing w:before="40"/>
        <w:ind w:left="284" w:hanging="284"/>
        <w:rPr>
          <w:rFonts w:ascii="PT Serif" w:eastAsia="Calibri" w:hAnsi="PT Serif"/>
          <w:sz w:val="20"/>
          <w:szCs w:val="20"/>
          <w:lang w:val="pt-BR"/>
        </w:rPr>
      </w:pPr>
      <w:r w:rsidRPr="001D26E3">
        <w:rPr>
          <w:rFonts w:ascii="PT Serif" w:eastAsia="Calibri" w:hAnsi="PT Serif"/>
          <w:sz w:val="20"/>
          <w:szCs w:val="20"/>
          <w:lang w:val="pt-BR"/>
        </w:rPr>
        <w:t>Castro, G. A. M., Santo, C. F. A. E., Barata, R. C., &amp; Almouloud, S. A. (2020).</w:t>
      </w:r>
      <w:r w:rsidRPr="001D26E3">
        <w:rPr>
          <w:rFonts w:ascii="PT Serif" w:hAnsi="PT Serif"/>
          <w:sz w:val="20"/>
          <w:szCs w:val="20"/>
          <w:lang w:val="pt-BR"/>
        </w:rPr>
        <w:t xml:space="preserve"> </w:t>
      </w:r>
      <w:r w:rsidRPr="001D26E3">
        <w:rPr>
          <w:rFonts w:ascii="PT Serif" w:eastAsia="Calibri" w:hAnsi="PT Serif"/>
          <w:sz w:val="20"/>
          <w:szCs w:val="20"/>
          <w:lang w:val="pt-BR"/>
        </w:rPr>
        <w:t xml:space="preserve">Desafios para o professor de ciências e matemática revelados pelo estudo da BNCC do ensino médio. </w:t>
      </w:r>
      <w:r w:rsidRPr="001D26E3">
        <w:rPr>
          <w:rFonts w:ascii="PT Serif" w:eastAsia="Calibri" w:hAnsi="PT Serif"/>
          <w:i/>
          <w:iCs/>
          <w:sz w:val="20"/>
          <w:szCs w:val="20"/>
          <w:lang w:val="pt-BR"/>
        </w:rPr>
        <w:t>REVEMAT: Revista Eletrônica de matemática, 15</w:t>
      </w:r>
      <w:r w:rsidRPr="001D26E3">
        <w:rPr>
          <w:rFonts w:ascii="PT Serif" w:eastAsia="Calibri" w:hAnsi="PT Serif"/>
          <w:sz w:val="20"/>
          <w:szCs w:val="20"/>
          <w:lang w:val="pt-BR"/>
        </w:rPr>
        <w:t>(2), 1-32. DOI: </w:t>
      </w:r>
      <w:hyperlink r:id="rId19" w:history="1">
        <w:r w:rsidRPr="001D26E3">
          <w:rPr>
            <w:rStyle w:val="Hyperlink"/>
            <w:rFonts w:ascii="PT Serif" w:eastAsia="Calibri" w:hAnsi="PT Serif"/>
            <w:color w:val="auto"/>
            <w:sz w:val="20"/>
            <w:szCs w:val="20"/>
            <w:u w:val="none"/>
            <w:lang w:val="pt-BR"/>
          </w:rPr>
          <w:t>https://doi.org/10.5007/1981-1322.2020.e73147</w:t>
        </w:r>
      </w:hyperlink>
      <w:r w:rsidRPr="001D26E3">
        <w:rPr>
          <w:rFonts w:ascii="PT Serif" w:eastAsia="Calibri" w:hAnsi="PT Serif"/>
          <w:sz w:val="20"/>
          <w:szCs w:val="20"/>
          <w:lang w:val="pt-BR"/>
        </w:rPr>
        <w:t xml:space="preserve"> </w:t>
      </w:r>
    </w:p>
    <w:p w14:paraId="60EB2569" w14:textId="77777777" w:rsidR="00F13DE3" w:rsidRPr="001D26E3" w:rsidRDefault="00F13DE3" w:rsidP="001D26E3">
      <w:pPr>
        <w:widowControl w:val="0"/>
        <w:spacing w:before="40"/>
        <w:ind w:left="284" w:hanging="284"/>
        <w:rPr>
          <w:rFonts w:ascii="PT Serif" w:eastAsia="Calibri" w:hAnsi="PT Serif"/>
          <w:sz w:val="20"/>
          <w:szCs w:val="20"/>
          <w:lang w:val="pt-BR"/>
        </w:rPr>
      </w:pPr>
      <w:r w:rsidRPr="001D26E3">
        <w:rPr>
          <w:rFonts w:ascii="PT Serif" w:eastAsia="Calibri" w:hAnsi="PT Serif"/>
          <w:sz w:val="20"/>
          <w:szCs w:val="20"/>
          <w:lang w:val="pt-BR"/>
        </w:rPr>
        <w:t xml:space="preserve">Chassot, A. (2018). </w:t>
      </w:r>
      <w:r w:rsidRPr="001D26E3">
        <w:rPr>
          <w:rFonts w:ascii="PT Serif" w:eastAsia="Calibri" w:hAnsi="PT Serif"/>
          <w:i/>
          <w:iCs/>
          <w:sz w:val="20"/>
          <w:szCs w:val="20"/>
          <w:lang w:val="pt-BR"/>
        </w:rPr>
        <w:t>Alfabetização científica: questões e desafios para a educação</w:t>
      </w:r>
      <w:r w:rsidRPr="001D26E3">
        <w:rPr>
          <w:rFonts w:ascii="PT Serif" w:eastAsia="Calibri" w:hAnsi="PT Serif"/>
          <w:sz w:val="20"/>
          <w:szCs w:val="20"/>
          <w:lang w:val="pt-BR"/>
        </w:rPr>
        <w:t xml:space="preserve"> (8a ed.). Ijuí, RJ: UNIJUÍ.</w:t>
      </w:r>
    </w:p>
    <w:p w14:paraId="380718AB" w14:textId="77777777" w:rsidR="00F13DE3" w:rsidRPr="001D26E3" w:rsidRDefault="00F13DE3" w:rsidP="001D26E3">
      <w:pPr>
        <w:widowControl w:val="0"/>
        <w:spacing w:before="40"/>
        <w:ind w:left="284" w:hanging="284"/>
        <w:rPr>
          <w:rFonts w:ascii="PT Serif" w:eastAsia="Calibri" w:hAnsi="PT Serif"/>
          <w:sz w:val="20"/>
          <w:szCs w:val="20"/>
          <w:lang w:val="pt-BR"/>
        </w:rPr>
      </w:pPr>
      <w:r w:rsidRPr="001D26E3">
        <w:rPr>
          <w:rFonts w:ascii="PT Serif" w:eastAsia="Calibri" w:hAnsi="PT Serif"/>
          <w:sz w:val="20"/>
          <w:szCs w:val="20"/>
          <w:lang w:val="pt-BR"/>
        </w:rPr>
        <w:t xml:space="preserve">Costa, J. M., &amp; Pinheiro, N. A. M. (2013). O ensino por meio de temas-geradores: a educação pensada de forma contextualizada, problematizada e interdisciplinar. </w:t>
      </w:r>
      <w:r w:rsidRPr="001D26E3">
        <w:rPr>
          <w:rFonts w:ascii="PT Serif" w:eastAsia="Calibri" w:hAnsi="PT Serif"/>
          <w:i/>
          <w:iCs/>
          <w:sz w:val="20"/>
          <w:szCs w:val="20"/>
          <w:lang w:val="pt-BR"/>
        </w:rPr>
        <w:t>Imagens da Educação, 3</w:t>
      </w:r>
      <w:r w:rsidRPr="001D26E3">
        <w:rPr>
          <w:rFonts w:ascii="PT Serif" w:eastAsia="Calibri" w:hAnsi="PT Serif"/>
          <w:sz w:val="20"/>
          <w:szCs w:val="20"/>
          <w:lang w:val="pt-BR"/>
        </w:rPr>
        <w:t>(2), 37-44. DOI: </w:t>
      </w:r>
      <w:hyperlink r:id="rId20" w:history="1">
        <w:r w:rsidRPr="001D26E3">
          <w:rPr>
            <w:rStyle w:val="Hyperlink"/>
            <w:rFonts w:ascii="PT Serif" w:hAnsi="PT Serif"/>
            <w:color w:val="auto"/>
            <w:sz w:val="20"/>
            <w:szCs w:val="20"/>
            <w:u w:val="none"/>
            <w:lang w:val="pt-BR"/>
          </w:rPr>
          <w:t>https://doi.org/</w:t>
        </w:r>
        <w:r w:rsidRPr="001D26E3">
          <w:rPr>
            <w:rStyle w:val="Hyperlink"/>
            <w:rFonts w:ascii="PT Serif" w:eastAsia="Calibri" w:hAnsi="PT Serif"/>
            <w:color w:val="auto"/>
            <w:sz w:val="20"/>
            <w:szCs w:val="20"/>
            <w:u w:val="none"/>
            <w:lang w:val="pt-BR"/>
          </w:rPr>
          <w:t>10.4025/imagenseduc.v3i2.20265</w:t>
        </w:r>
      </w:hyperlink>
      <w:r w:rsidRPr="001D26E3">
        <w:rPr>
          <w:rFonts w:ascii="PT Serif" w:eastAsia="Calibri" w:hAnsi="PT Serif"/>
          <w:sz w:val="20"/>
          <w:szCs w:val="20"/>
          <w:lang w:val="pt-BR"/>
        </w:rPr>
        <w:t xml:space="preserve"> </w:t>
      </w:r>
    </w:p>
    <w:p w14:paraId="034A24B4" w14:textId="77777777" w:rsidR="00F13DE3" w:rsidRPr="001D26E3" w:rsidRDefault="00F13DE3" w:rsidP="001D26E3">
      <w:pPr>
        <w:widowControl w:val="0"/>
        <w:spacing w:before="40"/>
        <w:ind w:left="284" w:hanging="284"/>
        <w:rPr>
          <w:rFonts w:ascii="PT Serif" w:eastAsia="Calibri" w:hAnsi="PT Serif"/>
          <w:sz w:val="20"/>
          <w:szCs w:val="20"/>
          <w:lang w:val="pt-BR"/>
        </w:rPr>
      </w:pPr>
      <w:r w:rsidRPr="001D26E3">
        <w:rPr>
          <w:rFonts w:ascii="PT Serif" w:eastAsia="Calibri" w:hAnsi="PT Serif"/>
          <w:sz w:val="20"/>
          <w:szCs w:val="20"/>
          <w:lang w:val="pt-BR"/>
        </w:rPr>
        <w:t xml:space="preserve">Delizoicov, D., Angotti, J. A. P., &amp; Pernambuco, M. M. C. A. (2011). </w:t>
      </w:r>
      <w:r w:rsidRPr="001D26E3">
        <w:rPr>
          <w:rFonts w:ascii="PT Serif" w:eastAsia="Calibri" w:hAnsi="PT Serif"/>
          <w:i/>
          <w:iCs/>
          <w:sz w:val="20"/>
          <w:szCs w:val="20"/>
          <w:lang w:val="pt-BR"/>
        </w:rPr>
        <w:t>Ensino de ciências: fundamentos e métodos</w:t>
      </w:r>
      <w:r w:rsidRPr="001D26E3">
        <w:rPr>
          <w:rFonts w:ascii="PT Serif" w:eastAsia="Calibri" w:hAnsi="PT Serif"/>
          <w:sz w:val="20"/>
          <w:szCs w:val="20"/>
          <w:lang w:val="pt-BR"/>
        </w:rPr>
        <w:t xml:space="preserve"> (4a ed.). São Paulo, SP: Cortez.</w:t>
      </w:r>
    </w:p>
    <w:p w14:paraId="4E6EB2EE" w14:textId="77777777" w:rsidR="00F13DE3" w:rsidRPr="001D26E3" w:rsidRDefault="00F13DE3" w:rsidP="001D26E3">
      <w:pPr>
        <w:widowControl w:val="0"/>
        <w:spacing w:before="40"/>
        <w:ind w:left="284" w:hanging="284"/>
        <w:rPr>
          <w:rFonts w:ascii="PT Serif" w:eastAsia="Calibri" w:hAnsi="PT Serif"/>
          <w:sz w:val="20"/>
          <w:szCs w:val="20"/>
          <w:lang w:val="pt-BR"/>
        </w:rPr>
      </w:pPr>
      <w:r w:rsidRPr="001D26E3">
        <w:rPr>
          <w:rFonts w:ascii="PT Serif" w:eastAsia="Calibri" w:hAnsi="PT Serif"/>
          <w:sz w:val="20"/>
          <w:szCs w:val="20"/>
          <w:lang w:val="pt-BR"/>
        </w:rPr>
        <w:t xml:space="preserve">Dias, L. F., Ferreira, M., Luz, A. S., &amp; Marinho, J. C. B. (2021). A formação de professores para o ensino na área de Ciências da Natureza e a Base Nacional Comum Curricular. </w:t>
      </w:r>
      <w:r w:rsidRPr="001D26E3">
        <w:rPr>
          <w:rFonts w:ascii="PT Serif" w:eastAsia="Calibri" w:hAnsi="PT Serif"/>
          <w:i/>
          <w:iCs/>
          <w:sz w:val="20"/>
          <w:szCs w:val="20"/>
          <w:lang w:val="pt-BR"/>
        </w:rPr>
        <w:t>Revista Insignare Scientia – RIS, 4</w:t>
      </w:r>
      <w:r w:rsidRPr="001D26E3">
        <w:rPr>
          <w:rFonts w:ascii="PT Serif" w:eastAsia="Calibri" w:hAnsi="PT Serif"/>
          <w:sz w:val="20"/>
          <w:szCs w:val="20"/>
          <w:lang w:val="pt-BR"/>
        </w:rPr>
        <w:t>(6), 145-166. DOI: </w:t>
      </w:r>
      <w:hyperlink r:id="rId21" w:history="1">
        <w:r w:rsidRPr="001D26E3">
          <w:rPr>
            <w:rStyle w:val="Hyperlink"/>
            <w:rFonts w:ascii="PT Serif" w:eastAsia="Calibri" w:hAnsi="PT Serif"/>
            <w:color w:val="auto"/>
            <w:sz w:val="20"/>
            <w:szCs w:val="20"/>
            <w:u w:val="none"/>
            <w:lang w:val="pt-BR"/>
          </w:rPr>
          <w:t>https://doi.org/10.36661/2595-4520.2021v4i6.11974</w:t>
        </w:r>
      </w:hyperlink>
      <w:r w:rsidRPr="001D26E3">
        <w:rPr>
          <w:rFonts w:ascii="PT Serif" w:eastAsia="Calibri" w:hAnsi="PT Serif"/>
          <w:sz w:val="20"/>
          <w:szCs w:val="20"/>
          <w:lang w:val="pt-BR"/>
        </w:rPr>
        <w:t xml:space="preserve"> </w:t>
      </w:r>
    </w:p>
    <w:p w14:paraId="07D32E62" w14:textId="77777777" w:rsidR="00F13DE3" w:rsidRPr="001D26E3" w:rsidRDefault="00F13DE3" w:rsidP="001D26E3">
      <w:pPr>
        <w:widowControl w:val="0"/>
        <w:spacing w:before="40"/>
        <w:ind w:left="284" w:hanging="284"/>
        <w:rPr>
          <w:rFonts w:ascii="PT Serif" w:eastAsia="Calibri" w:hAnsi="PT Serif"/>
          <w:sz w:val="20"/>
          <w:szCs w:val="20"/>
          <w:lang w:val="pt-BR"/>
        </w:rPr>
      </w:pPr>
      <w:r w:rsidRPr="001D26E3">
        <w:rPr>
          <w:rFonts w:ascii="PT Serif" w:eastAsia="Calibri" w:hAnsi="PT Serif"/>
          <w:sz w:val="20"/>
          <w:szCs w:val="20"/>
          <w:lang w:val="pt-BR"/>
        </w:rPr>
        <w:t xml:space="preserve">Fazenda, I. C. A. (1979). </w:t>
      </w:r>
      <w:r w:rsidRPr="001D26E3">
        <w:rPr>
          <w:rFonts w:ascii="PT Serif" w:eastAsia="Calibri" w:hAnsi="PT Serif"/>
          <w:i/>
          <w:iCs/>
          <w:sz w:val="20"/>
          <w:szCs w:val="20"/>
          <w:lang w:val="pt-BR"/>
        </w:rPr>
        <w:t>Integração e interdisciplinaridade no ensino brasileiro: efetividade ou ideologia</w:t>
      </w:r>
      <w:r w:rsidRPr="001D26E3">
        <w:rPr>
          <w:rFonts w:ascii="PT Serif" w:eastAsia="Calibri" w:hAnsi="PT Serif"/>
          <w:sz w:val="20"/>
          <w:szCs w:val="20"/>
          <w:lang w:val="pt-BR"/>
        </w:rPr>
        <w:t>. São Paulo, SP: Loyola.</w:t>
      </w:r>
    </w:p>
    <w:p w14:paraId="4BA70885" w14:textId="77777777" w:rsidR="00F13DE3" w:rsidRPr="001D26E3" w:rsidRDefault="00F13DE3" w:rsidP="001D26E3">
      <w:pPr>
        <w:widowControl w:val="0"/>
        <w:spacing w:before="40"/>
        <w:ind w:left="284" w:hanging="284"/>
        <w:rPr>
          <w:rFonts w:ascii="PT Serif" w:eastAsia="Calibri" w:hAnsi="PT Serif"/>
          <w:sz w:val="20"/>
          <w:szCs w:val="20"/>
          <w:lang w:val="pt-BR"/>
        </w:rPr>
      </w:pPr>
      <w:r w:rsidRPr="001D26E3">
        <w:rPr>
          <w:rFonts w:ascii="PT Serif" w:eastAsia="Calibri" w:hAnsi="PT Serif"/>
          <w:sz w:val="20"/>
          <w:szCs w:val="20"/>
          <w:lang w:val="pt-BR"/>
        </w:rPr>
        <w:t xml:space="preserve">Fazenda, I. C. A. (2008). </w:t>
      </w:r>
      <w:r w:rsidRPr="001D26E3">
        <w:rPr>
          <w:rFonts w:ascii="PT Serif" w:eastAsia="Calibri" w:hAnsi="PT Serif"/>
          <w:i/>
          <w:iCs/>
          <w:sz w:val="20"/>
          <w:szCs w:val="20"/>
          <w:lang w:val="pt-BR"/>
        </w:rPr>
        <w:t>Didática e interdisciplinaridade</w:t>
      </w:r>
      <w:r w:rsidRPr="001D26E3">
        <w:rPr>
          <w:rFonts w:ascii="PT Serif" w:eastAsia="Calibri" w:hAnsi="PT Serif"/>
          <w:sz w:val="20"/>
          <w:szCs w:val="20"/>
          <w:lang w:val="pt-BR"/>
        </w:rPr>
        <w:t xml:space="preserve"> (13a ed.). Campinas, SP: Papirus.</w:t>
      </w:r>
    </w:p>
    <w:p w14:paraId="61FEA284" w14:textId="77777777" w:rsidR="00F13DE3" w:rsidRPr="001D26E3" w:rsidRDefault="00F13DE3" w:rsidP="001D26E3">
      <w:pPr>
        <w:widowControl w:val="0"/>
        <w:spacing w:before="40"/>
        <w:ind w:left="284" w:hanging="284"/>
        <w:rPr>
          <w:rFonts w:ascii="PT Serif" w:eastAsia="Calibri" w:hAnsi="PT Serif"/>
          <w:sz w:val="20"/>
          <w:szCs w:val="20"/>
          <w:lang w:val="pt-BR"/>
        </w:rPr>
      </w:pPr>
      <w:r w:rsidRPr="001D26E3">
        <w:rPr>
          <w:rFonts w:ascii="PT Serif" w:eastAsia="Calibri" w:hAnsi="PT Serif"/>
          <w:sz w:val="20"/>
          <w:szCs w:val="20"/>
          <w:lang w:val="pt-BR"/>
        </w:rPr>
        <w:t xml:space="preserve">Fazenda, I. C. A. (2012). </w:t>
      </w:r>
      <w:r w:rsidRPr="001D26E3">
        <w:rPr>
          <w:rFonts w:ascii="PT Serif" w:eastAsia="Calibri" w:hAnsi="PT Serif"/>
          <w:i/>
          <w:iCs/>
          <w:sz w:val="20"/>
          <w:szCs w:val="20"/>
          <w:lang w:val="pt-BR"/>
        </w:rPr>
        <w:t xml:space="preserve">Interdisciplinaridade: história, teoria e pesquisa </w:t>
      </w:r>
      <w:r w:rsidRPr="001D26E3">
        <w:rPr>
          <w:rFonts w:ascii="PT Serif" w:eastAsia="Calibri" w:hAnsi="PT Serif"/>
          <w:sz w:val="20"/>
          <w:szCs w:val="20"/>
          <w:lang w:val="pt-BR"/>
        </w:rPr>
        <w:t>(18a ed.). Campinas, SP: Papirus.</w:t>
      </w:r>
    </w:p>
    <w:p w14:paraId="00AD97BF" w14:textId="77777777" w:rsidR="00F13DE3" w:rsidRPr="001D26E3" w:rsidRDefault="00F13DE3" w:rsidP="001D26E3">
      <w:pPr>
        <w:widowControl w:val="0"/>
        <w:spacing w:before="40"/>
        <w:ind w:left="284" w:hanging="284"/>
        <w:rPr>
          <w:rFonts w:ascii="PT Serif" w:eastAsia="Calibri" w:hAnsi="PT Serif"/>
          <w:sz w:val="20"/>
          <w:szCs w:val="20"/>
          <w:lang w:val="pt-BR"/>
        </w:rPr>
      </w:pPr>
      <w:r w:rsidRPr="001D26E3">
        <w:rPr>
          <w:rFonts w:ascii="PT Serif" w:eastAsia="Calibri" w:hAnsi="PT Serif"/>
          <w:sz w:val="20"/>
          <w:szCs w:val="20"/>
          <w:lang w:val="pt-BR"/>
        </w:rPr>
        <w:t xml:space="preserve">Fazenda, I. C. A. (2013). </w:t>
      </w:r>
      <w:r w:rsidRPr="001D26E3">
        <w:rPr>
          <w:rFonts w:ascii="PT Serif" w:eastAsia="Calibri" w:hAnsi="PT Serif"/>
          <w:i/>
          <w:iCs/>
          <w:sz w:val="20"/>
          <w:szCs w:val="20"/>
          <w:lang w:val="pt-BR"/>
        </w:rPr>
        <w:t>O que é interdisciplinaridade?</w:t>
      </w:r>
      <w:r w:rsidRPr="001D26E3">
        <w:rPr>
          <w:rFonts w:ascii="PT Serif" w:eastAsia="Calibri" w:hAnsi="PT Serif"/>
          <w:sz w:val="20"/>
          <w:szCs w:val="20"/>
          <w:lang w:val="pt-BR"/>
        </w:rPr>
        <w:t xml:space="preserve"> (2a ed.). São Paulo, SP: Cortez.</w:t>
      </w:r>
    </w:p>
    <w:p w14:paraId="1EA31C2F" w14:textId="77777777" w:rsidR="00F13DE3" w:rsidRPr="001D26E3" w:rsidRDefault="00F13DE3" w:rsidP="001D26E3">
      <w:pPr>
        <w:widowControl w:val="0"/>
        <w:spacing w:before="40"/>
        <w:ind w:left="284" w:hanging="284"/>
        <w:rPr>
          <w:rFonts w:ascii="PT Serif" w:eastAsia="Calibri" w:hAnsi="PT Serif"/>
          <w:sz w:val="20"/>
          <w:szCs w:val="20"/>
          <w:lang w:val="pt-BR"/>
        </w:rPr>
      </w:pPr>
      <w:r w:rsidRPr="001D26E3">
        <w:rPr>
          <w:rFonts w:ascii="PT Serif" w:eastAsia="Calibri" w:hAnsi="PT Serif"/>
          <w:sz w:val="20"/>
          <w:szCs w:val="20"/>
          <w:lang w:val="pt-BR"/>
        </w:rPr>
        <w:t xml:space="preserve">Ferreira, J. S., Silva, C. A. V., &amp; Alves, L. A. (2021). Epistemologia, políticas e um olhar docente: implantação da BNCC no ensino de ciências da natureza e tecnologias. </w:t>
      </w:r>
      <w:r w:rsidRPr="001D26E3">
        <w:rPr>
          <w:rFonts w:ascii="PT Serif" w:eastAsia="Calibri" w:hAnsi="PT Serif"/>
          <w:i/>
          <w:iCs/>
          <w:sz w:val="20"/>
          <w:szCs w:val="20"/>
          <w:lang w:val="pt-BR"/>
        </w:rPr>
        <w:t>Revista Interdisciplinar Encontro das Ciências - RIEC, 4</w:t>
      </w:r>
      <w:r w:rsidRPr="001D26E3">
        <w:rPr>
          <w:rFonts w:ascii="PT Serif" w:eastAsia="Calibri" w:hAnsi="PT Serif"/>
          <w:sz w:val="20"/>
          <w:szCs w:val="20"/>
          <w:lang w:val="pt-BR"/>
        </w:rPr>
        <w:t>(1), 22-38. DOI: </w:t>
      </w:r>
      <w:hyperlink r:id="rId22" w:history="1">
        <w:r w:rsidRPr="001D26E3">
          <w:rPr>
            <w:rStyle w:val="Hyperlink"/>
            <w:rFonts w:ascii="PT Serif" w:eastAsia="Calibri" w:hAnsi="PT Serif"/>
            <w:color w:val="auto"/>
            <w:sz w:val="20"/>
            <w:szCs w:val="20"/>
            <w:u w:val="none"/>
            <w:lang w:val="pt-BR"/>
          </w:rPr>
          <w:t>https://doi.org/10.1000/riec.v4i1.203</w:t>
        </w:r>
      </w:hyperlink>
      <w:r w:rsidRPr="001D26E3">
        <w:rPr>
          <w:rFonts w:ascii="PT Serif" w:eastAsia="Calibri" w:hAnsi="PT Serif"/>
          <w:sz w:val="20"/>
          <w:szCs w:val="20"/>
          <w:lang w:val="pt-BR"/>
        </w:rPr>
        <w:t xml:space="preserve"> </w:t>
      </w:r>
    </w:p>
    <w:p w14:paraId="727CE77A" w14:textId="77777777" w:rsidR="00F13DE3" w:rsidRPr="001D26E3" w:rsidRDefault="00F13DE3" w:rsidP="001D26E3">
      <w:pPr>
        <w:widowControl w:val="0"/>
        <w:spacing w:before="40"/>
        <w:ind w:left="284" w:hanging="284"/>
        <w:rPr>
          <w:rFonts w:ascii="PT Serif" w:eastAsia="Calibri" w:hAnsi="PT Serif"/>
          <w:sz w:val="20"/>
          <w:szCs w:val="20"/>
          <w:lang w:val="pt-BR"/>
        </w:rPr>
      </w:pPr>
      <w:r w:rsidRPr="001D26E3">
        <w:rPr>
          <w:rFonts w:ascii="PT Serif" w:eastAsia="Calibri" w:hAnsi="PT Serif"/>
          <w:sz w:val="20"/>
          <w:szCs w:val="20"/>
          <w:lang w:val="pt-BR"/>
        </w:rPr>
        <w:t>Ferreira, M. E. M. P.</w:t>
      </w:r>
      <w:r w:rsidRPr="001D26E3">
        <w:rPr>
          <w:rFonts w:ascii="PT Serif" w:hAnsi="PT Serif"/>
          <w:sz w:val="20"/>
          <w:szCs w:val="20"/>
          <w:lang w:val="pt-BR"/>
        </w:rPr>
        <w:t xml:space="preserve"> (2013). Ciência e interdisciplinaridade. </w:t>
      </w:r>
      <w:r w:rsidRPr="001D26E3">
        <w:rPr>
          <w:rFonts w:ascii="PT Serif" w:eastAsia="Calibri" w:hAnsi="PT Serif"/>
          <w:sz w:val="20"/>
          <w:szCs w:val="20"/>
          <w:lang w:val="pt-BR"/>
        </w:rPr>
        <w:t xml:space="preserve">In I. C. A. Fazenda (Eds.). </w:t>
      </w:r>
      <w:r w:rsidRPr="001D26E3">
        <w:rPr>
          <w:rFonts w:ascii="PT Serif" w:hAnsi="PT Serif"/>
          <w:i/>
          <w:iCs/>
          <w:sz w:val="20"/>
          <w:szCs w:val="20"/>
          <w:lang w:val="pt-BR"/>
        </w:rPr>
        <w:t xml:space="preserve">Práticas interdisciplinares na escola </w:t>
      </w:r>
      <w:r w:rsidRPr="001D26E3">
        <w:rPr>
          <w:rFonts w:ascii="PT Serif" w:hAnsi="PT Serif"/>
          <w:sz w:val="20"/>
          <w:szCs w:val="20"/>
          <w:lang w:val="pt-BR"/>
        </w:rPr>
        <w:t>(13a ed., p. 23-28). São Paulo, SP: Cortez.</w:t>
      </w:r>
    </w:p>
    <w:p w14:paraId="3CC925B3" w14:textId="77777777" w:rsidR="00F13DE3" w:rsidRPr="001D26E3" w:rsidRDefault="00F13DE3" w:rsidP="001D26E3">
      <w:pPr>
        <w:widowControl w:val="0"/>
        <w:spacing w:before="40"/>
        <w:ind w:left="284" w:hanging="284"/>
        <w:rPr>
          <w:rFonts w:ascii="PT Serif" w:eastAsia="Calibri" w:hAnsi="PT Serif"/>
          <w:sz w:val="20"/>
          <w:szCs w:val="20"/>
          <w:lang w:val="pt-BR"/>
        </w:rPr>
      </w:pPr>
      <w:r w:rsidRPr="001D26E3">
        <w:rPr>
          <w:rFonts w:ascii="PT Serif" w:eastAsia="Calibri" w:hAnsi="PT Serif"/>
          <w:sz w:val="20"/>
          <w:szCs w:val="20"/>
          <w:lang w:val="pt-BR"/>
        </w:rPr>
        <w:t xml:space="preserve">Fourez, G. (2003). Crise no ensino de ciências. </w:t>
      </w:r>
      <w:r w:rsidRPr="001D26E3">
        <w:rPr>
          <w:rFonts w:ascii="PT Serif" w:eastAsia="Calibri" w:hAnsi="PT Serif"/>
          <w:i/>
          <w:iCs/>
          <w:sz w:val="20"/>
          <w:szCs w:val="20"/>
          <w:lang w:val="pt-BR"/>
        </w:rPr>
        <w:t>Investigações em Ensino de Ciências, 8</w:t>
      </w:r>
      <w:r w:rsidRPr="001D26E3">
        <w:rPr>
          <w:rFonts w:ascii="PT Serif" w:eastAsia="Calibri" w:hAnsi="PT Serif"/>
          <w:sz w:val="20"/>
          <w:szCs w:val="20"/>
          <w:lang w:val="pt-BR"/>
        </w:rPr>
        <w:t>(2), 109-123.</w:t>
      </w:r>
    </w:p>
    <w:p w14:paraId="0BB81554" w14:textId="77777777" w:rsidR="00F13DE3" w:rsidRPr="001D26E3" w:rsidRDefault="00F13DE3" w:rsidP="001D26E3">
      <w:pPr>
        <w:widowControl w:val="0"/>
        <w:spacing w:before="40"/>
        <w:ind w:left="284" w:hanging="284"/>
        <w:rPr>
          <w:rFonts w:ascii="PT Serif" w:eastAsia="Calibri" w:hAnsi="PT Serif"/>
          <w:sz w:val="20"/>
          <w:szCs w:val="20"/>
          <w:lang w:val="pt-BR"/>
        </w:rPr>
      </w:pPr>
      <w:r w:rsidRPr="001D26E3">
        <w:rPr>
          <w:rFonts w:ascii="PT Serif" w:eastAsia="Calibri" w:hAnsi="PT Serif"/>
          <w:sz w:val="20"/>
          <w:szCs w:val="20"/>
          <w:lang w:val="pt-BR"/>
        </w:rPr>
        <w:t xml:space="preserve">Freire, P. (1996). </w:t>
      </w:r>
      <w:r w:rsidRPr="001D26E3">
        <w:rPr>
          <w:rFonts w:ascii="PT Serif" w:eastAsia="Calibri" w:hAnsi="PT Serif"/>
          <w:i/>
          <w:iCs/>
          <w:sz w:val="20"/>
          <w:szCs w:val="20"/>
          <w:lang w:val="pt-BR"/>
        </w:rPr>
        <w:t>Pedagogia da autonomia: saberes necessários à prática educativa</w:t>
      </w:r>
      <w:r w:rsidRPr="001D26E3">
        <w:rPr>
          <w:rFonts w:ascii="PT Serif" w:eastAsia="Calibri" w:hAnsi="PT Serif"/>
          <w:sz w:val="20"/>
          <w:szCs w:val="20"/>
          <w:lang w:val="pt-BR"/>
        </w:rPr>
        <w:t>. São Paulo, SP: Paz e Terra.</w:t>
      </w:r>
    </w:p>
    <w:p w14:paraId="3016EE11" w14:textId="77777777" w:rsidR="00F13DE3" w:rsidRPr="001D26E3" w:rsidRDefault="00F13DE3" w:rsidP="001D26E3">
      <w:pPr>
        <w:widowControl w:val="0"/>
        <w:spacing w:before="40"/>
        <w:ind w:left="284" w:hanging="284"/>
        <w:rPr>
          <w:rFonts w:ascii="PT Serif" w:eastAsia="Calibri" w:hAnsi="PT Serif"/>
          <w:sz w:val="20"/>
          <w:szCs w:val="20"/>
          <w:lang w:val="pt-BR"/>
        </w:rPr>
      </w:pPr>
      <w:r w:rsidRPr="001D26E3">
        <w:rPr>
          <w:rFonts w:ascii="PT Serif" w:eastAsia="Calibri" w:hAnsi="PT Serif"/>
          <w:sz w:val="20"/>
          <w:szCs w:val="20"/>
          <w:lang w:val="pt-BR"/>
        </w:rPr>
        <w:t xml:space="preserve">Goodson, I. F. (2018). </w:t>
      </w:r>
      <w:r w:rsidRPr="001D26E3">
        <w:rPr>
          <w:rFonts w:ascii="PT Serif" w:eastAsia="Calibri" w:hAnsi="PT Serif"/>
          <w:i/>
          <w:iCs/>
          <w:sz w:val="20"/>
          <w:szCs w:val="20"/>
          <w:lang w:val="pt-BR"/>
        </w:rPr>
        <w:t>Currículo: teoria e história</w:t>
      </w:r>
      <w:r w:rsidRPr="001D26E3">
        <w:rPr>
          <w:rFonts w:ascii="PT Serif" w:eastAsia="Calibri" w:hAnsi="PT Serif"/>
          <w:sz w:val="20"/>
          <w:szCs w:val="20"/>
          <w:lang w:val="pt-BR"/>
        </w:rPr>
        <w:t xml:space="preserve"> (15a ed.). Petrópolis, RJ: Vozes.</w:t>
      </w:r>
    </w:p>
    <w:p w14:paraId="7AB7BEA4" w14:textId="77777777" w:rsidR="00F13DE3" w:rsidRPr="001D26E3" w:rsidRDefault="00F13DE3" w:rsidP="001D26E3">
      <w:pPr>
        <w:widowControl w:val="0"/>
        <w:spacing w:before="40"/>
        <w:ind w:left="284" w:hanging="284"/>
        <w:rPr>
          <w:rFonts w:ascii="PT Serif" w:eastAsia="Calibri" w:hAnsi="PT Serif"/>
          <w:sz w:val="20"/>
          <w:szCs w:val="20"/>
          <w:lang w:val="pt-BR"/>
        </w:rPr>
      </w:pPr>
      <w:r w:rsidRPr="001D26E3">
        <w:rPr>
          <w:rFonts w:ascii="PT Serif" w:eastAsia="Calibri" w:hAnsi="PT Serif"/>
          <w:sz w:val="20"/>
          <w:szCs w:val="20"/>
          <w:lang w:val="pt-BR"/>
        </w:rPr>
        <w:t xml:space="preserve">Japiassu, H. (1976). </w:t>
      </w:r>
      <w:r w:rsidRPr="001D26E3">
        <w:rPr>
          <w:rFonts w:ascii="PT Serif" w:eastAsia="Calibri" w:hAnsi="PT Serif"/>
          <w:i/>
          <w:iCs/>
          <w:sz w:val="20"/>
          <w:szCs w:val="20"/>
          <w:lang w:val="pt-BR"/>
        </w:rPr>
        <w:t>Interdisciplinaridade e patologia do saber</w:t>
      </w:r>
      <w:r w:rsidRPr="001D26E3">
        <w:rPr>
          <w:rFonts w:ascii="PT Serif" w:eastAsia="Calibri" w:hAnsi="PT Serif"/>
          <w:sz w:val="20"/>
          <w:szCs w:val="20"/>
          <w:lang w:val="pt-BR"/>
        </w:rPr>
        <w:t>. Rio de Janeiro, RJ: Imago.</w:t>
      </w:r>
    </w:p>
    <w:p w14:paraId="761989D1" w14:textId="77777777" w:rsidR="00F13DE3" w:rsidRPr="001D26E3" w:rsidRDefault="00F13DE3" w:rsidP="001D26E3">
      <w:pPr>
        <w:widowControl w:val="0"/>
        <w:spacing w:before="40"/>
        <w:ind w:left="284" w:hanging="284"/>
        <w:rPr>
          <w:rFonts w:ascii="PT Serif" w:eastAsia="Calibri" w:hAnsi="PT Serif"/>
          <w:sz w:val="20"/>
          <w:szCs w:val="20"/>
          <w:lang w:val="en-US"/>
        </w:rPr>
      </w:pPr>
      <w:r w:rsidRPr="001D26E3">
        <w:rPr>
          <w:rFonts w:ascii="PT Serif" w:eastAsia="Calibri" w:hAnsi="PT Serif"/>
          <w:sz w:val="20"/>
          <w:szCs w:val="20"/>
          <w:lang w:val="pt-BR"/>
        </w:rPr>
        <w:t xml:space="preserve">Klein, J. T. (1990). </w:t>
      </w:r>
      <w:r w:rsidRPr="001D26E3">
        <w:rPr>
          <w:rFonts w:ascii="PT Serif" w:eastAsia="Calibri" w:hAnsi="PT Serif"/>
          <w:i/>
          <w:iCs/>
          <w:sz w:val="20"/>
          <w:szCs w:val="20"/>
          <w:lang w:val="pt-BR"/>
        </w:rPr>
        <w:t>Interdisciplinaridade: história, teoria e prática</w:t>
      </w:r>
      <w:r w:rsidRPr="001D26E3">
        <w:rPr>
          <w:rFonts w:ascii="PT Serif" w:eastAsia="Calibri" w:hAnsi="PT Serif"/>
          <w:sz w:val="20"/>
          <w:szCs w:val="20"/>
          <w:lang w:val="pt-BR"/>
        </w:rPr>
        <w:t xml:space="preserve">. </w:t>
      </w:r>
      <w:r w:rsidRPr="001D26E3">
        <w:rPr>
          <w:rFonts w:ascii="PT Serif" w:eastAsia="Calibri" w:hAnsi="PT Serif"/>
          <w:sz w:val="20"/>
          <w:szCs w:val="20"/>
          <w:lang w:val="en-US"/>
        </w:rPr>
        <w:t>Detroit, MI: Wayne State University Press.</w:t>
      </w:r>
    </w:p>
    <w:p w14:paraId="4CC91B06" w14:textId="77777777" w:rsidR="00F13DE3" w:rsidRPr="001D26E3" w:rsidRDefault="00F13DE3" w:rsidP="001D26E3">
      <w:pPr>
        <w:widowControl w:val="0"/>
        <w:spacing w:before="40"/>
        <w:ind w:left="284" w:hanging="284"/>
        <w:rPr>
          <w:rFonts w:ascii="PT Serif" w:eastAsia="Calibri" w:hAnsi="PT Serif"/>
          <w:sz w:val="20"/>
          <w:szCs w:val="20"/>
          <w:lang w:val="pt-BR"/>
        </w:rPr>
      </w:pPr>
      <w:r w:rsidRPr="001D26E3">
        <w:rPr>
          <w:rFonts w:ascii="PT Serif" w:hAnsi="PT Serif"/>
          <w:sz w:val="20"/>
          <w:szCs w:val="20"/>
          <w:lang w:val="en-US"/>
        </w:rPr>
        <w:t xml:space="preserve">Lara, M. S., &amp; Duarte, L. G. V. D. (2018). </w:t>
      </w:r>
      <w:r w:rsidRPr="001D26E3">
        <w:rPr>
          <w:rFonts w:ascii="PT Serif" w:hAnsi="PT Serif"/>
          <w:sz w:val="20"/>
          <w:szCs w:val="20"/>
          <w:lang w:val="pt-BR"/>
        </w:rPr>
        <w:t xml:space="preserve">A contextualização na formação de professores de química. </w:t>
      </w:r>
      <w:r w:rsidRPr="001D26E3">
        <w:rPr>
          <w:rFonts w:ascii="PT Serif" w:hAnsi="PT Serif"/>
          <w:i/>
          <w:iCs/>
          <w:sz w:val="20"/>
          <w:szCs w:val="20"/>
          <w:lang w:val="pt-BR"/>
        </w:rPr>
        <w:t>ACTIO: Docência em Ciências, 3</w:t>
      </w:r>
      <w:r w:rsidRPr="001D26E3">
        <w:rPr>
          <w:rFonts w:ascii="PT Serif" w:hAnsi="PT Serif"/>
          <w:sz w:val="20"/>
          <w:szCs w:val="20"/>
          <w:lang w:val="pt-BR"/>
        </w:rPr>
        <w:t xml:space="preserve">(3), 173-196. </w:t>
      </w:r>
      <w:r w:rsidRPr="001D26E3">
        <w:rPr>
          <w:rFonts w:ascii="PT Serif" w:eastAsia="Calibri" w:hAnsi="PT Serif"/>
          <w:sz w:val="20"/>
          <w:szCs w:val="20"/>
          <w:lang w:val="pt-BR"/>
        </w:rPr>
        <w:t>DOI: </w:t>
      </w:r>
      <w:hyperlink r:id="rId23" w:history="1">
        <w:r w:rsidRPr="001D26E3">
          <w:rPr>
            <w:rStyle w:val="Hyperlink"/>
            <w:rFonts w:ascii="PT Serif" w:eastAsia="Calibri" w:hAnsi="PT Serif"/>
            <w:color w:val="auto"/>
            <w:sz w:val="20"/>
            <w:szCs w:val="20"/>
            <w:u w:val="none"/>
            <w:lang w:val="pt-BR"/>
          </w:rPr>
          <w:t>https://doi.org/10.3895/actio.v3n3.7682</w:t>
        </w:r>
      </w:hyperlink>
    </w:p>
    <w:p w14:paraId="5A1E9802" w14:textId="77777777" w:rsidR="00F13DE3" w:rsidRPr="001D26E3" w:rsidRDefault="00F13DE3" w:rsidP="001D26E3">
      <w:pPr>
        <w:widowControl w:val="0"/>
        <w:spacing w:before="40"/>
        <w:ind w:left="284" w:hanging="284"/>
        <w:rPr>
          <w:rFonts w:ascii="PT Serif" w:hAnsi="PT Serif"/>
          <w:sz w:val="20"/>
          <w:szCs w:val="20"/>
          <w:lang w:val="pt-BR"/>
        </w:rPr>
      </w:pPr>
      <w:r w:rsidRPr="001D26E3">
        <w:rPr>
          <w:rFonts w:ascii="PT Serif" w:hAnsi="PT Serif"/>
          <w:i/>
          <w:sz w:val="20"/>
          <w:szCs w:val="20"/>
          <w:lang w:val="pt-BR"/>
        </w:rPr>
        <w:t>Lei nº 9.394, de 20 de dezembro de 1996</w:t>
      </w:r>
      <w:r w:rsidRPr="001D26E3">
        <w:rPr>
          <w:rFonts w:ascii="PT Serif" w:hAnsi="PT Serif"/>
          <w:sz w:val="20"/>
          <w:szCs w:val="20"/>
          <w:lang w:val="pt-BR"/>
        </w:rPr>
        <w:t>. (1996, 20 dezembro). Estabelece as Diretrizes e Bases da Educação Nacional (</w:t>
      </w:r>
      <w:r w:rsidRPr="001D26E3">
        <w:rPr>
          <w:rFonts w:ascii="PT Serif" w:eastAsia="Calibri" w:hAnsi="PT Serif"/>
          <w:sz w:val="20"/>
          <w:szCs w:val="20"/>
          <w:lang w:val="pt-BR"/>
        </w:rPr>
        <w:t>LDBEN)</w:t>
      </w:r>
      <w:r w:rsidRPr="001D26E3">
        <w:rPr>
          <w:rFonts w:ascii="PT Serif" w:hAnsi="PT Serif"/>
          <w:sz w:val="20"/>
          <w:szCs w:val="20"/>
          <w:lang w:val="pt-BR"/>
        </w:rPr>
        <w:t>. Diário Oficial da União. Brasília.</w:t>
      </w:r>
    </w:p>
    <w:p w14:paraId="62BA74F8" w14:textId="77777777" w:rsidR="00F13DE3" w:rsidRPr="001D26E3" w:rsidRDefault="00F13DE3" w:rsidP="001D26E3">
      <w:pPr>
        <w:widowControl w:val="0"/>
        <w:spacing w:before="40"/>
        <w:ind w:left="284" w:hanging="284"/>
        <w:rPr>
          <w:rFonts w:ascii="PT Serif" w:eastAsia="Calibri" w:hAnsi="PT Serif"/>
          <w:sz w:val="20"/>
          <w:szCs w:val="20"/>
          <w:lang w:val="pt-BR"/>
        </w:rPr>
      </w:pPr>
      <w:r w:rsidRPr="001D26E3">
        <w:rPr>
          <w:rFonts w:ascii="PT Serif" w:eastAsia="Calibri" w:hAnsi="PT Serif"/>
          <w:sz w:val="20"/>
          <w:szCs w:val="20"/>
          <w:lang w:val="pt-BR"/>
        </w:rPr>
        <w:t xml:space="preserve">Leite, A. F., &amp; Radetzke, F. S. (2017). Contextualização no ensino de ciências: compreensões de professores da educação básica. </w:t>
      </w:r>
      <w:r w:rsidRPr="001D26E3">
        <w:rPr>
          <w:rFonts w:ascii="PT Serif" w:eastAsia="Calibri" w:hAnsi="PT Serif"/>
          <w:i/>
          <w:iCs/>
          <w:sz w:val="20"/>
          <w:szCs w:val="20"/>
          <w:lang w:val="pt-BR"/>
        </w:rPr>
        <w:t>Vidya, 37</w:t>
      </w:r>
      <w:r w:rsidRPr="001D26E3">
        <w:rPr>
          <w:rFonts w:ascii="PT Serif" w:eastAsia="Calibri" w:hAnsi="PT Serif"/>
          <w:sz w:val="20"/>
          <w:szCs w:val="20"/>
          <w:lang w:val="pt-BR"/>
        </w:rPr>
        <w:t>(1), 273-286.</w:t>
      </w:r>
    </w:p>
    <w:p w14:paraId="26262BAE" w14:textId="77777777" w:rsidR="00F13DE3" w:rsidRPr="001D26E3" w:rsidRDefault="00F13DE3" w:rsidP="001D26E3">
      <w:pPr>
        <w:widowControl w:val="0"/>
        <w:spacing w:before="40"/>
        <w:ind w:left="284" w:hanging="284"/>
        <w:rPr>
          <w:rFonts w:ascii="PT Serif" w:eastAsia="Calibri" w:hAnsi="PT Serif"/>
          <w:sz w:val="20"/>
          <w:szCs w:val="20"/>
          <w:lang w:val="pt-BR"/>
        </w:rPr>
      </w:pPr>
      <w:r w:rsidRPr="001D26E3">
        <w:rPr>
          <w:rFonts w:ascii="PT Serif" w:eastAsia="Calibri" w:hAnsi="PT Serif"/>
          <w:sz w:val="20"/>
          <w:szCs w:val="20"/>
          <w:lang w:val="pt-BR"/>
        </w:rPr>
        <w:t xml:space="preserve">Lenoir, Y. (1998). Didática e interdisciplinaridade: uma complementaridade necessária e incontornável. In I. C. A. Fazenda (Eds.). </w:t>
      </w:r>
      <w:r w:rsidRPr="001D26E3">
        <w:rPr>
          <w:rFonts w:ascii="PT Serif" w:eastAsia="Calibri" w:hAnsi="PT Serif"/>
          <w:i/>
          <w:iCs/>
          <w:sz w:val="20"/>
          <w:szCs w:val="20"/>
          <w:lang w:val="pt-BR"/>
        </w:rPr>
        <w:t xml:space="preserve">Didática e interdisciplinaridade </w:t>
      </w:r>
      <w:r w:rsidRPr="001D26E3">
        <w:rPr>
          <w:rFonts w:ascii="PT Serif" w:hAnsi="PT Serif"/>
          <w:sz w:val="20"/>
          <w:szCs w:val="20"/>
          <w:lang w:val="pt-BR"/>
        </w:rPr>
        <w:t>(p. 45-75)</w:t>
      </w:r>
      <w:r w:rsidRPr="001D26E3">
        <w:rPr>
          <w:rFonts w:ascii="PT Serif" w:eastAsia="Calibri" w:hAnsi="PT Serif"/>
          <w:sz w:val="20"/>
          <w:szCs w:val="20"/>
          <w:lang w:val="pt-BR"/>
        </w:rPr>
        <w:t>. Campinas, SP: Papirus.</w:t>
      </w:r>
    </w:p>
    <w:p w14:paraId="21668708" w14:textId="77777777" w:rsidR="00F13DE3" w:rsidRPr="001D26E3" w:rsidRDefault="00F13DE3" w:rsidP="001D26E3">
      <w:pPr>
        <w:widowControl w:val="0"/>
        <w:spacing w:before="40"/>
        <w:ind w:left="284" w:hanging="284"/>
        <w:rPr>
          <w:rFonts w:ascii="PT Serif" w:eastAsia="Calibri" w:hAnsi="PT Serif"/>
          <w:sz w:val="20"/>
          <w:szCs w:val="20"/>
          <w:lang w:val="pt-BR"/>
        </w:rPr>
      </w:pPr>
      <w:r w:rsidRPr="001D26E3">
        <w:rPr>
          <w:rFonts w:ascii="PT Serif" w:eastAsia="Calibri" w:hAnsi="PT Serif"/>
          <w:sz w:val="20"/>
          <w:szCs w:val="20"/>
          <w:lang w:val="pt-BR"/>
        </w:rPr>
        <w:t xml:space="preserve">Lenoir, Y., Hasni, A., &amp; Lebrun, J. (2013). Resultados de vinte anos de pesquisa sobre a importância atribuída às disciplinas escolares que objetivam a construção da realidade humana, social e natural no ensino primário da província de Québec/Canadá. In I. C. A. Fazenda (Eds.). </w:t>
      </w:r>
      <w:r w:rsidRPr="001D26E3">
        <w:rPr>
          <w:rFonts w:ascii="PT Serif" w:eastAsia="Calibri" w:hAnsi="PT Serif"/>
          <w:i/>
          <w:iCs/>
          <w:sz w:val="20"/>
          <w:szCs w:val="20"/>
          <w:lang w:val="pt-BR"/>
        </w:rPr>
        <w:t>O que é interdisciplinaridade?</w:t>
      </w:r>
      <w:r w:rsidRPr="001D26E3">
        <w:rPr>
          <w:rFonts w:ascii="PT Serif" w:eastAsia="Calibri" w:hAnsi="PT Serif"/>
          <w:sz w:val="20"/>
          <w:szCs w:val="20"/>
          <w:lang w:val="pt-BR"/>
        </w:rPr>
        <w:t xml:space="preserve"> (2a ed., p. 33-55). São Paulo, SP: Cortez.</w:t>
      </w:r>
    </w:p>
    <w:p w14:paraId="7557090E" w14:textId="77777777" w:rsidR="00F13DE3" w:rsidRPr="001D26E3" w:rsidRDefault="00F13DE3" w:rsidP="001D26E3">
      <w:pPr>
        <w:widowControl w:val="0"/>
        <w:spacing w:before="40"/>
        <w:ind w:left="284" w:hanging="284"/>
        <w:rPr>
          <w:rFonts w:ascii="PT Serif" w:eastAsia="Calibri" w:hAnsi="PT Serif"/>
          <w:sz w:val="20"/>
          <w:szCs w:val="20"/>
          <w:lang w:val="pt-BR"/>
        </w:rPr>
      </w:pPr>
      <w:r w:rsidRPr="001D26E3">
        <w:rPr>
          <w:rFonts w:ascii="PT Serif" w:eastAsia="Calibri" w:hAnsi="PT Serif"/>
          <w:sz w:val="20"/>
          <w:szCs w:val="20"/>
          <w:lang w:val="pt-BR"/>
        </w:rPr>
        <w:t xml:space="preserve">Lenoir, Y., Rey, B., &amp; Fazenda, I. (2001). </w:t>
      </w:r>
      <w:r w:rsidRPr="001D26E3">
        <w:rPr>
          <w:rFonts w:ascii="PT Serif" w:eastAsia="Calibri" w:hAnsi="PT Serif"/>
          <w:i/>
          <w:iCs/>
          <w:sz w:val="20"/>
          <w:szCs w:val="20"/>
          <w:lang w:val="fr-CA"/>
        </w:rPr>
        <w:t>Les fondements de l’interdisciplinarité dans la formation à l’enseignement</w:t>
      </w:r>
      <w:r w:rsidRPr="001D26E3">
        <w:rPr>
          <w:rFonts w:ascii="PT Serif" w:eastAsia="Calibri" w:hAnsi="PT Serif"/>
          <w:sz w:val="20"/>
          <w:szCs w:val="20"/>
          <w:lang w:val="fr-CA"/>
        </w:rPr>
        <w:t xml:space="preserve">. </w:t>
      </w:r>
      <w:r w:rsidRPr="001D26E3">
        <w:rPr>
          <w:rFonts w:ascii="PT Serif" w:eastAsia="Calibri" w:hAnsi="PT Serif"/>
          <w:sz w:val="20"/>
          <w:szCs w:val="20"/>
          <w:lang w:val="pt-BR"/>
        </w:rPr>
        <w:t>Canadá: Éditions du CRP/UNESCO.</w:t>
      </w:r>
    </w:p>
    <w:p w14:paraId="27036569" w14:textId="77777777" w:rsidR="00F13DE3" w:rsidRPr="001D26E3" w:rsidRDefault="00F13DE3" w:rsidP="001D26E3">
      <w:pPr>
        <w:widowControl w:val="0"/>
        <w:spacing w:before="40"/>
        <w:ind w:left="284" w:hanging="284"/>
        <w:rPr>
          <w:rFonts w:ascii="PT Serif" w:eastAsia="Calibri" w:hAnsi="PT Serif"/>
          <w:sz w:val="20"/>
          <w:szCs w:val="20"/>
          <w:lang w:val="pt-BR"/>
        </w:rPr>
      </w:pPr>
      <w:r w:rsidRPr="001D26E3">
        <w:rPr>
          <w:rFonts w:ascii="PT Serif" w:eastAsia="Calibri" w:hAnsi="PT Serif"/>
          <w:sz w:val="20"/>
          <w:szCs w:val="20"/>
          <w:lang w:val="pt-BR"/>
        </w:rPr>
        <w:lastRenderedPageBreak/>
        <w:t xml:space="preserve">Mangini, F. N. R. (2010). </w:t>
      </w:r>
      <w:r w:rsidRPr="001D26E3">
        <w:rPr>
          <w:rFonts w:ascii="PT Serif" w:eastAsia="Calibri" w:hAnsi="PT Serif"/>
          <w:i/>
          <w:iCs/>
          <w:sz w:val="20"/>
          <w:szCs w:val="20"/>
          <w:lang w:val="pt-BR"/>
        </w:rPr>
        <w:t>A interdisciplinaridade nos parâmetros curriculares nacionais para o ensino médio</w:t>
      </w:r>
      <w:r w:rsidRPr="001D26E3">
        <w:rPr>
          <w:rFonts w:ascii="PT Serif" w:eastAsia="Calibri" w:hAnsi="PT Serif"/>
          <w:sz w:val="20"/>
          <w:szCs w:val="20"/>
          <w:lang w:val="pt-BR"/>
        </w:rPr>
        <w:t xml:space="preserve"> (Dissertação de Mestrado), Universidade Federal de Santa Catarina, Florianópolis.</w:t>
      </w:r>
    </w:p>
    <w:p w14:paraId="4856226B" w14:textId="77777777" w:rsidR="00F13DE3" w:rsidRPr="001D26E3" w:rsidRDefault="00F13DE3" w:rsidP="001D26E3">
      <w:pPr>
        <w:widowControl w:val="0"/>
        <w:spacing w:before="40"/>
        <w:ind w:left="284" w:hanging="284"/>
        <w:rPr>
          <w:rFonts w:ascii="PT Serif" w:eastAsia="Calibri" w:hAnsi="PT Serif"/>
          <w:sz w:val="20"/>
          <w:szCs w:val="20"/>
          <w:lang w:val="pt-BR"/>
        </w:rPr>
      </w:pPr>
      <w:r w:rsidRPr="001D26E3">
        <w:rPr>
          <w:rFonts w:ascii="PT Serif" w:eastAsia="Calibri" w:hAnsi="PT Serif"/>
          <w:sz w:val="20"/>
          <w:szCs w:val="20"/>
          <w:lang w:val="pt-BR"/>
        </w:rPr>
        <w:t xml:space="preserve">Martino, L. C., &amp; Boaventura, K. T. (2013). O Mito da Interdisciplinaridade: história e institucionalização de uma ideologia. </w:t>
      </w:r>
      <w:r w:rsidRPr="001D26E3">
        <w:rPr>
          <w:rFonts w:ascii="PT Serif" w:eastAsia="Calibri" w:hAnsi="PT Serif"/>
          <w:i/>
          <w:iCs/>
          <w:sz w:val="20"/>
          <w:szCs w:val="20"/>
          <w:lang w:val="pt-BR"/>
        </w:rPr>
        <w:t>E-Compós, 16</w:t>
      </w:r>
      <w:r w:rsidRPr="001D26E3">
        <w:rPr>
          <w:rFonts w:ascii="PT Serif" w:eastAsia="Calibri" w:hAnsi="PT Serif"/>
          <w:sz w:val="20"/>
          <w:szCs w:val="20"/>
          <w:lang w:val="pt-BR"/>
        </w:rPr>
        <w:t>(1), 1-15. DOI: </w:t>
      </w:r>
      <w:hyperlink r:id="rId24" w:history="1">
        <w:r w:rsidRPr="001D26E3">
          <w:rPr>
            <w:rStyle w:val="Hyperlink"/>
            <w:rFonts w:ascii="PT Serif" w:eastAsia="Calibri" w:hAnsi="PT Serif"/>
            <w:color w:val="auto"/>
            <w:sz w:val="20"/>
            <w:szCs w:val="20"/>
            <w:u w:val="none"/>
            <w:lang w:val="pt-BR"/>
          </w:rPr>
          <w:t>https://doi.org/10.30962/ec.892</w:t>
        </w:r>
      </w:hyperlink>
    </w:p>
    <w:p w14:paraId="2B734255" w14:textId="77777777" w:rsidR="00F13DE3" w:rsidRPr="001D26E3" w:rsidRDefault="00F13DE3" w:rsidP="001D26E3">
      <w:pPr>
        <w:widowControl w:val="0"/>
        <w:spacing w:before="40"/>
        <w:ind w:left="284" w:hanging="284"/>
        <w:rPr>
          <w:rFonts w:ascii="PT Serif" w:eastAsia="Calibri" w:hAnsi="PT Serif"/>
          <w:sz w:val="20"/>
          <w:szCs w:val="20"/>
          <w:lang w:val="pt-BR"/>
        </w:rPr>
      </w:pPr>
      <w:r w:rsidRPr="001D26E3">
        <w:rPr>
          <w:rFonts w:ascii="PT Serif" w:eastAsia="Calibri" w:hAnsi="PT Serif"/>
          <w:sz w:val="20"/>
          <w:szCs w:val="20"/>
          <w:lang w:val="pt-BR"/>
        </w:rPr>
        <w:t xml:space="preserve">Ministério da Educação. (2000). </w:t>
      </w:r>
      <w:r w:rsidRPr="001D26E3">
        <w:rPr>
          <w:rFonts w:ascii="PT Serif" w:eastAsia="Calibri" w:hAnsi="PT Serif"/>
          <w:i/>
          <w:iCs/>
          <w:sz w:val="20"/>
          <w:szCs w:val="20"/>
          <w:lang w:val="pt-BR"/>
        </w:rPr>
        <w:t>Parâmetros Curriculares Nacionais para o Ensino Médio (PCNEM).</w:t>
      </w:r>
      <w:r w:rsidRPr="001D26E3">
        <w:rPr>
          <w:rFonts w:ascii="PT Serif" w:eastAsia="Calibri" w:hAnsi="PT Serif"/>
          <w:sz w:val="20"/>
          <w:szCs w:val="20"/>
          <w:lang w:val="pt-BR"/>
        </w:rPr>
        <w:t xml:space="preserve"> Brasília, DF: MEC. Recuperado de</w:t>
      </w:r>
      <w:r w:rsidRPr="001D26E3">
        <w:rPr>
          <w:rFonts w:ascii="PT Serif" w:hAnsi="PT Serif"/>
          <w:sz w:val="20"/>
          <w:szCs w:val="20"/>
          <w:lang w:val="pt-BR"/>
        </w:rPr>
        <w:t xml:space="preserve"> </w:t>
      </w:r>
      <w:hyperlink r:id="rId25" w:history="1">
        <w:r w:rsidRPr="001D26E3">
          <w:rPr>
            <w:rStyle w:val="Hyperlink"/>
            <w:rFonts w:ascii="PT Serif" w:eastAsia="Calibri" w:hAnsi="PT Serif"/>
            <w:color w:val="auto"/>
            <w:sz w:val="20"/>
            <w:szCs w:val="20"/>
            <w:u w:val="none"/>
            <w:lang w:val="pt-BR"/>
          </w:rPr>
          <w:t>http://portal.mec.gov.br/seb/arquivos/pdf/blegais.pdf</w:t>
        </w:r>
      </w:hyperlink>
      <w:r w:rsidRPr="001D26E3">
        <w:rPr>
          <w:rFonts w:ascii="PT Serif" w:eastAsia="Calibri" w:hAnsi="PT Serif"/>
          <w:sz w:val="20"/>
          <w:szCs w:val="20"/>
          <w:lang w:val="pt-BR"/>
        </w:rPr>
        <w:t xml:space="preserve"> </w:t>
      </w:r>
    </w:p>
    <w:p w14:paraId="7FC47A16" w14:textId="77777777" w:rsidR="00F13DE3" w:rsidRPr="001D26E3" w:rsidRDefault="00F13DE3" w:rsidP="001D26E3">
      <w:pPr>
        <w:widowControl w:val="0"/>
        <w:spacing w:before="40" w:line="280" w:lineRule="exact"/>
        <w:ind w:left="284" w:hanging="284"/>
        <w:rPr>
          <w:rFonts w:ascii="PT Serif" w:hAnsi="PT Serif"/>
          <w:sz w:val="20"/>
          <w:szCs w:val="20"/>
          <w:lang w:val="pt-BR"/>
        </w:rPr>
      </w:pPr>
      <w:r w:rsidRPr="001D26E3">
        <w:rPr>
          <w:rFonts w:ascii="PT Serif" w:eastAsia="Calibri" w:hAnsi="PT Serif"/>
          <w:sz w:val="20"/>
          <w:szCs w:val="20"/>
          <w:lang w:val="pt-BR"/>
        </w:rPr>
        <w:t xml:space="preserve">Ministério da Educação. (2018). </w:t>
      </w:r>
      <w:r w:rsidRPr="001D26E3">
        <w:rPr>
          <w:rFonts w:ascii="PT Serif" w:eastAsia="Calibri" w:hAnsi="PT Serif"/>
          <w:i/>
          <w:iCs/>
          <w:sz w:val="20"/>
          <w:szCs w:val="20"/>
          <w:lang w:val="pt-BR"/>
        </w:rPr>
        <w:t>Base Nacional Comum Curricular</w:t>
      </w:r>
      <w:r w:rsidRPr="001D26E3">
        <w:rPr>
          <w:rFonts w:ascii="PT Serif" w:eastAsia="Calibri" w:hAnsi="PT Serif"/>
          <w:sz w:val="20"/>
          <w:szCs w:val="20"/>
          <w:lang w:val="pt-BR"/>
        </w:rPr>
        <w:t xml:space="preserve"> (</w:t>
      </w:r>
      <w:r w:rsidRPr="001D26E3">
        <w:rPr>
          <w:rFonts w:ascii="PT Serif" w:hAnsi="PT Serif"/>
          <w:sz w:val="20"/>
          <w:szCs w:val="20"/>
          <w:lang w:val="pt-BR"/>
        </w:rPr>
        <w:t>BNCC)</w:t>
      </w:r>
      <w:r w:rsidRPr="001D26E3">
        <w:rPr>
          <w:rFonts w:ascii="PT Serif" w:eastAsia="Calibri" w:hAnsi="PT Serif"/>
          <w:sz w:val="20"/>
          <w:szCs w:val="20"/>
          <w:lang w:val="pt-BR"/>
        </w:rPr>
        <w:t xml:space="preserve">. Brasília, DF: MEC. Recuperado de </w:t>
      </w:r>
      <w:hyperlink r:id="rId26" w:history="1">
        <w:r w:rsidRPr="001D26E3">
          <w:rPr>
            <w:rStyle w:val="Hyperlink"/>
            <w:rFonts w:ascii="PT Serif" w:eastAsia="Calibri" w:hAnsi="PT Serif"/>
            <w:color w:val="auto"/>
            <w:sz w:val="20"/>
            <w:szCs w:val="20"/>
            <w:u w:val="none"/>
            <w:lang w:val="pt-BR"/>
          </w:rPr>
          <w:t>http://basenacionalcomum.mec.gov.br/images/BNCC_EI_EF_110518_versaofinal_site.pdf</w:t>
        </w:r>
      </w:hyperlink>
      <w:r w:rsidRPr="001D26E3">
        <w:rPr>
          <w:rFonts w:ascii="PT Serif" w:hAnsi="PT Serif"/>
          <w:sz w:val="20"/>
          <w:szCs w:val="20"/>
          <w:lang w:val="pt-BR"/>
        </w:rPr>
        <w:t xml:space="preserve"> </w:t>
      </w:r>
    </w:p>
    <w:p w14:paraId="2F8C9B93" w14:textId="77777777" w:rsidR="00F13DE3" w:rsidRPr="001D26E3" w:rsidRDefault="00F13DE3" w:rsidP="001D26E3">
      <w:pPr>
        <w:widowControl w:val="0"/>
        <w:spacing w:before="40" w:line="280" w:lineRule="exact"/>
        <w:ind w:left="284" w:hanging="284"/>
        <w:rPr>
          <w:rFonts w:ascii="PT Serif" w:hAnsi="PT Serif"/>
          <w:sz w:val="20"/>
          <w:szCs w:val="20"/>
          <w:lang w:val="pt-BR"/>
        </w:rPr>
      </w:pPr>
      <w:r w:rsidRPr="001D26E3">
        <w:rPr>
          <w:rFonts w:ascii="PT Serif" w:eastAsia="Calibri" w:hAnsi="PT Serif"/>
          <w:sz w:val="20"/>
          <w:szCs w:val="20"/>
          <w:lang w:val="pt-BR"/>
        </w:rPr>
        <w:t>Ministério da Educação</w:t>
      </w:r>
      <w:r w:rsidRPr="001D26E3">
        <w:rPr>
          <w:rFonts w:ascii="PT Serif" w:hAnsi="PT Serif"/>
          <w:sz w:val="20"/>
          <w:szCs w:val="20"/>
          <w:lang w:val="pt-BR"/>
        </w:rPr>
        <w:t>. (2019)</w:t>
      </w:r>
      <w:r w:rsidRPr="001D26E3">
        <w:rPr>
          <w:rFonts w:ascii="PT Serif" w:eastAsia="Calibri" w:hAnsi="PT Serif"/>
          <w:sz w:val="20"/>
          <w:szCs w:val="20"/>
          <w:lang w:val="pt-BR"/>
        </w:rPr>
        <w:t xml:space="preserve">. </w:t>
      </w:r>
      <w:r w:rsidRPr="001D26E3">
        <w:rPr>
          <w:rFonts w:ascii="PT Serif" w:eastAsia="Calibri" w:hAnsi="PT Serif"/>
          <w:i/>
          <w:iCs/>
          <w:sz w:val="20"/>
          <w:szCs w:val="20"/>
          <w:lang w:val="pt-BR"/>
        </w:rPr>
        <w:t xml:space="preserve">Resolução CNE/CP Nº 2, de 20 de dezembro de 2019. Define as Diretrizes Curriculares Nacionais para a Formação Inicial de Professores para a Educação Básica e institui a Base Nacional Comum para a Formação Inicial de Professores da Educação Básica (BNC-Formação). </w:t>
      </w:r>
      <w:r w:rsidRPr="001D26E3">
        <w:rPr>
          <w:rFonts w:ascii="PT Serif" w:eastAsia="Calibri" w:hAnsi="PT Serif"/>
          <w:sz w:val="20"/>
          <w:szCs w:val="20"/>
          <w:lang w:val="pt-BR"/>
        </w:rPr>
        <w:t xml:space="preserve">Brasília, DF: MEC. Recuperado de </w:t>
      </w:r>
      <w:hyperlink r:id="rId27" w:history="1">
        <w:r w:rsidRPr="001D26E3">
          <w:rPr>
            <w:rStyle w:val="Hyperlink"/>
            <w:rFonts w:ascii="PT Serif" w:eastAsia="Calibri" w:hAnsi="PT Serif"/>
            <w:color w:val="auto"/>
            <w:sz w:val="20"/>
            <w:szCs w:val="20"/>
            <w:u w:val="none"/>
            <w:lang w:val="pt-BR"/>
          </w:rPr>
          <w:t>http://portal.mec.gov.br/docman/dezembro-2019-pdf/135951-rcp002-19/file</w:t>
        </w:r>
      </w:hyperlink>
      <w:r w:rsidRPr="001D26E3">
        <w:rPr>
          <w:rFonts w:ascii="PT Serif" w:eastAsia="Calibri" w:hAnsi="PT Serif"/>
          <w:sz w:val="20"/>
          <w:szCs w:val="20"/>
          <w:lang w:val="pt-BR"/>
        </w:rPr>
        <w:t xml:space="preserve"> </w:t>
      </w:r>
    </w:p>
    <w:p w14:paraId="40391A5D" w14:textId="77777777" w:rsidR="00F13DE3" w:rsidRPr="001D26E3" w:rsidRDefault="00F13DE3" w:rsidP="001D26E3">
      <w:pPr>
        <w:widowControl w:val="0"/>
        <w:spacing w:before="40" w:line="280" w:lineRule="exact"/>
        <w:ind w:left="284" w:hanging="284"/>
        <w:rPr>
          <w:rFonts w:ascii="PT Serif" w:eastAsia="Calibri" w:hAnsi="PT Serif"/>
          <w:spacing w:val="-4"/>
          <w:sz w:val="20"/>
          <w:szCs w:val="20"/>
          <w:lang w:val="pt-BR"/>
        </w:rPr>
      </w:pPr>
      <w:r w:rsidRPr="001D26E3">
        <w:rPr>
          <w:rFonts w:ascii="PT Serif" w:eastAsia="Calibri" w:hAnsi="PT Serif"/>
          <w:spacing w:val="-4"/>
          <w:sz w:val="20"/>
          <w:szCs w:val="20"/>
          <w:lang w:val="pt-BR"/>
        </w:rPr>
        <w:t>Ministério da Educação.</w:t>
      </w:r>
      <w:r w:rsidRPr="001D26E3">
        <w:rPr>
          <w:rFonts w:ascii="PT Serif" w:hAnsi="PT Serif"/>
          <w:spacing w:val="-4"/>
          <w:sz w:val="20"/>
          <w:szCs w:val="20"/>
          <w:lang w:val="pt-BR"/>
        </w:rPr>
        <w:t xml:space="preserve"> (2020). </w:t>
      </w:r>
      <w:r w:rsidRPr="001D26E3">
        <w:rPr>
          <w:rFonts w:ascii="PT Serif" w:hAnsi="PT Serif"/>
          <w:i/>
          <w:iCs/>
          <w:spacing w:val="-4"/>
          <w:sz w:val="20"/>
          <w:szCs w:val="20"/>
          <w:lang w:val="pt-BR"/>
        </w:rPr>
        <w:t>Resolução CNE/CP Nº 1, de 27 de outubro de 2020. Dispõe sobre as Diretrizes Curriculares Nacionais para a Formação Continuada de Professores da Educação Básica e institui a Base Nacional Comum para a Formação Continuada de Professores da Educação Básica (BNC-Formação Continuada).</w:t>
      </w:r>
      <w:r w:rsidRPr="001D26E3">
        <w:rPr>
          <w:rFonts w:ascii="PT Serif" w:eastAsia="Calibri" w:hAnsi="PT Serif"/>
          <w:spacing w:val="-4"/>
          <w:sz w:val="20"/>
          <w:szCs w:val="20"/>
          <w:lang w:val="pt-BR"/>
        </w:rPr>
        <w:t xml:space="preserve"> Brasília, DF: MEC. Recuperado de </w:t>
      </w:r>
      <w:hyperlink r:id="rId28" w:history="1">
        <w:r w:rsidRPr="001D26E3">
          <w:rPr>
            <w:rStyle w:val="Hyperlink"/>
            <w:rFonts w:ascii="PT Serif" w:eastAsia="Calibri" w:hAnsi="PT Serif"/>
            <w:color w:val="auto"/>
            <w:spacing w:val="-4"/>
            <w:sz w:val="20"/>
            <w:szCs w:val="20"/>
            <w:u w:val="none"/>
            <w:lang w:val="pt-BR"/>
          </w:rPr>
          <w:t>https://www.in.gov.br/web/dou/-/resolucao-cne/cp-n-1-de-27-de-outubro-de-2020-285609724</w:t>
        </w:r>
      </w:hyperlink>
      <w:r w:rsidRPr="001D26E3">
        <w:rPr>
          <w:rFonts w:ascii="PT Serif" w:eastAsia="Calibri" w:hAnsi="PT Serif"/>
          <w:spacing w:val="-4"/>
          <w:sz w:val="20"/>
          <w:szCs w:val="20"/>
          <w:lang w:val="pt-BR"/>
        </w:rPr>
        <w:t xml:space="preserve"> </w:t>
      </w:r>
    </w:p>
    <w:p w14:paraId="69B531F5" w14:textId="77777777" w:rsidR="00F13DE3" w:rsidRPr="001D26E3" w:rsidRDefault="00F13DE3" w:rsidP="001D26E3">
      <w:pPr>
        <w:widowControl w:val="0"/>
        <w:spacing w:before="40" w:line="280" w:lineRule="exact"/>
        <w:ind w:left="284" w:hanging="284"/>
        <w:rPr>
          <w:rFonts w:ascii="PT Serif" w:hAnsi="PT Serif"/>
          <w:sz w:val="20"/>
          <w:szCs w:val="20"/>
          <w:lang w:val="pt-BR"/>
        </w:rPr>
      </w:pPr>
      <w:r w:rsidRPr="001D26E3">
        <w:rPr>
          <w:rFonts w:ascii="PT Serif" w:hAnsi="PT Serif"/>
          <w:sz w:val="20"/>
          <w:szCs w:val="20"/>
          <w:lang w:val="pt-BR"/>
        </w:rPr>
        <w:t xml:space="preserve">Morin, E. (2000). </w:t>
      </w:r>
      <w:r w:rsidRPr="001D26E3">
        <w:rPr>
          <w:rFonts w:ascii="PT Serif" w:hAnsi="PT Serif"/>
          <w:i/>
          <w:iCs/>
          <w:sz w:val="20"/>
          <w:szCs w:val="20"/>
          <w:lang w:val="pt-BR"/>
        </w:rPr>
        <w:t>Ciência com consciência</w:t>
      </w:r>
      <w:r w:rsidRPr="001D26E3">
        <w:rPr>
          <w:rFonts w:ascii="PT Serif" w:hAnsi="PT Serif"/>
          <w:sz w:val="20"/>
          <w:szCs w:val="20"/>
          <w:lang w:val="pt-BR"/>
        </w:rPr>
        <w:t xml:space="preserve"> (4a ed., M. Alexandre, &amp; M. A. S. Dória, Trad.). Rio de Janeiro, RJ: Bertrand Brasil.</w:t>
      </w:r>
    </w:p>
    <w:p w14:paraId="674A6B7A" w14:textId="77777777" w:rsidR="00F13DE3" w:rsidRPr="001D26E3" w:rsidRDefault="00F13DE3" w:rsidP="001D26E3">
      <w:pPr>
        <w:widowControl w:val="0"/>
        <w:spacing w:before="40" w:line="280" w:lineRule="exact"/>
        <w:ind w:left="284" w:hanging="284"/>
        <w:rPr>
          <w:rFonts w:ascii="PT Serif" w:eastAsia="Calibri" w:hAnsi="PT Serif"/>
          <w:sz w:val="20"/>
          <w:szCs w:val="20"/>
          <w:lang w:val="pt-BR"/>
        </w:rPr>
      </w:pPr>
      <w:r w:rsidRPr="001D26E3">
        <w:rPr>
          <w:rFonts w:ascii="PT Serif" w:hAnsi="PT Serif"/>
          <w:sz w:val="20"/>
          <w:szCs w:val="20"/>
          <w:lang w:val="pt-BR"/>
        </w:rPr>
        <w:t xml:space="preserve">Morin, E. </w:t>
      </w:r>
      <w:r w:rsidRPr="001D26E3">
        <w:rPr>
          <w:rFonts w:ascii="PT Serif" w:eastAsia="Calibri" w:hAnsi="PT Serif"/>
          <w:sz w:val="20"/>
          <w:szCs w:val="20"/>
          <w:lang w:val="pt-BR"/>
        </w:rPr>
        <w:t xml:space="preserve">(2003). </w:t>
      </w:r>
      <w:r w:rsidRPr="001D26E3">
        <w:rPr>
          <w:rFonts w:ascii="PT Serif" w:eastAsia="Calibri" w:hAnsi="PT Serif"/>
          <w:i/>
          <w:iCs/>
          <w:sz w:val="20"/>
          <w:szCs w:val="20"/>
          <w:lang w:val="pt-BR"/>
        </w:rPr>
        <w:t>A cabeça bem feita: repensar a reforma, reformar o pensamento</w:t>
      </w:r>
      <w:r w:rsidRPr="001D26E3">
        <w:rPr>
          <w:rFonts w:ascii="PT Serif" w:eastAsia="Calibri" w:hAnsi="PT Serif"/>
          <w:sz w:val="20"/>
          <w:szCs w:val="20"/>
          <w:lang w:val="pt-BR"/>
        </w:rPr>
        <w:t xml:space="preserve"> (2a ed.). Rio de Janeiro, RJ: Bertrand Brasil.</w:t>
      </w:r>
    </w:p>
    <w:p w14:paraId="2D0A219B" w14:textId="77777777" w:rsidR="00F13DE3" w:rsidRPr="001D26E3" w:rsidRDefault="00F13DE3" w:rsidP="001D26E3">
      <w:pPr>
        <w:widowControl w:val="0"/>
        <w:spacing w:before="40" w:line="280" w:lineRule="exact"/>
        <w:ind w:left="284" w:hanging="284"/>
        <w:rPr>
          <w:rFonts w:ascii="PT Serif" w:eastAsia="Calibri" w:hAnsi="PT Serif"/>
          <w:sz w:val="20"/>
          <w:szCs w:val="20"/>
          <w:lang w:val="pt-BR"/>
        </w:rPr>
      </w:pPr>
      <w:r w:rsidRPr="001D26E3">
        <w:rPr>
          <w:rFonts w:ascii="PT Serif" w:hAnsi="PT Serif"/>
          <w:sz w:val="20"/>
          <w:szCs w:val="20"/>
          <w:lang w:val="pt-BR"/>
        </w:rPr>
        <w:t xml:space="preserve">Morin, E. </w:t>
      </w:r>
      <w:r w:rsidRPr="001D26E3">
        <w:rPr>
          <w:rFonts w:ascii="PT Serif" w:eastAsia="Calibri" w:hAnsi="PT Serif"/>
          <w:sz w:val="20"/>
          <w:szCs w:val="20"/>
          <w:lang w:val="pt-BR"/>
        </w:rPr>
        <w:t xml:space="preserve">(2015). </w:t>
      </w:r>
      <w:r w:rsidRPr="001D26E3">
        <w:rPr>
          <w:rFonts w:ascii="PT Serif" w:eastAsia="Calibri" w:hAnsi="PT Serif"/>
          <w:i/>
          <w:iCs/>
          <w:sz w:val="20"/>
          <w:szCs w:val="20"/>
          <w:lang w:val="pt-BR"/>
        </w:rPr>
        <w:t>Introdução ao pensamento complexo</w:t>
      </w:r>
      <w:r w:rsidRPr="001D26E3">
        <w:rPr>
          <w:rFonts w:ascii="PT Serif" w:eastAsia="Calibri" w:hAnsi="PT Serif"/>
          <w:sz w:val="20"/>
          <w:szCs w:val="20"/>
          <w:lang w:val="pt-BR"/>
        </w:rPr>
        <w:t xml:space="preserve"> (5a ed.). Porto Alegre, RS: Sulina.</w:t>
      </w:r>
    </w:p>
    <w:p w14:paraId="78B7FB91" w14:textId="77777777" w:rsidR="00F13DE3" w:rsidRPr="001D26E3" w:rsidRDefault="00F13DE3" w:rsidP="001D26E3">
      <w:pPr>
        <w:widowControl w:val="0"/>
        <w:spacing w:before="40" w:line="280" w:lineRule="exact"/>
        <w:ind w:left="284" w:hanging="284"/>
        <w:rPr>
          <w:rFonts w:ascii="PT Serif" w:eastAsia="Calibri" w:hAnsi="PT Serif"/>
          <w:sz w:val="20"/>
          <w:szCs w:val="20"/>
          <w:lang w:val="pt-BR"/>
        </w:rPr>
      </w:pPr>
      <w:r w:rsidRPr="001D26E3">
        <w:rPr>
          <w:rFonts w:ascii="PT Serif" w:hAnsi="PT Serif"/>
          <w:sz w:val="20"/>
          <w:szCs w:val="20"/>
          <w:lang w:val="pt-BR"/>
        </w:rPr>
        <w:t xml:space="preserve">Morin, E. </w:t>
      </w:r>
      <w:r w:rsidRPr="001D26E3">
        <w:rPr>
          <w:rFonts w:ascii="PT Serif" w:eastAsia="Calibri" w:hAnsi="PT Serif"/>
          <w:sz w:val="20"/>
          <w:szCs w:val="20"/>
          <w:lang w:val="pt-BR"/>
        </w:rPr>
        <w:t xml:space="preserve">(2018). </w:t>
      </w:r>
      <w:r w:rsidRPr="001D26E3">
        <w:rPr>
          <w:rFonts w:ascii="PT Serif" w:eastAsia="Calibri" w:hAnsi="PT Serif"/>
          <w:i/>
          <w:iCs/>
          <w:sz w:val="20"/>
          <w:szCs w:val="20"/>
          <w:lang w:val="pt-BR"/>
        </w:rPr>
        <w:t>Os sete saberes necessários à educação do futuro</w:t>
      </w:r>
      <w:r w:rsidRPr="001D26E3">
        <w:rPr>
          <w:rFonts w:ascii="PT Serif" w:eastAsia="Calibri" w:hAnsi="PT Serif"/>
          <w:sz w:val="20"/>
          <w:szCs w:val="20"/>
          <w:lang w:val="pt-BR"/>
        </w:rPr>
        <w:t xml:space="preserve"> (2a ed.). São Paulo, SP: Cortez.</w:t>
      </w:r>
    </w:p>
    <w:p w14:paraId="453AD5B9" w14:textId="77777777" w:rsidR="00F13DE3" w:rsidRPr="001D26E3" w:rsidRDefault="00F13DE3" w:rsidP="001D26E3">
      <w:pPr>
        <w:widowControl w:val="0"/>
        <w:tabs>
          <w:tab w:val="left" w:pos="1140"/>
        </w:tabs>
        <w:spacing w:before="40" w:line="280" w:lineRule="exact"/>
        <w:ind w:left="284" w:hanging="284"/>
        <w:rPr>
          <w:rFonts w:ascii="PT Serif" w:eastAsia="Calibri" w:hAnsi="PT Serif"/>
          <w:sz w:val="20"/>
          <w:szCs w:val="20"/>
          <w:lang w:val="pt-BR"/>
        </w:rPr>
      </w:pPr>
      <w:r w:rsidRPr="001D26E3">
        <w:rPr>
          <w:rFonts w:ascii="PT Serif" w:eastAsia="Calibri" w:hAnsi="PT Serif"/>
          <w:sz w:val="20"/>
          <w:szCs w:val="20"/>
          <w:lang w:val="pt-BR"/>
        </w:rPr>
        <w:t xml:space="preserve">Mota, K. R., &amp; Araújo, C. H. S. (2021). Totalidade ou fragmentação? A apresentação da realidade no currículo integrado do Instituto Federal de Goiás. </w:t>
      </w:r>
      <w:r w:rsidRPr="001D26E3">
        <w:rPr>
          <w:rFonts w:ascii="PT Serif" w:eastAsia="Calibri" w:hAnsi="PT Serif"/>
          <w:i/>
          <w:iCs/>
          <w:sz w:val="20"/>
          <w:szCs w:val="20"/>
          <w:lang w:val="pt-BR"/>
        </w:rPr>
        <w:t>e-Curriculum, 19</w:t>
      </w:r>
      <w:r w:rsidRPr="001D26E3">
        <w:rPr>
          <w:rFonts w:ascii="PT Serif" w:eastAsia="Calibri" w:hAnsi="PT Serif"/>
          <w:sz w:val="20"/>
          <w:szCs w:val="20"/>
          <w:lang w:val="pt-BR"/>
        </w:rPr>
        <w:t>(2), 915-937. DOI: </w:t>
      </w:r>
      <w:hyperlink r:id="rId29" w:history="1">
        <w:r w:rsidRPr="001D26E3">
          <w:rPr>
            <w:rStyle w:val="Hyperlink"/>
            <w:rFonts w:ascii="PT Serif" w:eastAsia="Calibri" w:hAnsi="PT Serif"/>
            <w:color w:val="auto"/>
            <w:sz w:val="20"/>
            <w:szCs w:val="20"/>
            <w:u w:val="none"/>
            <w:lang w:val="pt-BR"/>
          </w:rPr>
          <w:t>http://dx.doi.org/10.23925/1809-3876.2021v19i2p915-937</w:t>
        </w:r>
      </w:hyperlink>
      <w:r w:rsidRPr="001D26E3">
        <w:rPr>
          <w:rFonts w:ascii="PT Serif" w:eastAsia="Calibri" w:hAnsi="PT Serif"/>
          <w:sz w:val="20"/>
          <w:szCs w:val="20"/>
          <w:lang w:val="pt-BR"/>
        </w:rPr>
        <w:t xml:space="preserve"> </w:t>
      </w:r>
    </w:p>
    <w:p w14:paraId="7D25F158" w14:textId="77777777" w:rsidR="00F13DE3" w:rsidRPr="001D26E3" w:rsidRDefault="00F13DE3" w:rsidP="001D26E3">
      <w:pPr>
        <w:widowControl w:val="0"/>
        <w:spacing w:before="40" w:line="260" w:lineRule="exact"/>
        <w:ind w:left="284" w:hanging="284"/>
        <w:rPr>
          <w:rFonts w:ascii="PT Serif" w:eastAsia="Calibri" w:hAnsi="PT Serif"/>
          <w:sz w:val="20"/>
          <w:szCs w:val="20"/>
          <w:lang w:val="pt-BR"/>
        </w:rPr>
      </w:pPr>
      <w:r w:rsidRPr="001D26E3">
        <w:rPr>
          <w:rFonts w:ascii="PT Serif" w:hAnsi="PT Serif"/>
          <w:sz w:val="20"/>
          <w:szCs w:val="20"/>
          <w:lang w:val="pt-BR"/>
        </w:rPr>
        <w:t xml:space="preserve">Moura, J. H. C., Rosa, M. I. P., &amp; Massena, E. P. (2021). Práticas interdisciplinares na formação inicial de professores de ciências da natureza: contextos distintos, indagações similares. </w:t>
      </w:r>
      <w:r w:rsidRPr="001D26E3">
        <w:rPr>
          <w:rFonts w:ascii="PT Serif" w:hAnsi="PT Serif"/>
          <w:i/>
          <w:iCs/>
          <w:sz w:val="20"/>
          <w:szCs w:val="20"/>
          <w:lang w:val="pt-BR"/>
        </w:rPr>
        <w:t>Ensaio: Pesquisa em Educação em Ciências, 23</w:t>
      </w:r>
      <w:r w:rsidRPr="001D26E3">
        <w:rPr>
          <w:rFonts w:ascii="PT Serif" w:hAnsi="PT Serif"/>
          <w:sz w:val="20"/>
          <w:szCs w:val="20"/>
          <w:lang w:val="pt-BR"/>
        </w:rPr>
        <w:t>, 01-16.</w:t>
      </w:r>
      <w:r w:rsidRPr="001D26E3">
        <w:rPr>
          <w:rFonts w:ascii="PT Serif" w:eastAsia="Calibri" w:hAnsi="PT Serif"/>
          <w:sz w:val="20"/>
          <w:szCs w:val="20"/>
          <w:lang w:val="pt-BR"/>
        </w:rPr>
        <w:t xml:space="preserve"> DOI: </w:t>
      </w:r>
      <w:hyperlink r:id="rId30" w:history="1">
        <w:r w:rsidRPr="001D26E3">
          <w:rPr>
            <w:rStyle w:val="Hyperlink"/>
            <w:rFonts w:ascii="PT Serif" w:eastAsia="Calibri" w:hAnsi="PT Serif"/>
            <w:color w:val="auto"/>
            <w:sz w:val="20"/>
            <w:szCs w:val="20"/>
            <w:u w:val="none"/>
            <w:lang w:val="pt-BR"/>
          </w:rPr>
          <w:t>https://doi.org/10.1590/1983-21172021230107</w:t>
        </w:r>
      </w:hyperlink>
      <w:r w:rsidRPr="001D26E3">
        <w:rPr>
          <w:rFonts w:ascii="PT Serif" w:eastAsia="Calibri" w:hAnsi="PT Serif"/>
          <w:sz w:val="20"/>
          <w:szCs w:val="20"/>
          <w:lang w:val="pt-BR"/>
        </w:rPr>
        <w:t xml:space="preserve"> </w:t>
      </w:r>
    </w:p>
    <w:p w14:paraId="33A8C6B0" w14:textId="77777777" w:rsidR="00F13DE3" w:rsidRPr="001D26E3" w:rsidRDefault="00F13DE3" w:rsidP="001D26E3">
      <w:pPr>
        <w:widowControl w:val="0"/>
        <w:spacing w:before="40" w:line="260" w:lineRule="exact"/>
        <w:ind w:left="284" w:hanging="284"/>
        <w:rPr>
          <w:rFonts w:ascii="PT Serif" w:eastAsia="Calibri" w:hAnsi="PT Serif"/>
          <w:sz w:val="20"/>
          <w:szCs w:val="20"/>
          <w:lang w:val="pt-BR"/>
        </w:rPr>
      </w:pPr>
      <w:r w:rsidRPr="001D26E3">
        <w:rPr>
          <w:rFonts w:ascii="PT Serif" w:eastAsia="Calibri" w:hAnsi="PT Serif"/>
          <w:sz w:val="20"/>
          <w:szCs w:val="20"/>
          <w:lang w:val="pt-BR"/>
        </w:rPr>
        <w:t xml:space="preserve">Mueller, R. R. (2006). </w:t>
      </w:r>
      <w:r w:rsidRPr="001D26E3">
        <w:rPr>
          <w:rFonts w:ascii="PT Serif" w:eastAsia="Calibri" w:hAnsi="PT Serif"/>
          <w:i/>
          <w:iCs/>
          <w:sz w:val="20"/>
          <w:szCs w:val="20"/>
          <w:lang w:val="pt-BR"/>
        </w:rPr>
        <w:t>Trabalho, produção da existência e do conhecimento: o fetichismo do conceito de interdisciplinaridade</w:t>
      </w:r>
      <w:r w:rsidRPr="001D26E3">
        <w:rPr>
          <w:rFonts w:ascii="PT Serif" w:eastAsia="Calibri" w:hAnsi="PT Serif"/>
          <w:sz w:val="20"/>
          <w:szCs w:val="20"/>
          <w:lang w:val="pt-BR"/>
        </w:rPr>
        <w:t xml:space="preserve"> (Dissertação de Mestrado). Universidade Federal de Santa Catarina, Florianópolis.</w:t>
      </w:r>
    </w:p>
    <w:p w14:paraId="6CDB2261" w14:textId="77777777" w:rsidR="00F13DE3" w:rsidRPr="001D26E3" w:rsidRDefault="00F13DE3" w:rsidP="001D26E3">
      <w:pPr>
        <w:widowControl w:val="0"/>
        <w:spacing w:before="40" w:line="260" w:lineRule="exact"/>
        <w:ind w:left="284" w:hanging="284"/>
        <w:rPr>
          <w:rFonts w:ascii="PT Serif" w:hAnsi="PT Serif"/>
          <w:sz w:val="20"/>
          <w:szCs w:val="20"/>
          <w:lang w:val="pt-BR"/>
        </w:rPr>
      </w:pPr>
      <w:r w:rsidRPr="001D26E3">
        <w:rPr>
          <w:rFonts w:ascii="PT Serif" w:eastAsia="Calibri" w:hAnsi="PT Serif"/>
          <w:sz w:val="20"/>
          <w:szCs w:val="20"/>
          <w:lang w:val="pt-BR"/>
        </w:rPr>
        <w:t xml:space="preserve">Nóvoa, A. (2019). Os professores e a sua formação num tempo de metamorfose da escola. </w:t>
      </w:r>
      <w:r w:rsidRPr="001D26E3">
        <w:rPr>
          <w:rFonts w:ascii="PT Serif" w:eastAsia="Calibri" w:hAnsi="PT Serif"/>
          <w:i/>
          <w:iCs/>
          <w:sz w:val="20"/>
          <w:szCs w:val="20"/>
          <w:lang w:val="pt-BR"/>
        </w:rPr>
        <w:t>Educação &amp; Realidade, 44</w:t>
      </w:r>
      <w:r w:rsidRPr="001D26E3">
        <w:rPr>
          <w:rFonts w:ascii="PT Serif" w:eastAsia="Calibri" w:hAnsi="PT Serif"/>
          <w:sz w:val="20"/>
          <w:szCs w:val="20"/>
          <w:lang w:val="pt-BR"/>
        </w:rPr>
        <w:t>(3), 1-15. DOI: </w:t>
      </w:r>
      <w:hyperlink r:id="rId31" w:history="1">
        <w:r w:rsidRPr="001D26E3">
          <w:rPr>
            <w:rStyle w:val="Hyperlink"/>
            <w:rFonts w:ascii="PT Serif" w:eastAsia="Calibri" w:hAnsi="PT Serif"/>
            <w:color w:val="auto"/>
            <w:sz w:val="20"/>
            <w:szCs w:val="20"/>
            <w:u w:val="none"/>
            <w:lang w:val="pt-BR"/>
          </w:rPr>
          <w:t>https://doi.org/10.1590/2175-623684910</w:t>
        </w:r>
      </w:hyperlink>
      <w:r w:rsidRPr="001D26E3">
        <w:rPr>
          <w:rFonts w:ascii="PT Serif" w:eastAsia="Calibri" w:hAnsi="PT Serif"/>
          <w:sz w:val="20"/>
          <w:szCs w:val="20"/>
          <w:lang w:val="pt-BR"/>
        </w:rPr>
        <w:t xml:space="preserve"> </w:t>
      </w:r>
    </w:p>
    <w:p w14:paraId="2DC2D847" w14:textId="77777777" w:rsidR="00F13DE3" w:rsidRPr="001D26E3" w:rsidRDefault="00F13DE3" w:rsidP="001D26E3">
      <w:pPr>
        <w:widowControl w:val="0"/>
        <w:spacing w:before="40" w:line="260" w:lineRule="exact"/>
        <w:ind w:left="284" w:hanging="284"/>
        <w:rPr>
          <w:rFonts w:ascii="PT Serif" w:eastAsia="Calibri" w:hAnsi="PT Serif"/>
          <w:sz w:val="20"/>
          <w:szCs w:val="20"/>
          <w:lang w:val="pt-BR"/>
        </w:rPr>
      </w:pPr>
      <w:r w:rsidRPr="001D26E3">
        <w:rPr>
          <w:rFonts w:ascii="PT Serif" w:eastAsia="Calibri" w:hAnsi="PT Serif"/>
          <w:sz w:val="20"/>
          <w:szCs w:val="20"/>
          <w:lang w:val="pt-BR"/>
        </w:rPr>
        <w:t xml:space="preserve">Oliveira, A. P. S., &amp; Fenner, R. S. (2020). Interdisciplinaridade: o desafio de trabalhar a área das Ciências da Natureza na escola pública. </w:t>
      </w:r>
      <w:r w:rsidRPr="001D26E3">
        <w:rPr>
          <w:rFonts w:ascii="PT Serif" w:eastAsia="Calibri" w:hAnsi="PT Serif"/>
          <w:i/>
          <w:iCs/>
          <w:sz w:val="20"/>
          <w:szCs w:val="20"/>
          <w:lang w:val="pt-BR"/>
        </w:rPr>
        <w:t>Revista de Educação Ciência e Tecnologia, 9</w:t>
      </w:r>
      <w:r w:rsidRPr="001D26E3">
        <w:rPr>
          <w:rFonts w:ascii="PT Serif" w:eastAsia="Calibri" w:hAnsi="PT Serif"/>
          <w:sz w:val="20"/>
          <w:szCs w:val="20"/>
          <w:lang w:val="pt-BR"/>
        </w:rPr>
        <w:t>(1), 01-14. DOI: </w:t>
      </w:r>
      <w:hyperlink r:id="rId32" w:history="1">
        <w:r w:rsidRPr="001D26E3">
          <w:rPr>
            <w:rStyle w:val="Hyperlink"/>
            <w:rFonts w:ascii="PT Serif" w:eastAsia="Calibri" w:hAnsi="PT Serif"/>
            <w:color w:val="auto"/>
            <w:sz w:val="20"/>
            <w:szCs w:val="20"/>
            <w:u w:val="none"/>
            <w:lang w:val="pt-BR"/>
          </w:rPr>
          <w:t>https://doi.org/10.35819/tear.v9.n1.a3812</w:t>
        </w:r>
      </w:hyperlink>
    </w:p>
    <w:p w14:paraId="26EFEB25" w14:textId="77777777" w:rsidR="00F13DE3" w:rsidRPr="001D26E3" w:rsidRDefault="00F13DE3" w:rsidP="001D26E3">
      <w:pPr>
        <w:widowControl w:val="0"/>
        <w:spacing w:before="40" w:line="260" w:lineRule="exact"/>
        <w:ind w:left="284" w:hanging="284"/>
        <w:rPr>
          <w:rFonts w:ascii="PT Serif" w:eastAsia="Calibri" w:hAnsi="PT Serif"/>
          <w:sz w:val="20"/>
          <w:szCs w:val="20"/>
          <w:lang w:val="pt-BR"/>
        </w:rPr>
      </w:pPr>
      <w:r w:rsidRPr="001D26E3">
        <w:rPr>
          <w:rFonts w:ascii="PT Serif" w:eastAsia="Calibri" w:hAnsi="PT Serif"/>
          <w:sz w:val="20"/>
          <w:szCs w:val="20"/>
          <w:lang w:val="pt-BR"/>
        </w:rPr>
        <w:t xml:space="preserve">Oliveira, R. E., Figueiredo, R. A., Makishi, F., Sais, A. C., Olival, A. A., Alcântara, L. C. S., ... Veiga, J. P. C. (2021). Interdisciplinaridade na prática acadêmica universitária: conquistas e desafios a partir de um projeto de pesquisa-ação. </w:t>
      </w:r>
      <w:r w:rsidRPr="001D26E3">
        <w:rPr>
          <w:rFonts w:ascii="PT Serif" w:eastAsia="Calibri" w:hAnsi="PT Serif"/>
          <w:i/>
          <w:iCs/>
          <w:sz w:val="20"/>
          <w:szCs w:val="20"/>
          <w:lang w:val="pt-BR"/>
        </w:rPr>
        <w:t>Avaliação: Revista da Avaliação da Educação Superior, 26</w:t>
      </w:r>
      <w:r w:rsidRPr="001D26E3">
        <w:rPr>
          <w:rFonts w:ascii="PT Serif" w:eastAsia="Calibri" w:hAnsi="PT Serif"/>
          <w:sz w:val="20"/>
          <w:szCs w:val="20"/>
          <w:lang w:val="pt-BR"/>
        </w:rPr>
        <w:t>(2), 377-400. DOI: </w:t>
      </w:r>
      <w:hyperlink r:id="rId33" w:history="1">
        <w:r w:rsidRPr="001D26E3">
          <w:rPr>
            <w:rStyle w:val="Hyperlink"/>
            <w:rFonts w:ascii="PT Serif" w:eastAsia="Calibri" w:hAnsi="PT Serif"/>
            <w:color w:val="auto"/>
            <w:sz w:val="20"/>
            <w:szCs w:val="20"/>
            <w:u w:val="none"/>
            <w:lang w:val="pt-BR"/>
          </w:rPr>
          <w:t>https://doi.org/10.1590/S1414-40772021000200003</w:t>
        </w:r>
      </w:hyperlink>
    </w:p>
    <w:p w14:paraId="5D1CABA1" w14:textId="77777777" w:rsidR="00F13DE3" w:rsidRPr="001D26E3" w:rsidRDefault="00F13DE3" w:rsidP="001D26E3">
      <w:pPr>
        <w:widowControl w:val="0"/>
        <w:spacing w:before="40" w:line="260" w:lineRule="exact"/>
        <w:ind w:left="284" w:hanging="284"/>
        <w:rPr>
          <w:rFonts w:ascii="PT Serif" w:eastAsia="Calibri" w:hAnsi="PT Serif"/>
          <w:sz w:val="20"/>
          <w:szCs w:val="20"/>
          <w:lang w:val="pt-BR"/>
        </w:rPr>
      </w:pPr>
      <w:r w:rsidRPr="001D26E3">
        <w:rPr>
          <w:rFonts w:ascii="PT Serif" w:hAnsi="PT Serif"/>
          <w:sz w:val="20"/>
          <w:szCs w:val="20"/>
          <w:lang w:val="pt-BR"/>
        </w:rPr>
        <w:t xml:space="preserve">Pereira, E. Q., &amp; Nascimento, E. P. (2016). A interdisciplinaridade nas universidades brasileiras: trajetória e desafios. </w:t>
      </w:r>
      <w:r w:rsidRPr="001D26E3">
        <w:rPr>
          <w:rFonts w:ascii="PT Serif" w:hAnsi="PT Serif"/>
          <w:i/>
          <w:iCs/>
          <w:sz w:val="20"/>
          <w:szCs w:val="20"/>
          <w:lang w:val="pt-BR"/>
        </w:rPr>
        <w:t>Redes</w:t>
      </w:r>
      <w:r w:rsidRPr="001D26E3">
        <w:rPr>
          <w:rFonts w:ascii="PT Serif" w:hAnsi="PT Serif"/>
          <w:sz w:val="20"/>
          <w:szCs w:val="20"/>
          <w:lang w:val="pt-BR"/>
        </w:rPr>
        <w:t>, 1, 209-232.</w:t>
      </w:r>
      <w:r w:rsidRPr="001D26E3">
        <w:rPr>
          <w:rFonts w:ascii="PT Serif" w:eastAsia="Calibri" w:hAnsi="PT Serif"/>
          <w:sz w:val="20"/>
          <w:szCs w:val="20"/>
          <w:lang w:val="pt-BR"/>
        </w:rPr>
        <w:t xml:space="preserve"> DOI: </w:t>
      </w:r>
      <w:hyperlink r:id="rId34" w:history="1">
        <w:r w:rsidRPr="001D26E3">
          <w:rPr>
            <w:rStyle w:val="Hyperlink"/>
            <w:rFonts w:ascii="PT Serif" w:eastAsia="Calibri" w:hAnsi="PT Serif"/>
            <w:color w:val="auto"/>
            <w:sz w:val="20"/>
            <w:szCs w:val="20"/>
            <w:u w:val="none"/>
            <w:lang w:val="pt-BR"/>
          </w:rPr>
          <w:t>https://doi.org/10.17058/redes.v21i1.4844</w:t>
        </w:r>
      </w:hyperlink>
    </w:p>
    <w:p w14:paraId="2FF11A61" w14:textId="77777777" w:rsidR="00F13DE3" w:rsidRPr="001D26E3" w:rsidRDefault="00F13DE3" w:rsidP="001D26E3">
      <w:pPr>
        <w:widowControl w:val="0"/>
        <w:spacing w:before="40" w:line="260" w:lineRule="exact"/>
        <w:ind w:left="284" w:hanging="284"/>
        <w:rPr>
          <w:rFonts w:ascii="PT Serif" w:hAnsi="PT Serif"/>
          <w:sz w:val="20"/>
          <w:szCs w:val="20"/>
          <w:lang w:val="pt-BR"/>
        </w:rPr>
      </w:pPr>
      <w:r w:rsidRPr="001D26E3">
        <w:rPr>
          <w:rFonts w:ascii="PT Serif" w:hAnsi="PT Serif"/>
          <w:sz w:val="20"/>
          <w:szCs w:val="20"/>
          <w:lang w:val="es-ES"/>
        </w:rPr>
        <w:t xml:space="preserve">Perin, C. S. B., &amp; Malavasi, S. (2019). </w:t>
      </w:r>
      <w:r w:rsidRPr="001D26E3">
        <w:rPr>
          <w:rFonts w:ascii="PT Serif" w:hAnsi="PT Serif"/>
          <w:sz w:val="20"/>
          <w:szCs w:val="20"/>
          <w:lang w:val="pt-BR"/>
        </w:rPr>
        <w:t xml:space="preserve">A interdisciplinaridade e a formação do professor: breves considerações. </w:t>
      </w:r>
      <w:bookmarkStart w:id="3" w:name="_Hlk169107311"/>
      <w:r w:rsidRPr="001D26E3">
        <w:rPr>
          <w:rFonts w:ascii="PT Serif" w:hAnsi="PT Serif"/>
          <w:i/>
          <w:iCs/>
          <w:sz w:val="20"/>
          <w:szCs w:val="20"/>
          <w:lang w:val="pt-BR"/>
        </w:rPr>
        <w:t xml:space="preserve">Revista Internacional de Formação de Professores </w:t>
      </w:r>
      <w:bookmarkEnd w:id="3"/>
      <w:r w:rsidRPr="001D26E3">
        <w:rPr>
          <w:rFonts w:ascii="PT Serif" w:hAnsi="PT Serif"/>
          <w:i/>
          <w:iCs/>
          <w:sz w:val="20"/>
          <w:szCs w:val="20"/>
          <w:lang w:val="pt-BR"/>
        </w:rPr>
        <w:t>(RIFP), 4</w:t>
      </w:r>
      <w:r w:rsidRPr="001D26E3">
        <w:rPr>
          <w:rFonts w:ascii="PT Serif" w:hAnsi="PT Serif"/>
          <w:sz w:val="20"/>
          <w:szCs w:val="20"/>
          <w:lang w:val="pt-BR"/>
        </w:rPr>
        <w:t xml:space="preserve">(2), 98-112. </w:t>
      </w:r>
    </w:p>
    <w:p w14:paraId="4F8DBB60" w14:textId="77777777" w:rsidR="00F13DE3" w:rsidRPr="001D26E3" w:rsidRDefault="00F13DE3" w:rsidP="001D26E3">
      <w:pPr>
        <w:widowControl w:val="0"/>
        <w:spacing w:before="40" w:line="260" w:lineRule="exact"/>
        <w:ind w:left="284" w:hanging="284"/>
        <w:rPr>
          <w:rFonts w:ascii="PT Serif" w:eastAsia="Calibri" w:hAnsi="PT Serif"/>
          <w:sz w:val="20"/>
          <w:szCs w:val="20"/>
          <w:lang w:val="fr-CA"/>
        </w:rPr>
      </w:pPr>
      <w:r w:rsidRPr="001D26E3">
        <w:rPr>
          <w:rFonts w:ascii="PT Serif" w:eastAsia="Calibri" w:hAnsi="PT Serif"/>
          <w:sz w:val="20"/>
          <w:szCs w:val="20"/>
          <w:lang w:val="pt-BR"/>
        </w:rPr>
        <w:t>Petrucci-Rosa, M. I. (2007). Experiências interdisciplinares e formação de professore(a)s de disciplinas escolares: imagens de um currículo-diáspora</w:t>
      </w:r>
      <w:r w:rsidRPr="001D26E3">
        <w:rPr>
          <w:rFonts w:ascii="PT Serif" w:eastAsia="Calibri" w:hAnsi="PT Serif"/>
          <w:i/>
          <w:iCs/>
          <w:sz w:val="20"/>
          <w:szCs w:val="20"/>
          <w:lang w:val="pt-BR"/>
        </w:rPr>
        <w:t xml:space="preserve">. </w:t>
      </w:r>
      <w:r w:rsidRPr="001D26E3">
        <w:rPr>
          <w:rFonts w:ascii="PT Serif" w:eastAsia="Calibri" w:hAnsi="PT Serif"/>
          <w:i/>
          <w:iCs/>
          <w:sz w:val="20"/>
          <w:szCs w:val="20"/>
          <w:lang w:val="fr-CA"/>
        </w:rPr>
        <w:t>Pró-Posições, 18</w:t>
      </w:r>
      <w:r w:rsidRPr="001D26E3">
        <w:rPr>
          <w:rFonts w:ascii="PT Serif" w:eastAsia="Calibri" w:hAnsi="PT Serif"/>
          <w:sz w:val="20"/>
          <w:szCs w:val="20"/>
          <w:lang w:val="fr-CA"/>
        </w:rPr>
        <w:t xml:space="preserve">(2), 51-64. </w:t>
      </w:r>
    </w:p>
    <w:p w14:paraId="0B5A3E4D" w14:textId="77777777" w:rsidR="00F13DE3" w:rsidRPr="001D26E3" w:rsidRDefault="00F13DE3" w:rsidP="001D26E3">
      <w:pPr>
        <w:widowControl w:val="0"/>
        <w:spacing w:before="40" w:line="260" w:lineRule="exact"/>
        <w:ind w:left="284" w:hanging="284"/>
        <w:rPr>
          <w:rFonts w:ascii="PT Serif" w:eastAsia="Calibri" w:hAnsi="PT Serif"/>
          <w:sz w:val="20"/>
          <w:szCs w:val="20"/>
        </w:rPr>
      </w:pPr>
      <w:r w:rsidRPr="001D26E3">
        <w:rPr>
          <w:rFonts w:ascii="PT Serif" w:eastAsia="Calibri" w:hAnsi="PT Serif"/>
          <w:sz w:val="20"/>
          <w:szCs w:val="20"/>
          <w:lang w:val="fr-CA"/>
        </w:rPr>
        <w:t xml:space="preserve">Piaget, J. (1981). Problémes Géneraux de la Recherche Interdisciplinaire et Mécanismes Communs. In: J. Piaget (Ed.). </w:t>
      </w:r>
      <w:r w:rsidRPr="001D26E3">
        <w:rPr>
          <w:rFonts w:ascii="PT Serif" w:eastAsia="Calibri" w:hAnsi="PT Serif"/>
          <w:i/>
          <w:iCs/>
          <w:sz w:val="20"/>
          <w:szCs w:val="20"/>
          <w:lang w:val="fr-CA"/>
        </w:rPr>
        <w:t>Épistémologie des Sciences de l'Homme</w:t>
      </w:r>
      <w:r w:rsidRPr="001D26E3">
        <w:rPr>
          <w:rFonts w:ascii="PT Serif" w:eastAsia="Calibri" w:hAnsi="PT Serif"/>
          <w:sz w:val="20"/>
          <w:szCs w:val="20"/>
          <w:lang w:val="fr-CA"/>
        </w:rPr>
        <w:t xml:space="preserve"> (p. 559-628). </w:t>
      </w:r>
      <w:r w:rsidRPr="001D26E3">
        <w:rPr>
          <w:rFonts w:ascii="PT Serif" w:eastAsia="Calibri" w:hAnsi="PT Serif"/>
          <w:sz w:val="20"/>
          <w:szCs w:val="20"/>
        </w:rPr>
        <w:t>Paris, FR: Gallimard.</w:t>
      </w:r>
    </w:p>
    <w:p w14:paraId="2014BD15" w14:textId="77777777" w:rsidR="00F13DE3" w:rsidRPr="001D26E3" w:rsidRDefault="00F13DE3" w:rsidP="001D26E3">
      <w:pPr>
        <w:widowControl w:val="0"/>
        <w:spacing w:before="40"/>
        <w:ind w:left="284" w:hanging="284"/>
        <w:rPr>
          <w:rFonts w:ascii="PT Serif" w:eastAsia="Calibri" w:hAnsi="PT Serif"/>
          <w:sz w:val="20"/>
          <w:szCs w:val="20"/>
          <w:lang w:val="pt-BR"/>
        </w:rPr>
      </w:pPr>
      <w:r w:rsidRPr="001D26E3">
        <w:rPr>
          <w:rFonts w:ascii="PT Serif" w:eastAsia="Calibri" w:hAnsi="PT Serif"/>
          <w:sz w:val="20"/>
          <w:szCs w:val="20"/>
          <w:lang w:val="pt-BR"/>
        </w:rPr>
        <w:t xml:space="preserve">Pimenta, S. G., &amp; Anastasiou, L. G. C. (2017). Do ensinar à ensinagem. In L. G. C. Anastasiou (Ed.). </w:t>
      </w:r>
      <w:r w:rsidRPr="001D26E3">
        <w:rPr>
          <w:rFonts w:ascii="PT Serif" w:eastAsia="Calibri" w:hAnsi="PT Serif"/>
          <w:i/>
          <w:iCs/>
          <w:sz w:val="20"/>
          <w:szCs w:val="20"/>
          <w:lang w:val="pt-BR"/>
        </w:rPr>
        <w:t>Docência no ensino superior</w:t>
      </w:r>
      <w:r w:rsidRPr="001D26E3">
        <w:rPr>
          <w:rFonts w:ascii="PT Serif" w:eastAsia="Calibri" w:hAnsi="PT Serif"/>
          <w:sz w:val="20"/>
          <w:szCs w:val="20"/>
          <w:lang w:val="pt-BR"/>
        </w:rPr>
        <w:t xml:space="preserve"> (5a ed.). São Paulo, SP: Cortez.</w:t>
      </w:r>
    </w:p>
    <w:p w14:paraId="56A68F71" w14:textId="77777777" w:rsidR="00F13DE3" w:rsidRPr="001D26E3" w:rsidRDefault="00F13DE3" w:rsidP="001D26E3">
      <w:pPr>
        <w:widowControl w:val="0"/>
        <w:spacing w:before="40"/>
        <w:ind w:left="284" w:hanging="284"/>
        <w:rPr>
          <w:rFonts w:ascii="PT Serif" w:hAnsi="PT Serif"/>
          <w:sz w:val="20"/>
          <w:szCs w:val="20"/>
          <w:lang w:val="pt-BR"/>
        </w:rPr>
      </w:pPr>
      <w:r w:rsidRPr="001D26E3">
        <w:rPr>
          <w:rFonts w:ascii="PT Serif" w:hAnsi="PT Serif"/>
          <w:sz w:val="20"/>
          <w:szCs w:val="20"/>
          <w:lang w:val="pt-BR"/>
        </w:rPr>
        <w:lastRenderedPageBreak/>
        <w:t xml:space="preserve">Pinheiro, N. A. M., Matos, E. A. S. Á., &amp; Bazzo, W. A. (2007). Refletindo acerca da ciência, tecnologia e sociedade: enfocando o ensino médio. </w:t>
      </w:r>
      <w:r w:rsidRPr="001D26E3">
        <w:rPr>
          <w:rFonts w:ascii="PT Serif" w:hAnsi="PT Serif"/>
          <w:i/>
          <w:iCs/>
          <w:sz w:val="20"/>
          <w:szCs w:val="20"/>
          <w:lang w:val="pt-BR"/>
        </w:rPr>
        <w:t>Revista Iberoamericana de Educación, 44</w:t>
      </w:r>
      <w:r w:rsidRPr="001D26E3">
        <w:rPr>
          <w:rFonts w:ascii="PT Serif" w:hAnsi="PT Serif"/>
          <w:sz w:val="20"/>
          <w:szCs w:val="20"/>
          <w:lang w:val="pt-BR"/>
        </w:rPr>
        <w:t>(1), 147-165.</w:t>
      </w:r>
    </w:p>
    <w:p w14:paraId="4ED9C076" w14:textId="77777777" w:rsidR="00F13DE3" w:rsidRPr="001D26E3" w:rsidRDefault="00F13DE3" w:rsidP="001D26E3">
      <w:pPr>
        <w:widowControl w:val="0"/>
        <w:spacing w:before="40"/>
        <w:ind w:left="284" w:hanging="284"/>
        <w:rPr>
          <w:rFonts w:ascii="PT Serif" w:eastAsia="Calibri" w:hAnsi="PT Serif"/>
          <w:i/>
          <w:iCs/>
          <w:sz w:val="20"/>
          <w:szCs w:val="20"/>
          <w:lang w:val="pt-BR"/>
        </w:rPr>
      </w:pPr>
      <w:r w:rsidRPr="001D26E3">
        <w:rPr>
          <w:rFonts w:ascii="PT Serif" w:hAnsi="PT Serif"/>
          <w:sz w:val="20"/>
          <w:szCs w:val="20"/>
          <w:lang w:val="pt-BR"/>
        </w:rPr>
        <w:t>Pombo, O. (2011). Para um modelo reflexivo de formação de professores.</w:t>
      </w:r>
      <w:r w:rsidRPr="001D26E3">
        <w:rPr>
          <w:rFonts w:ascii="PT Serif" w:eastAsia="Calibri" w:hAnsi="PT Serif"/>
          <w:sz w:val="20"/>
          <w:szCs w:val="20"/>
          <w:lang w:val="pt-BR"/>
        </w:rPr>
        <w:t xml:space="preserve"> In</w:t>
      </w:r>
      <w:r w:rsidRPr="001D26E3">
        <w:rPr>
          <w:rFonts w:ascii="PT Serif" w:hAnsi="PT Serif"/>
          <w:sz w:val="20"/>
          <w:szCs w:val="20"/>
          <w:lang w:val="pt-BR"/>
        </w:rPr>
        <w:t xml:space="preserve"> </w:t>
      </w:r>
      <w:r w:rsidRPr="001D26E3">
        <w:rPr>
          <w:rFonts w:ascii="PT Serif" w:eastAsia="Calibri" w:hAnsi="PT Serif"/>
          <w:sz w:val="20"/>
          <w:szCs w:val="20"/>
          <w:lang w:val="pt-BR"/>
        </w:rPr>
        <w:t xml:space="preserve">C. A. Santos, &amp; A. F. Quadros (Eds.). </w:t>
      </w:r>
      <w:r w:rsidRPr="001D26E3">
        <w:rPr>
          <w:rFonts w:ascii="PT Serif" w:eastAsia="Calibri" w:hAnsi="PT Serif"/>
          <w:i/>
          <w:iCs/>
          <w:sz w:val="20"/>
          <w:szCs w:val="20"/>
          <w:lang w:val="pt-BR"/>
        </w:rPr>
        <w:t xml:space="preserve">Utopia em busca de possibilidade: abordagens interdisciplinares no ensino das ciências da natureza </w:t>
      </w:r>
      <w:r w:rsidRPr="001D26E3">
        <w:rPr>
          <w:rFonts w:ascii="PT Serif" w:eastAsia="Calibri" w:hAnsi="PT Serif"/>
          <w:sz w:val="20"/>
          <w:szCs w:val="20"/>
          <w:lang w:val="pt-BR"/>
        </w:rPr>
        <w:t>(1a ed.). Foz do Iguaçu, PR: UNILA.</w:t>
      </w:r>
    </w:p>
    <w:p w14:paraId="12B9439D" w14:textId="77777777" w:rsidR="00F13DE3" w:rsidRPr="001D26E3" w:rsidRDefault="00F13DE3" w:rsidP="001D26E3">
      <w:pPr>
        <w:widowControl w:val="0"/>
        <w:spacing w:before="40"/>
        <w:ind w:left="284" w:hanging="284"/>
        <w:rPr>
          <w:rFonts w:ascii="PT Serif" w:hAnsi="PT Serif"/>
          <w:sz w:val="20"/>
          <w:szCs w:val="20"/>
          <w:lang w:val="pt-BR"/>
        </w:rPr>
      </w:pPr>
      <w:r w:rsidRPr="001D26E3">
        <w:rPr>
          <w:rFonts w:ascii="PT Serif" w:hAnsi="PT Serif"/>
          <w:sz w:val="20"/>
          <w:szCs w:val="20"/>
          <w:lang w:val="pt-BR"/>
        </w:rPr>
        <w:t xml:space="preserve">Pretto, N. D. L. (2017). Polêmicas contemporâneas: formando professores ativistas comprometidos com a sociedade. </w:t>
      </w:r>
      <w:r w:rsidRPr="001D26E3">
        <w:rPr>
          <w:rFonts w:ascii="PT Serif" w:hAnsi="PT Serif"/>
          <w:i/>
          <w:iCs/>
          <w:sz w:val="20"/>
          <w:szCs w:val="20"/>
          <w:lang w:val="pt-BR"/>
        </w:rPr>
        <w:t>Revista Observatório, 3</w:t>
      </w:r>
      <w:r w:rsidRPr="001D26E3">
        <w:rPr>
          <w:rFonts w:ascii="PT Serif" w:hAnsi="PT Serif"/>
          <w:sz w:val="20"/>
          <w:szCs w:val="20"/>
          <w:lang w:val="pt-BR"/>
        </w:rPr>
        <w:t>(4), 32-55. DOI: </w:t>
      </w:r>
      <w:hyperlink r:id="rId35" w:history="1">
        <w:r w:rsidRPr="001D26E3">
          <w:rPr>
            <w:rStyle w:val="Hyperlink"/>
            <w:rFonts w:ascii="PT Serif" w:hAnsi="PT Serif"/>
            <w:color w:val="auto"/>
            <w:sz w:val="20"/>
            <w:szCs w:val="20"/>
            <w:u w:val="none"/>
            <w:lang w:val="pt-BR"/>
          </w:rPr>
          <w:t>https://doi.org/10.20873/uft.2447-4266.2017v3n4p32</w:t>
        </w:r>
      </w:hyperlink>
      <w:r w:rsidRPr="001D26E3">
        <w:rPr>
          <w:rFonts w:ascii="PT Serif" w:hAnsi="PT Serif"/>
          <w:sz w:val="20"/>
          <w:szCs w:val="20"/>
          <w:lang w:val="pt-BR"/>
        </w:rPr>
        <w:t xml:space="preserve"> </w:t>
      </w:r>
    </w:p>
    <w:p w14:paraId="6863A238" w14:textId="77777777" w:rsidR="00F13DE3" w:rsidRPr="001D26E3" w:rsidRDefault="00F13DE3" w:rsidP="001D26E3">
      <w:pPr>
        <w:widowControl w:val="0"/>
        <w:spacing w:before="40"/>
        <w:ind w:left="284" w:hanging="284"/>
        <w:rPr>
          <w:rFonts w:ascii="PT Serif" w:hAnsi="PT Serif"/>
          <w:sz w:val="20"/>
          <w:szCs w:val="20"/>
          <w:lang w:val="pt-BR"/>
        </w:rPr>
      </w:pPr>
      <w:r w:rsidRPr="001D26E3">
        <w:rPr>
          <w:rFonts w:ascii="PT Serif" w:hAnsi="PT Serif"/>
          <w:sz w:val="20"/>
          <w:szCs w:val="20"/>
          <w:lang w:val="pt-BR"/>
        </w:rPr>
        <w:t xml:space="preserve">Sá, R. A., &amp; Behrens, M. A. (2019). </w:t>
      </w:r>
      <w:r w:rsidRPr="001D26E3">
        <w:rPr>
          <w:rFonts w:ascii="PT Serif" w:hAnsi="PT Serif"/>
          <w:i/>
          <w:iCs/>
          <w:sz w:val="20"/>
          <w:szCs w:val="20"/>
          <w:lang w:val="pt-BR"/>
        </w:rPr>
        <w:t>Teoria da complexidade: contribuições epistemológicas e metodológicas para uma pedagogia complexa</w:t>
      </w:r>
      <w:r w:rsidRPr="001D26E3">
        <w:rPr>
          <w:rFonts w:ascii="PT Serif" w:hAnsi="PT Serif"/>
          <w:sz w:val="20"/>
          <w:szCs w:val="20"/>
          <w:lang w:val="pt-BR"/>
        </w:rPr>
        <w:t xml:space="preserve"> (1a ed.). Curitiba, PR: Appris.</w:t>
      </w:r>
    </w:p>
    <w:p w14:paraId="5153236C" w14:textId="77777777" w:rsidR="00F13DE3" w:rsidRPr="001D26E3" w:rsidRDefault="00F13DE3" w:rsidP="001D26E3">
      <w:pPr>
        <w:widowControl w:val="0"/>
        <w:spacing w:before="40"/>
        <w:ind w:left="284" w:hanging="284"/>
        <w:rPr>
          <w:rFonts w:ascii="PT Serif" w:hAnsi="PT Serif"/>
          <w:sz w:val="20"/>
          <w:szCs w:val="20"/>
          <w:lang w:val="pt-BR"/>
        </w:rPr>
      </w:pPr>
      <w:r w:rsidRPr="001D26E3">
        <w:rPr>
          <w:rFonts w:ascii="PT Serif" w:hAnsi="PT Serif"/>
          <w:sz w:val="20"/>
          <w:szCs w:val="20"/>
          <w:lang w:val="pt-BR"/>
        </w:rPr>
        <w:t xml:space="preserve">Santos, A. G. F., Queiroz, G. R. P. C., Domingos, P., &amp; Catarino, G. F. C. (2019). A formação de professores de ciências na perspectiva interdisciplinar sobre a flutuação para vida no planeta: pelos caminhos da Co-Docência. </w:t>
      </w:r>
      <w:r w:rsidRPr="001D26E3">
        <w:rPr>
          <w:rFonts w:ascii="PT Serif" w:hAnsi="PT Serif"/>
          <w:i/>
          <w:iCs/>
          <w:sz w:val="20"/>
          <w:szCs w:val="20"/>
          <w:lang w:val="pt-BR"/>
        </w:rPr>
        <w:t>Ensaio: Pesquisa em Educação em Ciências, 21</w:t>
      </w:r>
      <w:r w:rsidRPr="001D26E3">
        <w:rPr>
          <w:rFonts w:ascii="PT Serif" w:hAnsi="PT Serif"/>
          <w:sz w:val="20"/>
          <w:szCs w:val="20"/>
          <w:lang w:val="pt-BR"/>
        </w:rPr>
        <w:t>, 1-20. DOI: </w:t>
      </w:r>
      <w:hyperlink r:id="rId36" w:history="1">
        <w:r w:rsidRPr="001D26E3">
          <w:rPr>
            <w:rStyle w:val="Hyperlink"/>
            <w:rFonts w:ascii="PT Serif" w:hAnsi="PT Serif"/>
            <w:color w:val="auto"/>
            <w:sz w:val="20"/>
            <w:szCs w:val="20"/>
            <w:u w:val="none"/>
            <w:lang w:val="pt-BR"/>
          </w:rPr>
          <w:t>https://doi.org/10.1590/1983-21172019210116</w:t>
        </w:r>
      </w:hyperlink>
      <w:r w:rsidRPr="001D26E3">
        <w:rPr>
          <w:rFonts w:ascii="PT Serif" w:hAnsi="PT Serif"/>
          <w:sz w:val="20"/>
          <w:szCs w:val="20"/>
          <w:lang w:val="pt-BR"/>
        </w:rPr>
        <w:t xml:space="preserve"> </w:t>
      </w:r>
    </w:p>
    <w:p w14:paraId="7D82C158" w14:textId="77777777" w:rsidR="00F13DE3" w:rsidRPr="001D26E3" w:rsidRDefault="00F13DE3" w:rsidP="001D26E3">
      <w:pPr>
        <w:widowControl w:val="0"/>
        <w:spacing w:before="40"/>
        <w:ind w:left="284" w:hanging="284"/>
        <w:rPr>
          <w:rFonts w:ascii="PT Serif" w:eastAsia="Calibri" w:hAnsi="PT Serif"/>
          <w:sz w:val="20"/>
          <w:szCs w:val="20"/>
          <w:lang w:val="pt-BR"/>
        </w:rPr>
      </w:pPr>
      <w:r w:rsidRPr="001D26E3">
        <w:rPr>
          <w:rFonts w:ascii="PT Serif" w:eastAsia="Calibri" w:hAnsi="PT Serif"/>
          <w:sz w:val="20"/>
          <w:szCs w:val="20"/>
          <w:lang w:val="pt-BR"/>
        </w:rPr>
        <w:t xml:space="preserve">Santos, D. S., Souza, A. S., &amp; Rosa, F. G. M. G. (2021). A interdisciplinaridade implícita na pedagogia e obras de Paulo Freire. In </w:t>
      </w:r>
      <w:r w:rsidRPr="001D26E3">
        <w:rPr>
          <w:rFonts w:ascii="PT Serif" w:eastAsia="Calibri" w:hAnsi="PT Serif"/>
          <w:i/>
          <w:iCs/>
          <w:sz w:val="20"/>
          <w:szCs w:val="20"/>
          <w:lang w:val="pt-BR"/>
        </w:rPr>
        <w:t>Anais do 10º Simpósio Internacional de Educação e Comunicação</w:t>
      </w:r>
      <w:r w:rsidRPr="001D26E3">
        <w:rPr>
          <w:rFonts w:ascii="PT Serif" w:eastAsia="Calibri" w:hAnsi="PT Serif"/>
          <w:i/>
          <w:sz w:val="20"/>
          <w:szCs w:val="20"/>
          <w:lang w:val="pt-BR"/>
        </w:rPr>
        <w:t>, Aracajú</w:t>
      </w:r>
      <w:r w:rsidRPr="001D26E3">
        <w:rPr>
          <w:rFonts w:ascii="PT Serif" w:eastAsia="Calibri" w:hAnsi="PT Serif"/>
          <w:sz w:val="20"/>
          <w:szCs w:val="20"/>
          <w:lang w:val="pt-BR"/>
        </w:rPr>
        <w:t xml:space="preserve">. Aracaju, SE: SIMEDUC. Recuperado de </w:t>
      </w:r>
      <w:hyperlink r:id="rId37" w:history="1">
        <w:r w:rsidRPr="001D26E3">
          <w:rPr>
            <w:rStyle w:val="Hyperlink"/>
            <w:rFonts w:ascii="PT Serif" w:eastAsia="Calibri" w:hAnsi="PT Serif"/>
            <w:color w:val="auto"/>
            <w:sz w:val="20"/>
            <w:szCs w:val="20"/>
            <w:u w:val="none"/>
            <w:lang w:val="pt-BR"/>
          </w:rPr>
          <w:t>https://eventos.set.edu.br/simeduc/article/view/13525</w:t>
        </w:r>
      </w:hyperlink>
      <w:r w:rsidRPr="001D26E3">
        <w:rPr>
          <w:rFonts w:ascii="PT Serif" w:eastAsia="Calibri" w:hAnsi="PT Serif"/>
          <w:sz w:val="20"/>
          <w:szCs w:val="20"/>
          <w:lang w:val="pt-BR"/>
        </w:rPr>
        <w:t xml:space="preserve"> </w:t>
      </w:r>
    </w:p>
    <w:p w14:paraId="1C404861" w14:textId="77777777" w:rsidR="00F13DE3" w:rsidRPr="001D26E3" w:rsidRDefault="00F13DE3" w:rsidP="001D26E3">
      <w:pPr>
        <w:widowControl w:val="0"/>
        <w:spacing w:before="40"/>
        <w:ind w:left="284" w:hanging="284"/>
        <w:rPr>
          <w:rFonts w:ascii="PT Serif" w:hAnsi="PT Serif"/>
          <w:sz w:val="20"/>
          <w:szCs w:val="20"/>
          <w:lang w:val="pt-BR"/>
        </w:rPr>
      </w:pPr>
      <w:r w:rsidRPr="001D26E3">
        <w:rPr>
          <w:rFonts w:ascii="PT Serif" w:hAnsi="PT Serif"/>
          <w:sz w:val="20"/>
          <w:szCs w:val="20"/>
          <w:lang w:val="pt-BR"/>
        </w:rPr>
        <w:t xml:space="preserve">Souza, J. B., &amp; Dias, V. B. (2020). A construção da identidade docente na formação inicial dos professores de Ciências Naturais. </w:t>
      </w:r>
      <w:r w:rsidRPr="001D26E3">
        <w:rPr>
          <w:rFonts w:ascii="PT Serif" w:hAnsi="PT Serif"/>
          <w:i/>
          <w:iCs/>
          <w:sz w:val="20"/>
          <w:szCs w:val="20"/>
          <w:lang w:val="pt-BR"/>
        </w:rPr>
        <w:t>REnCiMa: Revista de Ensino de Ciências e Matemática, 11</w:t>
      </w:r>
      <w:r w:rsidRPr="001D26E3">
        <w:rPr>
          <w:rFonts w:ascii="PT Serif" w:hAnsi="PT Serif"/>
          <w:sz w:val="20"/>
          <w:szCs w:val="20"/>
          <w:lang w:val="pt-BR"/>
        </w:rPr>
        <w:t>(7), 81-100. DOI: </w:t>
      </w:r>
      <w:hyperlink r:id="rId38" w:history="1">
        <w:r w:rsidRPr="001D26E3">
          <w:rPr>
            <w:rFonts w:ascii="PT Serif" w:hAnsi="PT Serif"/>
            <w:sz w:val="20"/>
            <w:szCs w:val="20"/>
            <w:lang w:val="pt-BR"/>
          </w:rPr>
          <w:t xml:space="preserve">https://doi.org/10.26843/10.26843/rencima.v11i7.2624 </w:t>
        </w:r>
      </w:hyperlink>
    </w:p>
    <w:p w14:paraId="69256B01" w14:textId="77777777" w:rsidR="00F13DE3" w:rsidRPr="001D26E3" w:rsidRDefault="00F13DE3" w:rsidP="001D26E3">
      <w:pPr>
        <w:widowControl w:val="0"/>
        <w:spacing w:before="40"/>
        <w:ind w:left="284" w:hanging="284"/>
        <w:rPr>
          <w:rFonts w:ascii="PT Serif" w:hAnsi="PT Serif"/>
          <w:sz w:val="20"/>
          <w:szCs w:val="20"/>
          <w:lang w:val="pt-BR"/>
        </w:rPr>
      </w:pPr>
      <w:r w:rsidRPr="001D26E3">
        <w:rPr>
          <w:rFonts w:ascii="PT Serif" w:hAnsi="PT Serif"/>
          <w:sz w:val="20"/>
          <w:szCs w:val="20"/>
          <w:lang w:val="pt-BR"/>
        </w:rPr>
        <w:t xml:space="preserve">Souza, M. A., Bussolotti, J. M., Cunha, V. M. P., &amp; Fazenda, I. C. A. (2020). Currículo e interdisciplinaridade: o que dizem os estudantes de um mestrado profissional em educação. </w:t>
      </w:r>
      <w:r w:rsidRPr="001D26E3">
        <w:rPr>
          <w:rFonts w:ascii="PT Serif" w:hAnsi="PT Serif"/>
          <w:i/>
          <w:iCs/>
          <w:sz w:val="20"/>
          <w:szCs w:val="20"/>
          <w:lang w:val="pt-BR"/>
        </w:rPr>
        <w:t>Imagens da Educação, 10</w:t>
      </w:r>
      <w:r w:rsidRPr="001D26E3">
        <w:rPr>
          <w:rFonts w:ascii="PT Serif" w:hAnsi="PT Serif"/>
          <w:sz w:val="20"/>
          <w:szCs w:val="20"/>
          <w:lang w:val="pt-BR"/>
        </w:rPr>
        <w:t>(2), 104-124. DOI: </w:t>
      </w:r>
      <w:hyperlink r:id="rId39" w:history="1">
        <w:r w:rsidRPr="001D26E3">
          <w:rPr>
            <w:rStyle w:val="Hyperlink"/>
            <w:rFonts w:ascii="PT Serif" w:hAnsi="PT Serif"/>
            <w:color w:val="auto"/>
            <w:sz w:val="20"/>
            <w:szCs w:val="20"/>
            <w:u w:val="none"/>
            <w:lang w:val="pt-BR"/>
          </w:rPr>
          <w:t>https://doi.org/10.4025/imagenseduc.v10i2.51219</w:t>
        </w:r>
      </w:hyperlink>
    </w:p>
    <w:p w14:paraId="5B87074A" w14:textId="77777777" w:rsidR="00F13DE3" w:rsidRPr="001D26E3" w:rsidRDefault="00F13DE3" w:rsidP="001D26E3">
      <w:pPr>
        <w:widowControl w:val="0"/>
        <w:spacing w:before="40"/>
        <w:ind w:left="284" w:hanging="284"/>
        <w:rPr>
          <w:rStyle w:val="Hyperlink"/>
          <w:rFonts w:ascii="PT Serif" w:hAnsi="PT Serif"/>
          <w:color w:val="auto"/>
          <w:sz w:val="20"/>
          <w:szCs w:val="20"/>
          <w:u w:val="none"/>
          <w:lang w:val="pt-BR"/>
        </w:rPr>
      </w:pPr>
      <w:r w:rsidRPr="001D26E3">
        <w:rPr>
          <w:rFonts w:ascii="PT Serif" w:hAnsi="PT Serif"/>
          <w:sz w:val="20"/>
          <w:szCs w:val="20"/>
          <w:lang w:val="pt-BR"/>
        </w:rPr>
        <w:t xml:space="preserve">Souza, R. T. Y. B., Souza, L O., Oliveira, S. R., &amp; Takahashi, E. L. H. (2019). Formação continuada de professores de ciências utilizando a Aquaponia como ferramenta didática. </w:t>
      </w:r>
      <w:r w:rsidRPr="001D26E3">
        <w:rPr>
          <w:rFonts w:ascii="PT Serif" w:hAnsi="PT Serif"/>
          <w:i/>
          <w:iCs/>
          <w:sz w:val="20"/>
          <w:szCs w:val="20"/>
          <w:lang w:val="pt-BR"/>
        </w:rPr>
        <w:t>Ciência &amp; Educação, 25</w:t>
      </w:r>
      <w:r w:rsidRPr="001D26E3">
        <w:rPr>
          <w:rFonts w:ascii="PT Serif" w:hAnsi="PT Serif"/>
          <w:sz w:val="20"/>
          <w:szCs w:val="20"/>
          <w:lang w:val="pt-BR"/>
        </w:rPr>
        <w:t>(2), 395-410. DOI: </w:t>
      </w:r>
      <w:hyperlink r:id="rId40" w:history="1">
        <w:r w:rsidRPr="001D26E3">
          <w:rPr>
            <w:rStyle w:val="Hyperlink"/>
            <w:rFonts w:ascii="PT Serif" w:hAnsi="PT Serif"/>
            <w:color w:val="auto"/>
            <w:sz w:val="20"/>
            <w:szCs w:val="20"/>
            <w:u w:val="none"/>
            <w:lang w:val="pt-BR"/>
          </w:rPr>
          <w:t>https://doi.org/10.1590/1516-731320190020008</w:t>
        </w:r>
      </w:hyperlink>
    </w:p>
    <w:p w14:paraId="662F7A5F" w14:textId="77777777" w:rsidR="00F13DE3" w:rsidRPr="001D26E3" w:rsidRDefault="00F13DE3" w:rsidP="001D26E3">
      <w:pPr>
        <w:widowControl w:val="0"/>
        <w:spacing w:before="40"/>
        <w:ind w:left="284" w:hanging="284"/>
        <w:rPr>
          <w:rFonts w:ascii="PT Serif" w:hAnsi="PT Serif"/>
          <w:sz w:val="20"/>
          <w:szCs w:val="20"/>
          <w:lang w:val="pt-BR"/>
        </w:rPr>
      </w:pPr>
      <w:r w:rsidRPr="001D26E3">
        <w:rPr>
          <w:rFonts w:ascii="PT Serif" w:hAnsi="PT Serif"/>
          <w:sz w:val="20"/>
          <w:szCs w:val="20"/>
          <w:lang w:val="pt-BR"/>
        </w:rPr>
        <w:t xml:space="preserve">Therrien, J. (2010). Da epistemologia da prática à gestão dos saberes no trabalho docente: convergências e tensões nas pesquisas. </w:t>
      </w:r>
      <w:r w:rsidRPr="001D26E3">
        <w:rPr>
          <w:rFonts w:ascii="PT Serif" w:hAnsi="PT Serif"/>
          <w:iCs/>
          <w:sz w:val="20"/>
          <w:szCs w:val="20"/>
          <w:lang w:val="pt-BR"/>
        </w:rPr>
        <w:t>In</w:t>
      </w:r>
      <w:r w:rsidRPr="001D26E3">
        <w:rPr>
          <w:rFonts w:ascii="PT Serif" w:hAnsi="PT Serif"/>
          <w:i/>
          <w:iCs/>
          <w:sz w:val="20"/>
          <w:szCs w:val="20"/>
          <w:lang w:val="pt-BR"/>
        </w:rPr>
        <w:t xml:space="preserve"> Anais do XV Encontro Nacional de Didática e Prática de Ensino</w:t>
      </w:r>
      <w:r w:rsidRPr="001D26E3">
        <w:rPr>
          <w:rFonts w:ascii="PT Serif" w:hAnsi="PT Serif"/>
          <w:sz w:val="20"/>
          <w:szCs w:val="20"/>
          <w:lang w:val="pt-BR"/>
        </w:rPr>
        <w:t xml:space="preserve"> (p. 307-323). Belo Horizonte, MG: ENDIPE.</w:t>
      </w:r>
    </w:p>
    <w:p w14:paraId="46767C35" w14:textId="77777777" w:rsidR="00F13DE3" w:rsidRPr="001D26E3" w:rsidRDefault="00F13DE3" w:rsidP="001D26E3">
      <w:pPr>
        <w:widowControl w:val="0"/>
        <w:spacing w:before="40"/>
        <w:ind w:left="284" w:hanging="284"/>
        <w:rPr>
          <w:rFonts w:ascii="PT Serif" w:eastAsia="Calibri" w:hAnsi="PT Serif"/>
          <w:sz w:val="20"/>
          <w:szCs w:val="20"/>
          <w:lang w:val="pt-BR"/>
        </w:rPr>
      </w:pPr>
      <w:r w:rsidRPr="001D26E3">
        <w:rPr>
          <w:rFonts w:ascii="PT Serif" w:eastAsia="Calibri" w:hAnsi="PT Serif"/>
          <w:sz w:val="20"/>
          <w:szCs w:val="20"/>
          <w:lang w:val="pt-BR"/>
        </w:rPr>
        <w:t xml:space="preserve">Thiesen, J. S. (2008). A interdisciplinaridade como um movimento articulador no processo ensino-aprendizagem. </w:t>
      </w:r>
      <w:r w:rsidRPr="001D26E3">
        <w:rPr>
          <w:rFonts w:ascii="PT Serif" w:eastAsia="Calibri" w:hAnsi="PT Serif"/>
          <w:i/>
          <w:iCs/>
          <w:sz w:val="20"/>
          <w:szCs w:val="20"/>
          <w:lang w:val="pt-BR"/>
        </w:rPr>
        <w:t>Revista Brasileira de Educação, 13</w:t>
      </w:r>
      <w:r w:rsidRPr="001D26E3">
        <w:rPr>
          <w:rFonts w:ascii="PT Serif" w:eastAsia="Calibri" w:hAnsi="PT Serif"/>
          <w:sz w:val="20"/>
          <w:szCs w:val="20"/>
          <w:lang w:val="pt-BR"/>
        </w:rPr>
        <w:t>(39). DOI: </w:t>
      </w:r>
      <w:hyperlink r:id="rId41" w:history="1">
        <w:r w:rsidRPr="001D26E3">
          <w:rPr>
            <w:rStyle w:val="Hyperlink"/>
            <w:rFonts w:ascii="PT Serif" w:eastAsia="Calibri" w:hAnsi="PT Serif"/>
            <w:color w:val="auto"/>
            <w:sz w:val="20"/>
            <w:szCs w:val="20"/>
            <w:u w:val="none"/>
            <w:lang w:val="pt-BR"/>
          </w:rPr>
          <w:t>https://doi.org/10.1590/S1413-24782008000300010</w:t>
        </w:r>
      </w:hyperlink>
    </w:p>
    <w:p w14:paraId="4A87D418" w14:textId="77777777" w:rsidR="00F13DE3" w:rsidRPr="001D26E3" w:rsidRDefault="00F13DE3" w:rsidP="001D26E3">
      <w:pPr>
        <w:widowControl w:val="0"/>
        <w:spacing w:before="40"/>
        <w:ind w:left="284" w:hanging="284"/>
        <w:rPr>
          <w:rFonts w:ascii="PT Serif" w:hAnsi="PT Serif"/>
          <w:sz w:val="20"/>
          <w:szCs w:val="20"/>
          <w:lang w:val="pt-BR"/>
        </w:rPr>
      </w:pPr>
      <w:r w:rsidRPr="001D26E3">
        <w:rPr>
          <w:rFonts w:ascii="PT Serif" w:hAnsi="PT Serif"/>
          <w:sz w:val="20"/>
          <w:szCs w:val="20"/>
          <w:lang w:val="pt-BR"/>
        </w:rPr>
        <w:t xml:space="preserve">Trevisan, A. C. R., &amp; Dalcin, A. (2020). Formação interdisciplinar de professores: percepções de egressos de um curso de ciências naturais e matemática. </w:t>
      </w:r>
      <w:r w:rsidRPr="001D26E3">
        <w:rPr>
          <w:rFonts w:ascii="PT Serif" w:hAnsi="PT Serif"/>
          <w:i/>
          <w:iCs/>
          <w:sz w:val="20"/>
          <w:szCs w:val="20"/>
          <w:lang w:val="pt-BR"/>
        </w:rPr>
        <w:t>Revista REAMEC, 8</w:t>
      </w:r>
      <w:r w:rsidRPr="001D26E3">
        <w:rPr>
          <w:rFonts w:ascii="PT Serif" w:hAnsi="PT Serif"/>
          <w:sz w:val="20"/>
          <w:szCs w:val="20"/>
          <w:lang w:val="pt-BR"/>
        </w:rPr>
        <w:t>(2), 206-231.</w:t>
      </w:r>
      <w:r w:rsidRPr="001D26E3">
        <w:rPr>
          <w:rFonts w:ascii="PT Serif" w:eastAsia="Calibri" w:hAnsi="PT Serif"/>
          <w:sz w:val="20"/>
          <w:szCs w:val="20"/>
          <w:lang w:val="pt-BR"/>
        </w:rPr>
        <w:t xml:space="preserve"> DOI: </w:t>
      </w:r>
      <w:hyperlink r:id="rId42" w:history="1">
        <w:r w:rsidRPr="001D26E3">
          <w:rPr>
            <w:rStyle w:val="Hyperlink"/>
            <w:rFonts w:ascii="PT Serif" w:eastAsia="Calibri" w:hAnsi="PT Serif"/>
            <w:color w:val="auto"/>
            <w:sz w:val="20"/>
            <w:szCs w:val="20"/>
            <w:u w:val="none"/>
            <w:lang w:val="pt-BR"/>
          </w:rPr>
          <w:t>https://doi.org/10.26571/reamec.v8i2.9967</w:t>
        </w:r>
      </w:hyperlink>
      <w:r w:rsidRPr="001D26E3">
        <w:rPr>
          <w:rFonts w:ascii="PT Serif" w:eastAsia="Calibri" w:hAnsi="PT Serif"/>
          <w:sz w:val="20"/>
          <w:szCs w:val="20"/>
          <w:lang w:val="pt-BR"/>
        </w:rPr>
        <w:t xml:space="preserve"> </w:t>
      </w:r>
    </w:p>
    <w:p w14:paraId="57E08A90" w14:textId="77777777" w:rsidR="00F13DE3" w:rsidRPr="001D26E3" w:rsidRDefault="00F13DE3" w:rsidP="001D26E3">
      <w:pPr>
        <w:widowControl w:val="0"/>
        <w:spacing w:before="40"/>
        <w:ind w:left="284" w:hanging="284"/>
        <w:rPr>
          <w:rFonts w:ascii="PT Serif" w:eastAsia="Calibri" w:hAnsi="PT Serif"/>
          <w:sz w:val="20"/>
          <w:szCs w:val="20"/>
          <w:lang w:val="pt-BR"/>
        </w:rPr>
      </w:pPr>
      <w:r w:rsidRPr="001D26E3">
        <w:rPr>
          <w:rFonts w:ascii="PT Serif" w:hAnsi="PT Serif"/>
          <w:sz w:val="20"/>
          <w:szCs w:val="20"/>
          <w:lang w:val="pt-BR"/>
        </w:rPr>
        <w:t xml:space="preserve">Veloso, C., &amp; Sobrinho, J. A. C. M. (2021). Formação continuada do professor de ciências naturais e relações com a prática docente. </w:t>
      </w:r>
      <w:r w:rsidRPr="001D26E3">
        <w:rPr>
          <w:rFonts w:ascii="PT Serif" w:hAnsi="PT Serif"/>
          <w:i/>
          <w:iCs/>
          <w:sz w:val="20"/>
          <w:szCs w:val="20"/>
          <w:lang w:val="pt-BR"/>
        </w:rPr>
        <w:t>Revista Faculdade Santo Agostinho, 18</w:t>
      </w:r>
      <w:r w:rsidRPr="001D26E3">
        <w:rPr>
          <w:rFonts w:ascii="PT Serif" w:hAnsi="PT Serif"/>
          <w:sz w:val="20"/>
          <w:szCs w:val="20"/>
          <w:lang w:val="pt-BR"/>
        </w:rPr>
        <w:t xml:space="preserve">(5), 91-109. </w:t>
      </w:r>
      <w:r w:rsidRPr="001D26E3">
        <w:rPr>
          <w:rFonts w:ascii="PT Serif" w:eastAsia="Calibri" w:hAnsi="PT Serif"/>
          <w:sz w:val="20"/>
          <w:szCs w:val="20"/>
          <w:lang w:val="pt-BR"/>
        </w:rPr>
        <w:t>DOI: </w:t>
      </w:r>
      <w:hyperlink r:id="rId43" w:history="1">
        <w:r w:rsidRPr="001D26E3">
          <w:rPr>
            <w:rStyle w:val="Hyperlink"/>
            <w:rFonts w:ascii="PT Serif" w:eastAsia="Calibri" w:hAnsi="PT Serif"/>
            <w:color w:val="auto"/>
            <w:sz w:val="20"/>
            <w:szCs w:val="20"/>
            <w:u w:val="none"/>
            <w:lang w:val="pt-BR"/>
          </w:rPr>
          <w:t>http://dx.doi.org/10.12819/2021.18.5.6</w:t>
        </w:r>
      </w:hyperlink>
    </w:p>
    <w:p w14:paraId="5C309B17" w14:textId="77777777" w:rsidR="00F13DE3" w:rsidRPr="001D26E3" w:rsidRDefault="00F13DE3" w:rsidP="001D26E3">
      <w:pPr>
        <w:widowControl w:val="0"/>
        <w:spacing w:before="40"/>
        <w:ind w:left="284" w:hanging="284"/>
        <w:rPr>
          <w:rFonts w:ascii="PT Serif" w:hAnsi="PT Serif"/>
          <w:sz w:val="20"/>
          <w:szCs w:val="20"/>
          <w:lang w:val="pt-BR"/>
        </w:rPr>
      </w:pPr>
      <w:r w:rsidRPr="001D26E3">
        <w:rPr>
          <w:rFonts w:ascii="PT Serif" w:hAnsi="PT Serif"/>
          <w:sz w:val="20"/>
          <w:szCs w:val="20"/>
          <w:lang w:val="pt-BR"/>
        </w:rPr>
        <w:t xml:space="preserve">Yared, I. (2013). O que é interdisciplinaridade? </w:t>
      </w:r>
      <w:r w:rsidRPr="001D26E3">
        <w:rPr>
          <w:rFonts w:ascii="PT Serif" w:eastAsia="Calibri" w:hAnsi="PT Serif"/>
          <w:sz w:val="20"/>
          <w:szCs w:val="20"/>
          <w:lang w:val="pt-BR"/>
        </w:rPr>
        <w:t xml:space="preserve">In I. C. A. Fazenda (Ed.). </w:t>
      </w:r>
      <w:r w:rsidRPr="001D26E3">
        <w:rPr>
          <w:rFonts w:ascii="PT Serif" w:hAnsi="PT Serif"/>
          <w:i/>
          <w:iCs/>
          <w:sz w:val="20"/>
          <w:szCs w:val="20"/>
          <w:lang w:val="pt-BR"/>
        </w:rPr>
        <w:t>O que é interdisciplinaridade?</w:t>
      </w:r>
      <w:r w:rsidRPr="001D26E3">
        <w:rPr>
          <w:rFonts w:ascii="PT Serif" w:hAnsi="PT Serif"/>
          <w:sz w:val="20"/>
          <w:szCs w:val="20"/>
          <w:lang w:val="pt-BR"/>
        </w:rPr>
        <w:t xml:space="preserve"> (2a ed., p. 167-172). São Paulo, SP: Cortez.</w:t>
      </w:r>
    </w:p>
    <w:p w14:paraId="5EC4FB14" w14:textId="028ED1A3" w:rsidR="00850B8D" w:rsidRPr="001D26E3" w:rsidRDefault="00850B8D" w:rsidP="001D26E3">
      <w:pPr>
        <w:pStyle w:val="aparagrafo"/>
        <w:widowControl w:val="0"/>
        <w:ind w:firstLine="0"/>
        <w:jc w:val="center"/>
        <w:rPr>
          <w:rFonts w:ascii="PT Serif" w:hAnsi="PT Serif"/>
          <w:b/>
          <w:sz w:val="18"/>
          <w:lang w:val="pt-BR"/>
        </w:rPr>
      </w:pPr>
    </w:p>
    <w:p w14:paraId="3C0D0932" w14:textId="5C764BD1" w:rsidR="00C855E9" w:rsidRPr="001D26E3" w:rsidRDefault="00C855E9" w:rsidP="001D26E3">
      <w:pPr>
        <w:pStyle w:val="aparagrafo"/>
        <w:widowControl w:val="0"/>
        <w:ind w:firstLine="0"/>
        <w:jc w:val="center"/>
        <w:rPr>
          <w:rFonts w:ascii="PT Serif" w:hAnsi="PT Serif"/>
          <w:b/>
          <w:sz w:val="18"/>
          <w:lang w:val="pt-BR"/>
        </w:rPr>
      </w:pPr>
    </w:p>
    <w:p w14:paraId="4147885D" w14:textId="70471FCA" w:rsidR="00F13DE3" w:rsidRPr="001D26E3" w:rsidRDefault="00F13DE3" w:rsidP="001D26E3">
      <w:pPr>
        <w:pStyle w:val="aparagrafo"/>
        <w:widowControl w:val="0"/>
        <w:ind w:firstLine="0"/>
        <w:jc w:val="center"/>
        <w:rPr>
          <w:rFonts w:ascii="PT Serif" w:hAnsi="PT Serif"/>
          <w:b/>
          <w:sz w:val="18"/>
          <w:lang w:val="pt-BR"/>
        </w:rPr>
      </w:pPr>
    </w:p>
    <w:p w14:paraId="739B7793" w14:textId="77777777" w:rsidR="00F13DE3" w:rsidRPr="001D26E3" w:rsidRDefault="00F13DE3" w:rsidP="001D26E3">
      <w:pPr>
        <w:pStyle w:val="aparagrafo"/>
        <w:widowControl w:val="0"/>
        <w:ind w:firstLine="0"/>
        <w:jc w:val="center"/>
        <w:rPr>
          <w:rFonts w:ascii="PT Serif" w:hAnsi="PT Serif"/>
          <w:b/>
          <w:sz w:val="18"/>
          <w:lang w:val="pt-BR"/>
        </w:rPr>
      </w:pPr>
    </w:p>
    <w:p w14:paraId="72BE3F68" w14:textId="77777777" w:rsidR="00C855E9" w:rsidRPr="001D26E3" w:rsidRDefault="00C855E9" w:rsidP="001D26E3">
      <w:pPr>
        <w:pStyle w:val="aparagrafo"/>
        <w:widowControl w:val="0"/>
        <w:ind w:firstLine="0"/>
        <w:jc w:val="center"/>
        <w:rPr>
          <w:rFonts w:ascii="PT Serif" w:hAnsi="PT Serif"/>
          <w:b/>
          <w:sz w:val="18"/>
          <w:lang w:val="pt-BR"/>
        </w:rPr>
      </w:pPr>
    </w:p>
    <w:p w14:paraId="45E11E6F" w14:textId="77777777" w:rsidR="00850B8D" w:rsidRPr="001D26E3" w:rsidRDefault="00850B8D" w:rsidP="001D26E3">
      <w:pPr>
        <w:pStyle w:val="aparagrafo"/>
        <w:widowControl w:val="0"/>
        <w:ind w:firstLine="0"/>
        <w:jc w:val="center"/>
        <w:rPr>
          <w:rFonts w:ascii="PT Serif" w:hAnsi="PT Serif"/>
          <w:b/>
          <w:sz w:val="18"/>
          <w:lang w:val="en-US"/>
        </w:rPr>
      </w:pPr>
      <w:r w:rsidRPr="001D26E3">
        <w:rPr>
          <w:rFonts w:ascii="PT Serif" w:hAnsi="PT Serif"/>
          <w:b/>
          <w:sz w:val="18"/>
          <w:lang w:val="en-US"/>
        </w:rPr>
        <w:t>INFORMATION ABOUT THE AUTHORS</w:t>
      </w:r>
    </w:p>
    <w:p w14:paraId="68595EF0" w14:textId="77777777" w:rsidR="00850B8D" w:rsidRPr="001D26E3" w:rsidRDefault="00850B8D" w:rsidP="001D26E3">
      <w:pPr>
        <w:pStyle w:val="aparagrafo"/>
        <w:widowControl w:val="0"/>
        <w:ind w:firstLine="0"/>
        <w:jc w:val="center"/>
        <w:rPr>
          <w:rFonts w:ascii="PT Serif" w:hAnsi="PT Serif"/>
          <w:b/>
          <w:sz w:val="18"/>
          <w:lang w:val="en-US"/>
        </w:rPr>
      </w:pPr>
    </w:p>
    <w:p w14:paraId="479C1C7E" w14:textId="463E4F1A" w:rsidR="00850B8D" w:rsidRPr="001D26E3" w:rsidRDefault="00850B8D" w:rsidP="001D26E3">
      <w:pPr>
        <w:pStyle w:val="TITULO2"/>
        <w:spacing w:after="0" w:line="100" w:lineRule="atLeast"/>
        <w:rPr>
          <w:rFonts w:ascii="PT Serif" w:hAnsi="PT Serif"/>
          <w:color w:val="auto"/>
          <w:sz w:val="18"/>
          <w:szCs w:val="18"/>
          <w:lang w:val="en-US"/>
        </w:rPr>
      </w:pPr>
      <w:r w:rsidRPr="001D26E3">
        <w:rPr>
          <w:rFonts w:ascii="PT Serif" w:hAnsi="PT Serif"/>
          <w:b/>
          <w:color w:val="auto"/>
          <w:sz w:val="18"/>
          <w:szCs w:val="18"/>
          <w:lang w:val="en-US"/>
        </w:rPr>
        <w:t>João Guilherme Nunes Pereira</w:t>
      </w:r>
      <w:r w:rsidRPr="001D26E3">
        <w:rPr>
          <w:rFonts w:ascii="PT Serif" w:hAnsi="PT Serif"/>
          <w:color w:val="auto"/>
          <w:sz w:val="18"/>
          <w:szCs w:val="18"/>
          <w:lang w:val="en-US"/>
        </w:rPr>
        <w:t xml:space="preserve">: PhD student in Teaching at the Federal Institute of Ceará (IFCE). Master in </w:t>
      </w:r>
      <w:r w:rsidRPr="001D26E3">
        <w:rPr>
          <w:rFonts w:ascii="PT Serif" w:hAnsi="PT Serif"/>
          <w:color w:val="auto"/>
          <w:spacing w:val="-4"/>
          <w:sz w:val="18"/>
          <w:szCs w:val="18"/>
          <w:lang w:val="en-US"/>
        </w:rPr>
        <w:t>Science and Mathematics Teaching from the Federal Institute of Ceará (IFCE). Graduated in Chemistry (Degree) from the Federal Institute of Ceará (IFCE). Member of the Research Group on Chemistry Teaching and Innovation (GPEQI) at the Federal Institute of Ceará (IFCE).</w:t>
      </w:r>
    </w:p>
    <w:p w14:paraId="4AFDD88D" w14:textId="77777777" w:rsidR="00850B8D" w:rsidRPr="001D26E3" w:rsidRDefault="00850B8D" w:rsidP="001D26E3">
      <w:pPr>
        <w:pStyle w:val="TITULO2"/>
        <w:spacing w:after="0" w:line="100" w:lineRule="atLeast"/>
        <w:rPr>
          <w:rFonts w:ascii="PT Serif" w:hAnsi="PT Serif"/>
          <w:color w:val="auto"/>
          <w:sz w:val="18"/>
          <w:szCs w:val="18"/>
          <w:lang w:val="en-US"/>
        </w:rPr>
      </w:pPr>
      <w:r w:rsidRPr="001D26E3">
        <w:rPr>
          <w:rFonts w:ascii="PT Serif" w:hAnsi="PT Serif"/>
          <w:color w:val="auto"/>
          <w:sz w:val="18"/>
          <w:szCs w:val="18"/>
          <w:lang w:val="en-US"/>
        </w:rPr>
        <w:t xml:space="preserve">ORCID: </w:t>
      </w:r>
      <w:hyperlink r:id="rId44" w:history="1">
        <w:r w:rsidRPr="001D26E3">
          <w:rPr>
            <w:rFonts w:ascii="PT Serif" w:hAnsi="PT Serif"/>
            <w:color w:val="auto"/>
            <w:sz w:val="18"/>
            <w:szCs w:val="18"/>
            <w:lang w:val="en-US"/>
          </w:rPr>
          <w:t>http://orcid.org/0000-0003-1210-0247</w:t>
        </w:r>
      </w:hyperlink>
      <w:r w:rsidRPr="001D26E3">
        <w:rPr>
          <w:rFonts w:ascii="PT Serif" w:hAnsi="PT Serif"/>
          <w:color w:val="auto"/>
          <w:sz w:val="18"/>
          <w:szCs w:val="18"/>
          <w:lang w:val="en-US"/>
        </w:rPr>
        <w:t xml:space="preserve"> </w:t>
      </w:r>
    </w:p>
    <w:p w14:paraId="07697DB5" w14:textId="77777777" w:rsidR="00850B8D" w:rsidRPr="001D26E3" w:rsidRDefault="00850B8D" w:rsidP="001D26E3">
      <w:pPr>
        <w:pStyle w:val="TITULO2"/>
        <w:spacing w:after="0" w:line="100" w:lineRule="atLeast"/>
        <w:rPr>
          <w:rFonts w:ascii="PT Serif" w:hAnsi="PT Serif"/>
          <w:color w:val="auto"/>
          <w:sz w:val="18"/>
          <w:szCs w:val="18"/>
          <w:lang w:val="en-US"/>
        </w:rPr>
      </w:pPr>
      <w:r w:rsidRPr="001D26E3">
        <w:rPr>
          <w:rFonts w:ascii="PT Serif" w:hAnsi="PT Serif"/>
          <w:color w:val="auto"/>
          <w:sz w:val="18"/>
          <w:szCs w:val="18"/>
          <w:lang w:val="en-US"/>
        </w:rPr>
        <w:t>Email: joaoglh@gmail.com</w:t>
      </w:r>
    </w:p>
    <w:p w14:paraId="75082C1E" w14:textId="77777777" w:rsidR="00850B8D" w:rsidRPr="001D26E3" w:rsidRDefault="00850B8D" w:rsidP="001D26E3">
      <w:pPr>
        <w:pStyle w:val="TITULO2"/>
        <w:spacing w:after="0" w:line="100" w:lineRule="atLeast"/>
        <w:rPr>
          <w:rFonts w:ascii="PT Serif" w:hAnsi="PT Serif"/>
          <w:color w:val="auto"/>
          <w:sz w:val="18"/>
          <w:szCs w:val="18"/>
          <w:lang w:val="en-US"/>
        </w:rPr>
      </w:pPr>
    </w:p>
    <w:p w14:paraId="559170E9" w14:textId="618446DE" w:rsidR="00850B8D" w:rsidRPr="001D26E3" w:rsidRDefault="00850B8D" w:rsidP="001D26E3">
      <w:pPr>
        <w:pStyle w:val="TITULO2"/>
        <w:spacing w:after="0" w:line="100" w:lineRule="atLeast"/>
        <w:rPr>
          <w:rFonts w:ascii="PT Serif" w:hAnsi="PT Serif"/>
          <w:color w:val="auto"/>
          <w:sz w:val="18"/>
          <w:szCs w:val="18"/>
          <w:lang w:val="en-US"/>
        </w:rPr>
      </w:pPr>
      <w:r w:rsidRPr="001D26E3">
        <w:rPr>
          <w:rFonts w:ascii="PT Serif" w:hAnsi="PT Serif"/>
          <w:b/>
          <w:color w:val="auto"/>
          <w:sz w:val="18"/>
          <w:szCs w:val="18"/>
          <w:lang w:val="en-US"/>
        </w:rPr>
        <w:lastRenderedPageBreak/>
        <w:t>Caroline de Goes Sampaio</w:t>
      </w:r>
      <w:r w:rsidRPr="001D26E3">
        <w:rPr>
          <w:rFonts w:ascii="PT Serif" w:hAnsi="PT Serif"/>
          <w:color w:val="auto"/>
          <w:sz w:val="18"/>
          <w:szCs w:val="18"/>
          <w:lang w:val="en-US"/>
        </w:rPr>
        <w:t>: PhD and Master in Chemistry from the Federal University of Ceará (UFC). Graduated in Chemistry (Degree) from the State University of Ceará (UECE). Adjunct Professor at the Federal Institute of Education, Science and Technology of Ceará (IFCE). Permanent professor of the Academic Master</w:t>
      </w:r>
      <w:r w:rsidR="006515C5" w:rsidRPr="001D26E3">
        <w:rPr>
          <w:rFonts w:ascii="PT Serif" w:hAnsi="PT Serif"/>
          <w:color w:val="auto"/>
          <w:sz w:val="18"/>
          <w:szCs w:val="18"/>
          <w:lang w:val="en-US"/>
        </w:rPr>
        <w:t>’</w:t>
      </w:r>
      <w:r w:rsidRPr="001D26E3">
        <w:rPr>
          <w:rFonts w:ascii="PT Serif" w:hAnsi="PT Serif"/>
          <w:color w:val="auto"/>
          <w:sz w:val="18"/>
          <w:szCs w:val="18"/>
          <w:lang w:val="en-US"/>
        </w:rPr>
        <w:t>s Degree in Science and Mathematics Teaching and the Academic Doctorate in Teaching at the Federal Institute of Ceará (IFCE). Leader of the Research Group on Chemistry Teaching and Innovation (GPEQI) at the Federal Institute of Ceará (IFCE).</w:t>
      </w:r>
    </w:p>
    <w:p w14:paraId="47A577C8" w14:textId="77777777" w:rsidR="00850B8D" w:rsidRPr="001D26E3" w:rsidRDefault="00850B8D" w:rsidP="001D26E3">
      <w:pPr>
        <w:pStyle w:val="TITULO2"/>
        <w:spacing w:after="0" w:line="100" w:lineRule="atLeast"/>
        <w:rPr>
          <w:rFonts w:ascii="PT Serif" w:hAnsi="PT Serif"/>
          <w:color w:val="auto"/>
          <w:sz w:val="18"/>
          <w:szCs w:val="18"/>
          <w:lang w:val="en-US"/>
        </w:rPr>
      </w:pPr>
      <w:r w:rsidRPr="001D26E3">
        <w:rPr>
          <w:rFonts w:ascii="PT Serif" w:hAnsi="PT Serif"/>
          <w:color w:val="auto"/>
          <w:sz w:val="18"/>
          <w:szCs w:val="18"/>
          <w:lang w:val="en-US"/>
        </w:rPr>
        <w:t xml:space="preserve">ORCID: </w:t>
      </w:r>
      <w:hyperlink r:id="rId45" w:history="1">
        <w:r w:rsidRPr="001D26E3">
          <w:rPr>
            <w:rFonts w:ascii="PT Serif" w:hAnsi="PT Serif"/>
            <w:color w:val="auto"/>
            <w:sz w:val="18"/>
            <w:szCs w:val="18"/>
            <w:lang w:val="en-US"/>
          </w:rPr>
          <w:t>http://orcid.org/0000-0002-3642-234X</w:t>
        </w:r>
      </w:hyperlink>
    </w:p>
    <w:p w14:paraId="31F10508" w14:textId="77777777" w:rsidR="00850B8D" w:rsidRPr="001D26E3" w:rsidRDefault="00850B8D" w:rsidP="001D26E3">
      <w:pPr>
        <w:pStyle w:val="TITULO2"/>
        <w:spacing w:after="0" w:line="100" w:lineRule="atLeast"/>
        <w:rPr>
          <w:rFonts w:ascii="PT Serif" w:hAnsi="PT Serif"/>
          <w:color w:val="auto"/>
          <w:sz w:val="18"/>
          <w:szCs w:val="18"/>
          <w:lang w:val="en-US"/>
        </w:rPr>
      </w:pPr>
      <w:r w:rsidRPr="001D26E3">
        <w:rPr>
          <w:rFonts w:ascii="PT Serif" w:hAnsi="PT Serif"/>
          <w:color w:val="auto"/>
          <w:sz w:val="18"/>
          <w:szCs w:val="18"/>
          <w:lang w:val="en-US"/>
        </w:rPr>
        <w:t>Email: carolinesampaio@ifce.edu.br</w:t>
      </w:r>
    </w:p>
    <w:p w14:paraId="065AC16D" w14:textId="77777777" w:rsidR="00850B8D" w:rsidRPr="001D26E3" w:rsidRDefault="00850B8D" w:rsidP="001D26E3">
      <w:pPr>
        <w:pStyle w:val="TITULO2"/>
        <w:spacing w:after="0" w:line="100" w:lineRule="atLeast"/>
        <w:rPr>
          <w:rFonts w:ascii="PT Serif" w:hAnsi="PT Serif"/>
          <w:color w:val="auto"/>
          <w:sz w:val="18"/>
          <w:szCs w:val="18"/>
          <w:lang w:val="en-US"/>
        </w:rPr>
      </w:pPr>
    </w:p>
    <w:p w14:paraId="62BB2AF1" w14:textId="41C0C15F" w:rsidR="00850B8D" w:rsidRPr="001D26E3" w:rsidRDefault="00850B8D" w:rsidP="001D26E3">
      <w:pPr>
        <w:pStyle w:val="TITULO2"/>
        <w:spacing w:after="0" w:line="100" w:lineRule="atLeast"/>
        <w:rPr>
          <w:rFonts w:ascii="PT Serif" w:hAnsi="PT Serif"/>
          <w:color w:val="auto"/>
          <w:sz w:val="18"/>
          <w:szCs w:val="18"/>
          <w:lang w:val="en-US"/>
        </w:rPr>
      </w:pPr>
      <w:r w:rsidRPr="001D26E3">
        <w:rPr>
          <w:rFonts w:ascii="PT Serif" w:hAnsi="PT Serif"/>
          <w:b/>
          <w:color w:val="auto"/>
          <w:sz w:val="18"/>
          <w:szCs w:val="18"/>
          <w:lang w:val="en-US"/>
        </w:rPr>
        <w:t>Note</w:t>
      </w:r>
      <w:r w:rsidRPr="001D26E3">
        <w:rPr>
          <w:rFonts w:ascii="PT Serif" w:hAnsi="PT Serif"/>
          <w:color w:val="auto"/>
          <w:sz w:val="18"/>
          <w:szCs w:val="18"/>
          <w:lang w:val="en-US"/>
        </w:rPr>
        <w:t>:</w:t>
      </w:r>
    </w:p>
    <w:p w14:paraId="159D2F27" w14:textId="0D99FE46" w:rsidR="00527B00" w:rsidRPr="001D26E3" w:rsidRDefault="00850B8D" w:rsidP="001D26E3">
      <w:pPr>
        <w:pStyle w:val="TITULO2"/>
        <w:spacing w:after="0" w:line="100" w:lineRule="atLeast"/>
        <w:rPr>
          <w:rFonts w:ascii="PT Serif" w:hAnsi="PT Serif"/>
          <w:color w:val="auto"/>
          <w:sz w:val="18"/>
          <w:szCs w:val="18"/>
          <w:lang w:val="en-US"/>
        </w:rPr>
      </w:pPr>
      <w:r w:rsidRPr="001D26E3">
        <w:rPr>
          <w:rFonts w:ascii="PT Serif" w:hAnsi="PT Serif"/>
          <w:color w:val="auto"/>
          <w:sz w:val="18"/>
          <w:szCs w:val="18"/>
          <w:lang w:val="en-US"/>
        </w:rPr>
        <w:t>The authors were responsible for the conception, analysis and interpretation of the data; writing and critical review of the manuscript content and also approval of the final version to be published.</w:t>
      </w:r>
    </w:p>
    <w:sectPr w:rsidR="00527B00" w:rsidRPr="001D26E3" w:rsidSect="00B77157">
      <w:headerReference w:type="even" r:id="rId46"/>
      <w:headerReference w:type="default" r:id="rId47"/>
      <w:footerReference w:type="even" r:id="rId48"/>
      <w:footerReference w:type="default" r:id="rId49"/>
      <w:headerReference w:type="first" r:id="rId50"/>
      <w:footerReference w:type="first" r:id="rId51"/>
      <w:type w:val="continuous"/>
      <w:pgSz w:w="11907" w:h="16840" w:code="9"/>
      <w:pgMar w:top="1418" w:right="1134" w:bottom="1134" w:left="1134" w:header="992" w:footer="93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3FB1C" w14:textId="77777777" w:rsidR="009D03A7" w:rsidRDefault="009D03A7" w:rsidP="00C04477">
      <w:r>
        <w:separator/>
      </w:r>
    </w:p>
  </w:endnote>
  <w:endnote w:type="continuationSeparator" w:id="0">
    <w:p w14:paraId="5E4FA767" w14:textId="77777777" w:rsidR="009D03A7" w:rsidRDefault="009D03A7" w:rsidP="00C04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Aldine401 BT">
    <w:altName w:val="Cambria"/>
    <w:charset w:val="00"/>
    <w:family w:val="roman"/>
    <w:pitch w:val="variable"/>
    <w:sig w:usb0="00000087" w:usb1="00000000" w:usb2="00000000" w:usb3="00000000" w:csb0="0000001B" w:csb1="00000000"/>
  </w:font>
  <w:font w:name="MS Serif">
    <w:altName w:val="Cambria"/>
    <w:panose1 w:val="00000000000000000000"/>
    <w:charset w:val="00"/>
    <w:family w:val="roman"/>
    <w:notTrueType/>
    <w:pitch w:val="variable"/>
    <w:sig w:usb0="00000003" w:usb1="00000000" w:usb2="00000000" w:usb3="00000000" w:csb0="00000001" w:csb1="00000000"/>
  </w:font>
  <w:font w:name="Amerigo Md BT">
    <w:altName w:val="Calibri"/>
    <w:charset w:val="00"/>
    <w:family w:val="swiss"/>
    <w:pitch w:val="variable"/>
    <w:sig w:usb0="00000087" w:usb1="00000000" w:usb2="00000000" w:usb3="00000000" w:csb0="0000001B"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News Gothic">
    <w:altName w:val="Calibri"/>
    <w:charset w:val="00"/>
    <w:family w:val="auto"/>
    <w:pitch w:val="variable"/>
    <w:sig w:usb0="00000003" w:usb1="00000000" w:usb2="00000000" w:usb3="00000000" w:csb0="00000001" w:csb1="00000000"/>
  </w:font>
  <w:font w:name="Amerigo BT">
    <w:charset w:val="00"/>
    <w:family w:val="swiss"/>
    <w:pitch w:val="variable"/>
    <w:sig w:usb0="00000087" w:usb1="00000000" w:usb2="00000000" w:usb3="00000000" w:csb0="0000001B" w:csb1="00000000"/>
  </w:font>
  <w:font w:name="Arial Unicode MS">
    <w:panose1 w:val="020B0604020202020204"/>
    <w:charset w:val="00"/>
    <w:family w:val="roman"/>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Albany AMT">
    <w:altName w:val="Arial"/>
    <w:charset w:val="00"/>
    <w:family w:val="auto"/>
    <w:pitch w:val="variable"/>
  </w:font>
  <w:font w:name="Verdana">
    <w:panose1 w:val="020B0604030504040204"/>
    <w:charset w:val="00"/>
    <w:family w:val="swiss"/>
    <w:pitch w:val="variable"/>
    <w:sig w:usb0="A00006FF" w:usb1="4000205B" w:usb2="00000010" w:usb3="00000000" w:csb0="0000019F" w:csb1="00000000"/>
  </w:font>
  <w:font w:name="PT Serif">
    <w:panose1 w:val="020A0603040505020204"/>
    <w:charset w:val="00"/>
    <w:family w:val="roman"/>
    <w:pitch w:val="variable"/>
    <w:sig w:usb0="A00002EF" w:usb1="5000204B" w:usb2="00000000" w:usb3="00000000" w:csb0="00000097" w:csb1="00000000"/>
  </w:font>
  <w:font w:name="Bell MT">
    <w:panose1 w:val="02020503060305020303"/>
    <w:charset w:val="00"/>
    <w:family w:val="roman"/>
    <w:pitch w:val="variable"/>
    <w:sig w:usb0="00000003" w:usb1="00000000" w:usb2="00000000" w:usb3="00000000" w:csb0="00000001" w:csb1="00000000"/>
  </w:font>
  <w:font w:name="DejaVu Sans">
    <w:panose1 w:val="00000000000000000000"/>
    <w:charset w:val="00"/>
    <w:family w:val="roman"/>
    <w:notTrueType/>
    <w:pitch w:val="default"/>
  </w:font>
  <w:font w:name="Liberation Serif">
    <w:altName w:val="Times New Roman"/>
    <w:charset w:val="00"/>
    <w:family w:val="auto"/>
    <w:pitch w:val="default"/>
  </w:font>
  <w:font w:name="Bitstream Vera Sans">
    <w:charset w:val="00"/>
    <w:family w:val="roman"/>
    <w:pitch w:val="default"/>
  </w:font>
  <w:font w:name="Delicious">
    <w:altName w:val="Arial"/>
    <w:panose1 w:val="00000000000000000000"/>
    <w:charset w:val="00"/>
    <w:family w:val="modern"/>
    <w:notTrueType/>
    <w:pitch w:val="variable"/>
    <w:sig w:usb0="00000001" w:usb1="40002048" w:usb2="00000000" w:usb3="00000000" w:csb0="00000111"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Adobe Garamond Pro">
    <w:altName w:val="Georgia"/>
    <w:panose1 w:val="00000000000000000000"/>
    <w:charset w:val="00"/>
    <w:family w:val="roman"/>
    <w:notTrueType/>
    <w:pitch w:val="variable"/>
    <w:sig w:usb0="00000007" w:usb1="00000001" w:usb2="00000000" w:usb3="00000000" w:csb0="00000093" w:csb1="00000000"/>
  </w:font>
  <w:font w:name="CastleTUlt">
    <w:altName w:val="Book Antiqua"/>
    <w:charset w:val="00"/>
    <w:family w:val="swiss"/>
    <w:pitch w:val="variable"/>
  </w:font>
  <w:font w:name="CaslonOldFace BT">
    <w:altName w:val="Times New Roman"/>
    <w:charset w:val="00"/>
    <w:family w:val="roman"/>
    <w:pitch w:val="variable"/>
  </w:font>
  <w:font w:name="Graphite Light Narrow">
    <w:altName w:val="Calibri"/>
    <w:panose1 w:val="03020402030402020203"/>
    <w:charset w:val="00"/>
    <w:family w:val="script"/>
    <w:pitch w:val="variable"/>
    <w:sig w:usb0="8000002F" w:usb1="00000048" w:usb2="00000000" w:usb3="00000000" w:csb0="0000001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93227" w14:textId="3A9CAC0F" w:rsidR="008E5377" w:rsidRPr="00BB2321" w:rsidRDefault="00BB2321" w:rsidP="00BB2321">
    <w:pPr>
      <w:pStyle w:val="acabecalhodebaixo"/>
      <w:jc w:val="right"/>
      <w:rPr>
        <w:rFonts w:ascii="Arial" w:hAnsi="Arial" w:cs="Arial"/>
        <w:sz w:val="16"/>
        <w:szCs w:val="16"/>
        <w:lang w:val="pt-BR"/>
      </w:rPr>
    </w:pPr>
    <w:r w:rsidRPr="00BB2321">
      <w:rPr>
        <w:rFonts w:ascii="Arial" w:hAnsi="Arial" w:cs="Arial"/>
        <w:sz w:val="16"/>
        <w:szCs w:val="16"/>
        <w:lang w:val="pt-BR"/>
      </w:rPr>
      <w:t>Acta Sci</w:t>
    </w:r>
    <w:r>
      <w:rPr>
        <w:rFonts w:ascii="Arial" w:hAnsi="Arial" w:cs="Arial"/>
        <w:sz w:val="16"/>
        <w:szCs w:val="16"/>
        <w:lang w:val="pt-BR"/>
      </w:rPr>
      <w:t>entiarum</w:t>
    </w:r>
    <w:r w:rsidRPr="00BB2321">
      <w:rPr>
        <w:rFonts w:ascii="Arial" w:hAnsi="Arial" w:cs="Arial"/>
        <w:sz w:val="16"/>
        <w:szCs w:val="16"/>
        <w:lang w:val="pt-BR"/>
      </w:rPr>
      <w:t>. Educ</w:t>
    </w:r>
    <w:r>
      <w:rPr>
        <w:rFonts w:ascii="Arial" w:hAnsi="Arial" w:cs="Arial"/>
        <w:sz w:val="16"/>
        <w:szCs w:val="16"/>
        <w:lang w:val="pt-BR"/>
      </w:rPr>
      <w:t>ation</w:t>
    </w:r>
    <w:r w:rsidRPr="00BB2321">
      <w:rPr>
        <w:rFonts w:ascii="Arial" w:hAnsi="Arial" w:cs="Arial"/>
        <w:sz w:val="16"/>
        <w:szCs w:val="16"/>
        <w:lang w:val="pt-BR"/>
      </w:rPr>
      <w:t>, v. 4</w:t>
    </w:r>
    <w:r>
      <w:rPr>
        <w:rFonts w:ascii="Arial" w:hAnsi="Arial" w:cs="Arial"/>
        <w:sz w:val="16"/>
        <w:szCs w:val="16"/>
        <w:lang w:val="pt-BR"/>
      </w:rPr>
      <w:t>6</w:t>
    </w:r>
    <w:r w:rsidRPr="00BB2321">
      <w:rPr>
        <w:rFonts w:ascii="Arial" w:hAnsi="Arial" w:cs="Arial"/>
        <w:sz w:val="16"/>
        <w:szCs w:val="16"/>
        <w:lang w:val="pt-BR"/>
      </w:rPr>
      <w:t>, e</w:t>
    </w:r>
    <w:r>
      <w:rPr>
        <w:rFonts w:ascii="Arial" w:hAnsi="Arial" w:cs="Arial"/>
        <w:sz w:val="16"/>
        <w:szCs w:val="16"/>
        <w:lang w:val="pt-BR"/>
      </w:rPr>
      <w:t>64159</w:t>
    </w:r>
    <w:r w:rsidRPr="00BB2321">
      <w:rPr>
        <w:rFonts w:ascii="Arial" w:hAnsi="Arial" w:cs="Arial"/>
        <w:sz w:val="16"/>
        <w:szCs w:val="16"/>
        <w:lang w:val="pt-BR"/>
      </w:rPr>
      <w:t>, 20</w:t>
    </w:r>
    <w:r>
      <w:rPr>
        <w:rFonts w:ascii="Arial" w:hAnsi="Arial" w:cs="Arial"/>
        <w:sz w:val="16"/>
        <w:szCs w:val="16"/>
        <w:lang w:val="pt-BR"/>
      </w:rPr>
      <w:t>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1AAFE" w14:textId="2ACB5B51" w:rsidR="008E5377" w:rsidRPr="00BB2321" w:rsidRDefault="00BB2321" w:rsidP="00BB2321">
    <w:pPr>
      <w:pStyle w:val="acabecalhodebaixo"/>
      <w:jc w:val="right"/>
      <w:rPr>
        <w:rFonts w:ascii="Arial" w:hAnsi="Arial" w:cs="Arial"/>
        <w:sz w:val="16"/>
        <w:szCs w:val="16"/>
        <w:lang w:val="pt-BR"/>
      </w:rPr>
    </w:pPr>
    <w:r w:rsidRPr="00BB2321">
      <w:rPr>
        <w:rFonts w:ascii="Arial" w:hAnsi="Arial" w:cs="Arial"/>
        <w:sz w:val="16"/>
        <w:szCs w:val="16"/>
        <w:lang w:val="pt-BR"/>
      </w:rPr>
      <w:t>Acta Sci</w:t>
    </w:r>
    <w:r>
      <w:rPr>
        <w:rFonts w:ascii="Arial" w:hAnsi="Arial" w:cs="Arial"/>
        <w:sz w:val="16"/>
        <w:szCs w:val="16"/>
        <w:lang w:val="pt-BR"/>
      </w:rPr>
      <w:t>entiarum</w:t>
    </w:r>
    <w:r w:rsidRPr="00BB2321">
      <w:rPr>
        <w:rFonts w:ascii="Arial" w:hAnsi="Arial" w:cs="Arial"/>
        <w:sz w:val="16"/>
        <w:szCs w:val="16"/>
        <w:lang w:val="pt-BR"/>
      </w:rPr>
      <w:t>. Educ</w:t>
    </w:r>
    <w:r>
      <w:rPr>
        <w:rFonts w:ascii="Arial" w:hAnsi="Arial" w:cs="Arial"/>
        <w:sz w:val="16"/>
        <w:szCs w:val="16"/>
        <w:lang w:val="pt-BR"/>
      </w:rPr>
      <w:t>ation</w:t>
    </w:r>
    <w:r w:rsidRPr="00BB2321">
      <w:rPr>
        <w:rFonts w:ascii="Arial" w:hAnsi="Arial" w:cs="Arial"/>
        <w:sz w:val="16"/>
        <w:szCs w:val="16"/>
        <w:lang w:val="pt-BR"/>
      </w:rPr>
      <w:t>, v. 4</w:t>
    </w:r>
    <w:r>
      <w:rPr>
        <w:rFonts w:ascii="Arial" w:hAnsi="Arial" w:cs="Arial"/>
        <w:sz w:val="16"/>
        <w:szCs w:val="16"/>
        <w:lang w:val="pt-BR"/>
      </w:rPr>
      <w:t>6</w:t>
    </w:r>
    <w:r w:rsidRPr="00BB2321">
      <w:rPr>
        <w:rFonts w:ascii="Arial" w:hAnsi="Arial" w:cs="Arial"/>
        <w:sz w:val="16"/>
        <w:szCs w:val="16"/>
        <w:lang w:val="pt-BR"/>
      </w:rPr>
      <w:t>, e</w:t>
    </w:r>
    <w:r>
      <w:rPr>
        <w:rFonts w:ascii="Arial" w:hAnsi="Arial" w:cs="Arial"/>
        <w:sz w:val="16"/>
        <w:szCs w:val="16"/>
        <w:lang w:val="pt-BR"/>
      </w:rPr>
      <w:t>64159</w:t>
    </w:r>
    <w:r w:rsidRPr="00BB2321">
      <w:rPr>
        <w:rFonts w:ascii="Arial" w:hAnsi="Arial" w:cs="Arial"/>
        <w:sz w:val="16"/>
        <w:szCs w:val="16"/>
        <w:lang w:val="pt-BR"/>
      </w:rPr>
      <w:t>, 20</w:t>
    </w:r>
    <w:r>
      <w:rPr>
        <w:rFonts w:ascii="Arial" w:hAnsi="Arial" w:cs="Arial"/>
        <w:sz w:val="16"/>
        <w:szCs w:val="16"/>
        <w:lang w:val="pt-BR"/>
      </w:rPr>
      <w:t>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B5DC0" w14:textId="39344427" w:rsidR="008E5377" w:rsidRPr="00C16D0B" w:rsidRDefault="00C16D0B" w:rsidP="00C16D0B">
    <w:pPr>
      <w:pStyle w:val="acabecalhodebaixo"/>
      <w:jc w:val="right"/>
      <w:rPr>
        <w:rFonts w:ascii="Arial" w:hAnsi="Arial" w:cs="Arial"/>
        <w:sz w:val="16"/>
        <w:szCs w:val="16"/>
        <w:lang w:val="pt-BR"/>
      </w:rPr>
    </w:pPr>
    <w:r w:rsidRPr="00C16D0B">
      <w:rPr>
        <w:rFonts w:ascii="Arial" w:hAnsi="Arial" w:cs="Arial"/>
        <w:sz w:val="16"/>
        <w:szCs w:val="16"/>
        <w:lang w:val="pt-BR"/>
      </w:rPr>
      <w:t>Acta Sci</w:t>
    </w:r>
    <w:r>
      <w:rPr>
        <w:rFonts w:ascii="Arial" w:hAnsi="Arial" w:cs="Arial"/>
        <w:sz w:val="16"/>
        <w:szCs w:val="16"/>
        <w:lang w:val="pt-BR"/>
      </w:rPr>
      <w:t>entiarum</w:t>
    </w:r>
    <w:r w:rsidRPr="00C16D0B">
      <w:rPr>
        <w:rFonts w:ascii="Arial" w:hAnsi="Arial" w:cs="Arial"/>
        <w:sz w:val="16"/>
        <w:szCs w:val="16"/>
        <w:lang w:val="pt-BR"/>
      </w:rPr>
      <w:t>. Educ</w:t>
    </w:r>
    <w:r>
      <w:rPr>
        <w:rFonts w:ascii="Arial" w:hAnsi="Arial" w:cs="Arial"/>
        <w:sz w:val="16"/>
        <w:szCs w:val="16"/>
        <w:lang w:val="pt-BR"/>
      </w:rPr>
      <w:t>ation</w:t>
    </w:r>
    <w:r w:rsidRPr="00C16D0B">
      <w:rPr>
        <w:rFonts w:ascii="Arial" w:hAnsi="Arial" w:cs="Arial"/>
        <w:sz w:val="16"/>
        <w:szCs w:val="16"/>
        <w:lang w:val="pt-BR"/>
      </w:rPr>
      <w:t>, v. 4</w:t>
    </w:r>
    <w:r>
      <w:rPr>
        <w:rFonts w:ascii="Arial" w:hAnsi="Arial" w:cs="Arial"/>
        <w:sz w:val="16"/>
        <w:szCs w:val="16"/>
        <w:lang w:val="pt-BR"/>
      </w:rPr>
      <w:t>6</w:t>
    </w:r>
    <w:r w:rsidRPr="00C16D0B">
      <w:rPr>
        <w:rFonts w:ascii="Arial" w:hAnsi="Arial" w:cs="Arial"/>
        <w:sz w:val="16"/>
        <w:szCs w:val="16"/>
        <w:lang w:val="pt-BR"/>
      </w:rPr>
      <w:t>, e</w:t>
    </w:r>
    <w:r>
      <w:rPr>
        <w:rFonts w:ascii="Arial" w:hAnsi="Arial" w:cs="Arial"/>
        <w:sz w:val="16"/>
        <w:szCs w:val="16"/>
        <w:lang w:val="pt-BR"/>
      </w:rPr>
      <w:t>64159</w:t>
    </w:r>
    <w:r w:rsidRPr="00C16D0B">
      <w:rPr>
        <w:rFonts w:ascii="Arial" w:hAnsi="Arial" w:cs="Arial"/>
        <w:sz w:val="16"/>
        <w:szCs w:val="16"/>
        <w:lang w:val="pt-BR"/>
      </w:rPr>
      <w:t>, 20</w:t>
    </w:r>
    <w:r>
      <w:rPr>
        <w:rFonts w:ascii="Arial" w:hAnsi="Arial" w:cs="Arial"/>
        <w:sz w:val="16"/>
        <w:szCs w:val="16"/>
        <w:lang w:val="pt-BR"/>
      </w:rPr>
      <w:t>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3A4D3" w14:textId="77777777" w:rsidR="009D03A7" w:rsidRPr="00AF3F09" w:rsidRDefault="009D03A7" w:rsidP="00AF3F09">
      <w:pPr>
        <w:rPr>
          <w:sz w:val="16"/>
          <w:szCs w:val="16"/>
        </w:rPr>
      </w:pPr>
      <w:r w:rsidRPr="00AF3F09">
        <w:rPr>
          <w:sz w:val="16"/>
          <w:szCs w:val="16"/>
        </w:rPr>
        <w:separator/>
      </w:r>
    </w:p>
  </w:footnote>
  <w:footnote w:type="continuationSeparator" w:id="0">
    <w:p w14:paraId="7BCB9A5D" w14:textId="77777777" w:rsidR="009D03A7" w:rsidRDefault="009D03A7" w:rsidP="00C044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14E14" w14:textId="67A11359" w:rsidR="008E5377" w:rsidRPr="00AC737F" w:rsidRDefault="008E5377" w:rsidP="00AF3BAD">
    <w:pPr>
      <w:tabs>
        <w:tab w:val="right" w:pos="9639"/>
      </w:tabs>
      <w:rPr>
        <w:rFonts w:ascii="Arial" w:hAnsi="Arial" w:cs="Arial"/>
        <w:b/>
        <w:sz w:val="16"/>
        <w:szCs w:val="14"/>
        <w:lang w:val="en-US"/>
      </w:rPr>
    </w:pPr>
    <w:r w:rsidRPr="00AC737F">
      <w:rPr>
        <w:rFonts w:ascii="Arial" w:hAnsi="Arial" w:cs="Arial"/>
        <w:b/>
        <w:sz w:val="16"/>
        <w:lang w:val="en-US"/>
      </w:rPr>
      <w:t xml:space="preserve">Page </w:t>
    </w:r>
    <w:r w:rsidRPr="002C6AEE">
      <w:rPr>
        <w:rFonts w:ascii="Arial" w:hAnsi="Arial" w:cs="Arial"/>
        <w:b/>
        <w:sz w:val="16"/>
      </w:rPr>
      <w:fldChar w:fldCharType="begin"/>
    </w:r>
    <w:r w:rsidRPr="00AC737F">
      <w:rPr>
        <w:rFonts w:ascii="Arial" w:hAnsi="Arial" w:cs="Arial"/>
        <w:b/>
        <w:sz w:val="16"/>
        <w:lang w:val="en-US"/>
      </w:rPr>
      <w:instrText xml:space="preserve"> PAGE  \* Arabic  \* MERGEFORMAT </w:instrText>
    </w:r>
    <w:r w:rsidRPr="002C6AEE">
      <w:rPr>
        <w:rFonts w:ascii="Arial" w:hAnsi="Arial" w:cs="Arial"/>
        <w:b/>
        <w:sz w:val="16"/>
      </w:rPr>
      <w:fldChar w:fldCharType="separate"/>
    </w:r>
    <w:r>
      <w:rPr>
        <w:rFonts w:ascii="Arial" w:hAnsi="Arial" w:cs="Arial"/>
        <w:b/>
        <w:noProof/>
        <w:sz w:val="16"/>
        <w:lang w:val="en-US"/>
      </w:rPr>
      <w:t xml:space="preserve">12 </w:t>
    </w:r>
    <w:r w:rsidRPr="002C6AEE">
      <w:rPr>
        <w:rFonts w:ascii="Arial" w:hAnsi="Arial" w:cs="Arial"/>
        <w:b/>
        <w:sz w:val="16"/>
      </w:rPr>
      <w:fldChar w:fldCharType="end"/>
    </w:r>
    <w:r w:rsidR="00313956">
      <w:rPr>
        <w:rFonts w:ascii="Arial" w:hAnsi="Arial" w:cs="Arial"/>
        <w:b/>
        <w:sz w:val="16"/>
      </w:rPr>
      <w:t xml:space="preserve"> </w:t>
    </w:r>
    <w:r w:rsidRPr="00AC737F">
      <w:rPr>
        <w:rFonts w:ascii="Arial" w:hAnsi="Arial" w:cs="Arial"/>
        <w:b/>
        <w:sz w:val="16"/>
        <w:lang w:val="en-US"/>
      </w:rPr>
      <w:t xml:space="preserve">of 18 </w:t>
    </w:r>
    <w:r w:rsidRPr="00AC737F">
      <w:rPr>
        <w:rFonts w:ascii="Arial" w:hAnsi="Arial" w:cs="Arial"/>
        <w:b/>
        <w:sz w:val="16"/>
        <w:lang w:val="en-US"/>
      </w:rPr>
      <w:tab/>
    </w:r>
    <w:r w:rsidR="0008179B">
      <w:rPr>
        <w:rFonts w:ascii="Arial" w:hAnsi="Arial" w:cs="Arial"/>
        <w:b/>
        <w:sz w:val="16"/>
        <w:lang w:val="en-US"/>
      </w:rPr>
      <w:t>Pereira and Sampaio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CF8C2" w14:textId="297038E4" w:rsidR="008E5377" w:rsidRPr="007D1483" w:rsidRDefault="00E4798F" w:rsidP="00877A6F">
    <w:pPr>
      <w:tabs>
        <w:tab w:val="right" w:pos="9639"/>
      </w:tabs>
      <w:rPr>
        <w:rFonts w:ascii="Arial" w:hAnsi="Arial" w:cs="Arial"/>
        <w:b/>
        <w:sz w:val="16"/>
        <w:szCs w:val="14"/>
      </w:rPr>
    </w:pPr>
    <w:r w:rsidRPr="00E4798F">
      <w:rPr>
        <w:rFonts w:ascii="Arial" w:hAnsi="Arial" w:cs="Arial"/>
        <w:b/>
        <w:sz w:val="16"/>
        <w:szCs w:val="16"/>
      </w:rPr>
      <w:t xml:space="preserve">Interdisciplinary teacher training in Brazil </w:t>
    </w:r>
    <w:r w:rsidR="008E5377" w:rsidRPr="007D1483">
      <w:rPr>
        <w:rFonts w:ascii="Arial" w:hAnsi="Arial" w:cs="Arial"/>
        <w:b/>
        <w:sz w:val="16"/>
      </w:rPr>
      <w:tab/>
    </w:r>
    <w:r w:rsidR="008E5377" w:rsidRPr="007D1483">
      <w:rPr>
        <w:rFonts w:ascii="Arial" w:hAnsi="Arial" w:cs="Arial"/>
        <w:b/>
        <w:color w:val="FFFFFF"/>
        <w:sz w:val="16"/>
      </w:rPr>
      <w:t xml:space="preserve">... </w:t>
    </w:r>
    <w:r w:rsidR="008E5377" w:rsidRPr="007D1483">
      <w:rPr>
        <w:rFonts w:ascii="Arial" w:hAnsi="Arial" w:cs="Arial"/>
        <w:b/>
        <w:sz w:val="16"/>
      </w:rPr>
      <w:t xml:space="preserve">Page </w:t>
    </w:r>
    <w:r w:rsidR="008E5377" w:rsidRPr="002C6AEE">
      <w:rPr>
        <w:rFonts w:ascii="Arial" w:hAnsi="Arial" w:cs="Arial"/>
        <w:b/>
        <w:sz w:val="16"/>
        <w:lang w:val="en-US"/>
      </w:rPr>
      <w:fldChar w:fldCharType="begin"/>
    </w:r>
    <w:r w:rsidR="008E5377" w:rsidRPr="007D1483">
      <w:rPr>
        <w:rFonts w:ascii="Arial" w:hAnsi="Arial" w:cs="Arial"/>
        <w:b/>
        <w:sz w:val="16"/>
      </w:rPr>
      <w:instrText xml:space="preserve"> PAGE  \* Arabic  \* MERGEFORMAT </w:instrText>
    </w:r>
    <w:r w:rsidR="008E5377" w:rsidRPr="002C6AEE">
      <w:rPr>
        <w:rFonts w:ascii="Arial" w:hAnsi="Arial" w:cs="Arial"/>
        <w:b/>
        <w:sz w:val="16"/>
        <w:lang w:val="en-US"/>
      </w:rPr>
      <w:fldChar w:fldCharType="separate"/>
    </w:r>
    <w:r w:rsidR="008E5377" w:rsidRPr="007D1483">
      <w:rPr>
        <w:rFonts w:ascii="Arial" w:hAnsi="Arial" w:cs="Arial"/>
        <w:b/>
        <w:noProof/>
        <w:sz w:val="16"/>
      </w:rPr>
      <w:t xml:space="preserve">11 </w:t>
    </w:r>
    <w:r w:rsidR="008E5377" w:rsidRPr="002C6AEE">
      <w:rPr>
        <w:rFonts w:ascii="Arial" w:hAnsi="Arial" w:cs="Arial"/>
        <w:b/>
        <w:sz w:val="16"/>
        <w:lang w:val="en-US"/>
      </w:rPr>
      <w:fldChar w:fldCharType="end"/>
    </w:r>
    <w:r w:rsidR="00313956">
      <w:rPr>
        <w:rFonts w:ascii="Arial" w:hAnsi="Arial" w:cs="Arial"/>
        <w:b/>
        <w:sz w:val="16"/>
        <w:lang w:val="en-US"/>
      </w:rPr>
      <w:t xml:space="preserve"> </w:t>
    </w:r>
    <w:r w:rsidR="008E5377" w:rsidRPr="007D1483">
      <w:rPr>
        <w:rFonts w:ascii="Arial" w:hAnsi="Arial" w:cs="Arial"/>
        <w:b/>
        <w:sz w:val="16"/>
      </w:rPr>
      <w:t>of 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1E0" w:firstRow="1" w:lastRow="1" w:firstColumn="1" w:lastColumn="1" w:noHBand="0" w:noVBand="0"/>
    </w:tblPr>
    <w:tblGrid>
      <w:gridCol w:w="1562"/>
      <w:gridCol w:w="2957"/>
      <w:gridCol w:w="5120"/>
    </w:tblGrid>
    <w:tr w:rsidR="001D1DA4" w:rsidRPr="00147BD1" w14:paraId="3A6546F4" w14:textId="77777777" w:rsidTr="000B03B6">
      <w:tc>
        <w:tcPr>
          <w:tcW w:w="810" w:type="pct"/>
          <w:vMerge w:val="restart"/>
          <w:vAlign w:val="center"/>
          <w:hideMark/>
        </w:tcPr>
        <w:p w14:paraId="09B38CDD" w14:textId="77777777" w:rsidR="001D1DA4" w:rsidRPr="00604B50" w:rsidRDefault="001D1DA4" w:rsidP="001D1DA4">
          <w:pPr>
            <w:jc w:val="center"/>
            <w:rPr>
              <w:rFonts w:ascii="Graphite Light Narrow" w:eastAsia="Calibri" w:hAnsi="Graphite Light Narrow"/>
              <w:sz w:val="30"/>
              <w:szCs w:val="16"/>
              <w:lang w:val="en-US" w:eastAsia="en-US"/>
            </w:rPr>
          </w:pPr>
          <w:r w:rsidRPr="00604B50">
            <w:rPr>
              <w:rFonts w:ascii="Graphite Light Narrow" w:eastAsia="Calibri" w:hAnsi="Graphite Light Narrow"/>
              <w:sz w:val="30"/>
              <w:szCs w:val="16"/>
              <w:lang w:eastAsia="en-US"/>
            </w:rPr>
            <w:t>Acta Scientiarum</w:t>
          </w:r>
        </w:p>
        <w:p w14:paraId="482FA166" w14:textId="77777777" w:rsidR="001D1DA4" w:rsidRPr="00604B50" w:rsidRDefault="001D1DA4" w:rsidP="001D1DA4">
          <w:pPr>
            <w:tabs>
              <w:tab w:val="right" w:pos="9072"/>
            </w:tabs>
            <w:jc w:val="center"/>
            <w:rPr>
              <w:rFonts w:ascii="Aldine401 BT" w:eastAsia="Calibri" w:hAnsi="Aldine401 BT"/>
              <w:sz w:val="16"/>
              <w:szCs w:val="22"/>
              <w:lang w:val="en-US" w:eastAsia="en-US"/>
            </w:rPr>
          </w:pPr>
          <w:r w:rsidRPr="00AE658B">
            <w:rPr>
              <w:rFonts w:ascii="Calibri" w:eastAsia="Calibri" w:hAnsi="Calibri"/>
              <w:noProof/>
              <w:sz w:val="22"/>
              <w:szCs w:val="22"/>
            </w:rPr>
            <w:drawing>
              <wp:inline distT="0" distB="0" distL="0" distR="0" wp14:anchorId="10CD8C98" wp14:editId="38976947">
                <wp:extent cx="914400" cy="431800"/>
                <wp:effectExtent l="0" t="0" r="0" b="0"/>
                <wp:docPr id="1" name="Imagem 1" descr="Descrição: Figura cabeçalhos art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Figura cabeçalhos arti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31800"/>
                        </a:xfrm>
                        <a:prstGeom prst="rect">
                          <a:avLst/>
                        </a:prstGeom>
                        <a:noFill/>
                        <a:ln>
                          <a:noFill/>
                        </a:ln>
                      </pic:spPr>
                    </pic:pic>
                  </a:graphicData>
                </a:graphic>
              </wp:inline>
            </w:drawing>
          </w:r>
        </w:p>
      </w:tc>
      <w:tc>
        <w:tcPr>
          <w:tcW w:w="4190" w:type="pct"/>
          <w:gridSpan w:val="2"/>
        </w:tcPr>
        <w:p w14:paraId="664F98D9" w14:textId="77777777" w:rsidR="001D1DA4" w:rsidRPr="00604B50" w:rsidRDefault="001D1DA4" w:rsidP="001D1DA4">
          <w:pPr>
            <w:tabs>
              <w:tab w:val="left" w:pos="1567"/>
            </w:tabs>
            <w:ind w:firstLine="119"/>
            <w:jc w:val="both"/>
            <w:rPr>
              <w:rFonts w:ascii="Arial" w:eastAsia="Calibri" w:hAnsi="Arial" w:cs="Arial"/>
              <w:sz w:val="28"/>
              <w:szCs w:val="22"/>
              <w:lang w:val="en-US" w:eastAsia="en-US"/>
            </w:rPr>
          </w:pPr>
        </w:p>
        <w:p w14:paraId="16A7B206" w14:textId="77777777" w:rsidR="001D1DA4" w:rsidRPr="00F7695B" w:rsidRDefault="009D03A7" w:rsidP="001D1DA4">
          <w:pPr>
            <w:tabs>
              <w:tab w:val="right" w:pos="9072"/>
            </w:tabs>
            <w:ind w:firstLine="119"/>
            <w:jc w:val="both"/>
            <w:rPr>
              <w:rFonts w:ascii="Arial" w:eastAsia="Calibri" w:hAnsi="Arial" w:cs="Arial"/>
              <w:sz w:val="14"/>
              <w:szCs w:val="22"/>
              <w:lang w:val="en-US" w:eastAsia="en-US"/>
            </w:rPr>
          </w:pPr>
          <w:hyperlink r:id="rId2" w:history="1">
            <w:r w:rsidR="001D1DA4" w:rsidRPr="00F7695B">
              <w:rPr>
                <w:rStyle w:val="Hyperlink"/>
                <w:rFonts w:ascii="Arial" w:eastAsia="Calibri" w:hAnsi="Arial" w:cs="Arial"/>
                <w:color w:val="auto"/>
                <w:sz w:val="14"/>
                <w:szCs w:val="22"/>
                <w:u w:val="none"/>
                <w:lang w:val="en-US" w:eastAsia="en-US"/>
              </w:rPr>
              <w:t>http://periodicos.uem.br/ojs/acta</w:t>
            </w:r>
          </w:hyperlink>
        </w:p>
      </w:tc>
    </w:tr>
    <w:tr w:rsidR="001D1DA4" w:rsidRPr="00604B50" w14:paraId="37DE2717" w14:textId="77777777" w:rsidTr="000B03B6">
      <w:tc>
        <w:tcPr>
          <w:tcW w:w="810" w:type="pct"/>
          <w:vMerge/>
          <w:vAlign w:val="center"/>
          <w:hideMark/>
        </w:tcPr>
        <w:p w14:paraId="5A5FD003" w14:textId="77777777" w:rsidR="001D1DA4" w:rsidRPr="00604B50" w:rsidRDefault="001D1DA4" w:rsidP="001D1DA4">
          <w:pPr>
            <w:jc w:val="both"/>
            <w:rPr>
              <w:rFonts w:ascii="Aldine401 BT" w:eastAsia="Calibri" w:hAnsi="Aldine401 BT"/>
              <w:sz w:val="16"/>
              <w:szCs w:val="22"/>
              <w:lang w:val="en-US" w:eastAsia="en-US"/>
            </w:rPr>
          </w:pPr>
        </w:p>
      </w:tc>
      <w:tc>
        <w:tcPr>
          <w:tcW w:w="1534" w:type="pct"/>
          <w:vAlign w:val="bottom"/>
          <w:hideMark/>
        </w:tcPr>
        <w:p w14:paraId="28BBE6F9" w14:textId="77777777" w:rsidR="001D1DA4" w:rsidRPr="00604B50" w:rsidRDefault="001D1DA4" w:rsidP="001D1DA4">
          <w:pPr>
            <w:tabs>
              <w:tab w:val="right" w:pos="9072"/>
            </w:tabs>
            <w:spacing w:before="20"/>
            <w:ind w:firstLine="119"/>
            <w:rPr>
              <w:rFonts w:ascii="Arial" w:eastAsia="Calibri" w:hAnsi="Arial" w:cs="Arial"/>
              <w:sz w:val="14"/>
              <w:szCs w:val="22"/>
              <w:lang w:val="en-US" w:eastAsia="en-US"/>
            </w:rPr>
          </w:pPr>
          <w:r w:rsidRPr="00604B50">
            <w:rPr>
              <w:rFonts w:ascii="Arial" w:eastAsia="Calibri" w:hAnsi="Arial" w:cs="Arial"/>
              <w:sz w:val="14"/>
              <w:szCs w:val="22"/>
              <w:lang w:eastAsia="en-US"/>
            </w:rPr>
            <w:t xml:space="preserve">ISSN on-line: </w:t>
          </w:r>
          <w:r w:rsidRPr="006C21A1">
            <w:rPr>
              <w:rFonts w:ascii="Arial" w:hAnsi="Arial" w:cs="Arial"/>
              <w:sz w:val="14"/>
              <w:szCs w:val="20"/>
            </w:rPr>
            <w:t>2178-5201</w:t>
          </w:r>
        </w:p>
      </w:tc>
      <w:tc>
        <w:tcPr>
          <w:tcW w:w="2656" w:type="pct"/>
        </w:tcPr>
        <w:p w14:paraId="4B9896CD" w14:textId="77777777" w:rsidR="001D1DA4" w:rsidRPr="00604B50" w:rsidRDefault="001D1DA4" w:rsidP="001D1DA4">
          <w:pPr>
            <w:tabs>
              <w:tab w:val="right" w:pos="9072"/>
            </w:tabs>
            <w:ind w:firstLine="119"/>
            <w:jc w:val="right"/>
            <w:rPr>
              <w:rFonts w:ascii="Arial" w:eastAsia="Calibri" w:hAnsi="Arial" w:cs="Arial"/>
              <w:b/>
              <w:sz w:val="14"/>
              <w:szCs w:val="22"/>
              <w:lang w:val="en-US" w:eastAsia="en-US"/>
            </w:rPr>
          </w:pPr>
        </w:p>
      </w:tc>
    </w:tr>
    <w:tr w:rsidR="001D1DA4" w:rsidRPr="001D1DA4" w14:paraId="09BB42A1" w14:textId="77777777" w:rsidTr="000B03B6">
      <w:tc>
        <w:tcPr>
          <w:tcW w:w="810" w:type="pct"/>
          <w:vMerge/>
          <w:vAlign w:val="center"/>
          <w:hideMark/>
        </w:tcPr>
        <w:p w14:paraId="608E776B" w14:textId="77777777" w:rsidR="001D1DA4" w:rsidRPr="00604B50" w:rsidRDefault="001D1DA4" w:rsidP="001D1DA4">
          <w:pPr>
            <w:jc w:val="both"/>
            <w:rPr>
              <w:rFonts w:ascii="Aldine401 BT" w:eastAsia="Calibri" w:hAnsi="Aldine401 BT"/>
              <w:sz w:val="16"/>
              <w:szCs w:val="22"/>
              <w:lang w:val="en-US" w:eastAsia="en-US"/>
            </w:rPr>
          </w:pPr>
        </w:p>
      </w:tc>
      <w:tc>
        <w:tcPr>
          <w:tcW w:w="1534" w:type="pct"/>
          <w:tcBorders>
            <w:bottom w:val="single" w:sz="4" w:space="0" w:color="auto"/>
          </w:tcBorders>
          <w:hideMark/>
        </w:tcPr>
        <w:p w14:paraId="54882A72" w14:textId="77777777" w:rsidR="001D1DA4" w:rsidRDefault="001D1DA4" w:rsidP="001D1DA4">
          <w:pPr>
            <w:tabs>
              <w:tab w:val="right" w:pos="9072"/>
            </w:tabs>
            <w:spacing w:before="20"/>
            <w:ind w:firstLine="119"/>
            <w:rPr>
              <w:rFonts w:ascii="Arial" w:hAnsi="Arial" w:cs="Arial"/>
              <w:sz w:val="14"/>
            </w:rPr>
          </w:pPr>
          <w:r w:rsidRPr="00604B50">
            <w:rPr>
              <w:rFonts w:ascii="Arial" w:eastAsia="Calibri" w:hAnsi="Arial" w:cs="Arial"/>
              <w:sz w:val="14"/>
              <w:szCs w:val="22"/>
              <w:lang w:eastAsia="en-US"/>
            </w:rPr>
            <w:t>Doi: 10.4025/</w:t>
          </w:r>
          <w:r w:rsidRPr="006C21A1">
            <w:rPr>
              <w:rFonts w:ascii="Arial" w:hAnsi="Arial" w:cs="Arial"/>
              <w:sz w:val="14"/>
              <w:szCs w:val="20"/>
            </w:rPr>
            <w:t>actascieduc</w:t>
          </w:r>
          <w:r w:rsidRPr="00604B50">
            <w:rPr>
              <w:rFonts w:ascii="Arial" w:eastAsia="Calibri" w:hAnsi="Arial" w:cs="Arial"/>
              <w:sz w:val="14"/>
              <w:szCs w:val="22"/>
              <w:lang w:eastAsia="en-US"/>
            </w:rPr>
            <w:t>.</w:t>
          </w:r>
          <w:r>
            <w:rPr>
              <w:rFonts w:ascii="Arial" w:hAnsi="Arial" w:cs="Arial"/>
              <w:sz w:val="14"/>
            </w:rPr>
            <w:t>v46i1.64159</w:t>
          </w:r>
        </w:p>
        <w:p w14:paraId="06D14ACF" w14:textId="77777777" w:rsidR="001D1DA4" w:rsidRPr="00604B50" w:rsidRDefault="001D1DA4" w:rsidP="001D1DA4">
          <w:pPr>
            <w:tabs>
              <w:tab w:val="right" w:pos="9072"/>
            </w:tabs>
            <w:spacing w:before="20"/>
            <w:ind w:firstLine="119"/>
            <w:rPr>
              <w:rFonts w:ascii="Arial" w:eastAsia="Calibri" w:hAnsi="Arial" w:cs="Arial"/>
              <w:sz w:val="14"/>
              <w:szCs w:val="22"/>
              <w:lang w:val="en-US" w:eastAsia="en-US"/>
            </w:rPr>
          </w:pPr>
          <w:r w:rsidRPr="00AE658B">
            <w:rPr>
              <w:rFonts w:ascii="Arial" w:eastAsia="Calibri" w:hAnsi="Arial" w:cs="Arial"/>
              <w:noProof/>
              <w:sz w:val="14"/>
              <w:szCs w:val="22"/>
            </w:rPr>
            <w:drawing>
              <wp:inline distT="0" distB="0" distL="0" distR="0" wp14:anchorId="23AE9C44" wp14:editId="7CAD9D83">
                <wp:extent cx="577850" cy="196850"/>
                <wp:effectExtent l="0" t="0" r="0" b="0"/>
                <wp:docPr id="2" name="Imagem 2" descr="Lcenç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Lcenç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7850" cy="196850"/>
                        </a:xfrm>
                        <a:prstGeom prst="rect">
                          <a:avLst/>
                        </a:prstGeom>
                        <a:noFill/>
                        <a:ln>
                          <a:noFill/>
                        </a:ln>
                      </pic:spPr>
                    </pic:pic>
                  </a:graphicData>
                </a:graphic>
              </wp:inline>
            </w:drawing>
          </w:r>
        </w:p>
      </w:tc>
      <w:tc>
        <w:tcPr>
          <w:tcW w:w="2656" w:type="pct"/>
          <w:tcBorders>
            <w:bottom w:val="single" w:sz="4" w:space="0" w:color="auto"/>
          </w:tcBorders>
          <w:shd w:val="clear" w:color="auto" w:fill="auto"/>
          <w:vAlign w:val="bottom"/>
        </w:tcPr>
        <w:p w14:paraId="262F9030" w14:textId="7548E3DB" w:rsidR="001D1DA4" w:rsidRPr="00277D63" w:rsidRDefault="00277D63" w:rsidP="001D1DA4">
          <w:pPr>
            <w:tabs>
              <w:tab w:val="right" w:pos="9072"/>
            </w:tabs>
            <w:spacing w:after="40"/>
            <w:ind w:firstLine="119"/>
            <w:jc w:val="right"/>
            <w:rPr>
              <w:rFonts w:ascii="Arial" w:eastAsia="Calibri" w:hAnsi="Arial" w:cs="Arial"/>
              <w:sz w:val="14"/>
              <w:szCs w:val="22"/>
              <w:lang w:val="en-US" w:eastAsia="en-US"/>
            </w:rPr>
          </w:pPr>
          <w:r w:rsidRPr="00113A2A">
            <w:rPr>
              <w:rFonts w:ascii="Arial" w:hAnsi="Arial" w:cs="Arial"/>
              <w:sz w:val="14"/>
              <w:szCs w:val="14"/>
              <w:lang w:val="en-US"/>
            </w:rPr>
            <w:t>TEACHERS' FORMATION AND PUBLIC POLICY</w:t>
          </w:r>
        </w:p>
      </w:tc>
    </w:tr>
  </w:tbl>
  <w:p w14:paraId="2CD09A21" w14:textId="77777777" w:rsidR="008E5377" w:rsidRPr="00277D63" w:rsidRDefault="008E5377" w:rsidP="001D1DA4">
    <w:pPr>
      <w:pStyle w:val="Cabealho"/>
      <w:rPr>
        <w:sz w:val="2"/>
        <w:szCs w:val="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BCAC1C4"/>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84B5202"/>
    <w:multiLevelType w:val="hybridMultilevel"/>
    <w:tmpl w:val="EE7A5C7C"/>
    <w:lvl w:ilvl="0" w:tplc="A10CD124">
      <w:start w:val="1"/>
      <w:numFmt w:val="decimal"/>
      <w:lvlText w:val="[%1]"/>
      <w:lvlJc w:val="left"/>
      <w:pPr>
        <w:tabs>
          <w:tab w:val="num" w:pos="397"/>
        </w:tabs>
        <w:ind w:left="397" w:hanging="397"/>
      </w:pPr>
      <w:rPr>
        <w:rFonts w:hint="default"/>
      </w:rPr>
    </w:lvl>
    <w:lvl w:ilvl="1" w:tplc="9EFC9AB0">
      <w:start w:val="1"/>
      <w:numFmt w:val="upperLetter"/>
      <w:lvlText w:val="%2."/>
      <w:lvlJc w:val="left"/>
      <w:pPr>
        <w:tabs>
          <w:tab w:val="num" w:pos="1440"/>
        </w:tabs>
        <w:ind w:left="1440" w:hanging="360"/>
      </w:pPr>
      <w:rPr>
        <w:rFonts w:hint="default"/>
      </w:rPr>
    </w:lvl>
    <w:lvl w:ilvl="2" w:tplc="0416001B">
      <w:start w:val="1"/>
      <w:numFmt w:val="lowerRoman"/>
      <w:pStyle w:val="Ttulo3"/>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15:restartNumberingAfterBreak="0">
    <w:nsid w:val="0E8A690E"/>
    <w:multiLevelType w:val="hybridMultilevel"/>
    <w:tmpl w:val="A6D8555A"/>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97B3A52"/>
    <w:multiLevelType w:val="hybridMultilevel"/>
    <w:tmpl w:val="12B40A2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9811F04"/>
    <w:multiLevelType w:val="hybridMultilevel"/>
    <w:tmpl w:val="44D6320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B431E3C"/>
    <w:multiLevelType w:val="multilevel"/>
    <w:tmpl w:val="4FF83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E33470"/>
    <w:multiLevelType w:val="hybridMultilevel"/>
    <w:tmpl w:val="2C38B46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3BC0C58"/>
    <w:multiLevelType w:val="hybridMultilevel"/>
    <w:tmpl w:val="91421C30"/>
    <w:lvl w:ilvl="0" w:tplc="E8A6E138">
      <w:start w:val="1"/>
      <w:numFmt w:val="bullet"/>
      <w:lvlText w:val=""/>
      <w:lvlJc w:val="left"/>
      <w:pPr>
        <w:tabs>
          <w:tab w:val="num" w:pos="720"/>
        </w:tabs>
        <w:ind w:left="720" w:hanging="360"/>
      </w:pPr>
      <w:rPr>
        <w:rFonts w:ascii="Wingdings" w:hAnsi="Wingdings" w:hint="default"/>
      </w:rPr>
    </w:lvl>
    <w:lvl w:ilvl="1" w:tplc="BB5658EE" w:tentative="1">
      <w:start w:val="1"/>
      <w:numFmt w:val="bullet"/>
      <w:lvlText w:val=""/>
      <w:lvlJc w:val="left"/>
      <w:pPr>
        <w:tabs>
          <w:tab w:val="num" w:pos="1440"/>
        </w:tabs>
        <w:ind w:left="1440" w:hanging="360"/>
      </w:pPr>
      <w:rPr>
        <w:rFonts w:ascii="Wingdings" w:hAnsi="Wingdings" w:hint="default"/>
      </w:rPr>
    </w:lvl>
    <w:lvl w:ilvl="2" w:tplc="FCEEFE8C" w:tentative="1">
      <w:start w:val="1"/>
      <w:numFmt w:val="bullet"/>
      <w:lvlText w:val=""/>
      <w:lvlJc w:val="left"/>
      <w:pPr>
        <w:tabs>
          <w:tab w:val="num" w:pos="2160"/>
        </w:tabs>
        <w:ind w:left="2160" w:hanging="360"/>
      </w:pPr>
      <w:rPr>
        <w:rFonts w:ascii="Wingdings" w:hAnsi="Wingdings" w:hint="default"/>
      </w:rPr>
    </w:lvl>
    <w:lvl w:ilvl="3" w:tplc="D2AEE7CC" w:tentative="1">
      <w:start w:val="1"/>
      <w:numFmt w:val="bullet"/>
      <w:lvlText w:val=""/>
      <w:lvlJc w:val="left"/>
      <w:pPr>
        <w:tabs>
          <w:tab w:val="num" w:pos="2880"/>
        </w:tabs>
        <w:ind w:left="2880" w:hanging="360"/>
      </w:pPr>
      <w:rPr>
        <w:rFonts w:ascii="Wingdings" w:hAnsi="Wingdings" w:hint="default"/>
      </w:rPr>
    </w:lvl>
    <w:lvl w:ilvl="4" w:tplc="2866325E" w:tentative="1">
      <w:start w:val="1"/>
      <w:numFmt w:val="bullet"/>
      <w:lvlText w:val=""/>
      <w:lvlJc w:val="left"/>
      <w:pPr>
        <w:tabs>
          <w:tab w:val="num" w:pos="3600"/>
        </w:tabs>
        <w:ind w:left="3600" w:hanging="360"/>
      </w:pPr>
      <w:rPr>
        <w:rFonts w:ascii="Wingdings" w:hAnsi="Wingdings" w:hint="default"/>
      </w:rPr>
    </w:lvl>
    <w:lvl w:ilvl="5" w:tplc="B66C04EA" w:tentative="1">
      <w:start w:val="1"/>
      <w:numFmt w:val="bullet"/>
      <w:lvlText w:val=""/>
      <w:lvlJc w:val="left"/>
      <w:pPr>
        <w:tabs>
          <w:tab w:val="num" w:pos="4320"/>
        </w:tabs>
        <w:ind w:left="4320" w:hanging="360"/>
      </w:pPr>
      <w:rPr>
        <w:rFonts w:ascii="Wingdings" w:hAnsi="Wingdings" w:hint="default"/>
      </w:rPr>
    </w:lvl>
    <w:lvl w:ilvl="6" w:tplc="07A0D0F4" w:tentative="1">
      <w:start w:val="1"/>
      <w:numFmt w:val="bullet"/>
      <w:lvlText w:val=""/>
      <w:lvlJc w:val="left"/>
      <w:pPr>
        <w:tabs>
          <w:tab w:val="num" w:pos="5040"/>
        </w:tabs>
        <w:ind w:left="5040" w:hanging="360"/>
      </w:pPr>
      <w:rPr>
        <w:rFonts w:ascii="Wingdings" w:hAnsi="Wingdings" w:hint="default"/>
      </w:rPr>
    </w:lvl>
    <w:lvl w:ilvl="7" w:tplc="AB3237C0" w:tentative="1">
      <w:start w:val="1"/>
      <w:numFmt w:val="bullet"/>
      <w:lvlText w:val=""/>
      <w:lvlJc w:val="left"/>
      <w:pPr>
        <w:tabs>
          <w:tab w:val="num" w:pos="5760"/>
        </w:tabs>
        <w:ind w:left="5760" w:hanging="360"/>
      </w:pPr>
      <w:rPr>
        <w:rFonts w:ascii="Wingdings" w:hAnsi="Wingdings" w:hint="default"/>
      </w:rPr>
    </w:lvl>
    <w:lvl w:ilvl="8" w:tplc="2F2038C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36538A"/>
    <w:multiLevelType w:val="hybridMultilevel"/>
    <w:tmpl w:val="40FC62AC"/>
    <w:lvl w:ilvl="0" w:tplc="F12CC476">
      <w:start w:val="1"/>
      <w:numFmt w:val="bullet"/>
      <w:lvlText w:val=""/>
      <w:lvlJc w:val="left"/>
      <w:pPr>
        <w:tabs>
          <w:tab w:val="num" w:pos="720"/>
        </w:tabs>
        <w:ind w:left="720" w:hanging="360"/>
      </w:pPr>
      <w:rPr>
        <w:rFonts w:ascii="Wingdings" w:hAnsi="Wingdings" w:hint="default"/>
      </w:rPr>
    </w:lvl>
    <w:lvl w:ilvl="1" w:tplc="61FA0FF8" w:tentative="1">
      <w:start w:val="1"/>
      <w:numFmt w:val="bullet"/>
      <w:lvlText w:val=""/>
      <w:lvlJc w:val="left"/>
      <w:pPr>
        <w:tabs>
          <w:tab w:val="num" w:pos="1440"/>
        </w:tabs>
        <w:ind w:left="1440" w:hanging="360"/>
      </w:pPr>
      <w:rPr>
        <w:rFonts w:ascii="Wingdings" w:hAnsi="Wingdings" w:hint="default"/>
      </w:rPr>
    </w:lvl>
    <w:lvl w:ilvl="2" w:tplc="FFBC9648" w:tentative="1">
      <w:start w:val="1"/>
      <w:numFmt w:val="bullet"/>
      <w:lvlText w:val=""/>
      <w:lvlJc w:val="left"/>
      <w:pPr>
        <w:tabs>
          <w:tab w:val="num" w:pos="2160"/>
        </w:tabs>
        <w:ind w:left="2160" w:hanging="360"/>
      </w:pPr>
      <w:rPr>
        <w:rFonts w:ascii="Wingdings" w:hAnsi="Wingdings" w:hint="default"/>
      </w:rPr>
    </w:lvl>
    <w:lvl w:ilvl="3" w:tplc="EDD21F46" w:tentative="1">
      <w:start w:val="1"/>
      <w:numFmt w:val="bullet"/>
      <w:lvlText w:val=""/>
      <w:lvlJc w:val="left"/>
      <w:pPr>
        <w:tabs>
          <w:tab w:val="num" w:pos="2880"/>
        </w:tabs>
        <w:ind w:left="2880" w:hanging="360"/>
      </w:pPr>
      <w:rPr>
        <w:rFonts w:ascii="Wingdings" w:hAnsi="Wingdings" w:hint="default"/>
      </w:rPr>
    </w:lvl>
    <w:lvl w:ilvl="4" w:tplc="3D52C976" w:tentative="1">
      <w:start w:val="1"/>
      <w:numFmt w:val="bullet"/>
      <w:lvlText w:val=""/>
      <w:lvlJc w:val="left"/>
      <w:pPr>
        <w:tabs>
          <w:tab w:val="num" w:pos="3600"/>
        </w:tabs>
        <w:ind w:left="3600" w:hanging="360"/>
      </w:pPr>
      <w:rPr>
        <w:rFonts w:ascii="Wingdings" w:hAnsi="Wingdings" w:hint="default"/>
      </w:rPr>
    </w:lvl>
    <w:lvl w:ilvl="5" w:tplc="6784A1C0" w:tentative="1">
      <w:start w:val="1"/>
      <w:numFmt w:val="bullet"/>
      <w:lvlText w:val=""/>
      <w:lvlJc w:val="left"/>
      <w:pPr>
        <w:tabs>
          <w:tab w:val="num" w:pos="4320"/>
        </w:tabs>
        <w:ind w:left="4320" w:hanging="360"/>
      </w:pPr>
      <w:rPr>
        <w:rFonts w:ascii="Wingdings" w:hAnsi="Wingdings" w:hint="default"/>
      </w:rPr>
    </w:lvl>
    <w:lvl w:ilvl="6" w:tplc="DFDA3A6E" w:tentative="1">
      <w:start w:val="1"/>
      <w:numFmt w:val="bullet"/>
      <w:lvlText w:val=""/>
      <w:lvlJc w:val="left"/>
      <w:pPr>
        <w:tabs>
          <w:tab w:val="num" w:pos="5040"/>
        </w:tabs>
        <w:ind w:left="5040" w:hanging="360"/>
      </w:pPr>
      <w:rPr>
        <w:rFonts w:ascii="Wingdings" w:hAnsi="Wingdings" w:hint="default"/>
      </w:rPr>
    </w:lvl>
    <w:lvl w:ilvl="7" w:tplc="F626B9FE" w:tentative="1">
      <w:start w:val="1"/>
      <w:numFmt w:val="bullet"/>
      <w:lvlText w:val=""/>
      <w:lvlJc w:val="left"/>
      <w:pPr>
        <w:tabs>
          <w:tab w:val="num" w:pos="5760"/>
        </w:tabs>
        <w:ind w:left="5760" w:hanging="360"/>
      </w:pPr>
      <w:rPr>
        <w:rFonts w:ascii="Wingdings" w:hAnsi="Wingdings" w:hint="default"/>
      </w:rPr>
    </w:lvl>
    <w:lvl w:ilvl="8" w:tplc="F998FF0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3D7943"/>
    <w:multiLevelType w:val="hybridMultilevel"/>
    <w:tmpl w:val="7DA470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4FB7C9B"/>
    <w:multiLevelType w:val="hybridMultilevel"/>
    <w:tmpl w:val="519AD7B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54C16E4"/>
    <w:multiLevelType w:val="hybridMultilevel"/>
    <w:tmpl w:val="95927B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5A71E70"/>
    <w:multiLevelType w:val="multilevel"/>
    <w:tmpl w:val="B7749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3559B5"/>
    <w:multiLevelType w:val="hybridMultilevel"/>
    <w:tmpl w:val="908013B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AEB37BA"/>
    <w:multiLevelType w:val="hybridMultilevel"/>
    <w:tmpl w:val="F7447EDE"/>
    <w:lvl w:ilvl="0" w:tplc="874CE64E">
      <w:numFmt w:val="bullet"/>
      <w:lvlText w:val=""/>
      <w:lvlJc w:val="left"/>
      <w:pPr>
        <w:ind w:left="720" w:hanging="360"/>
      </w:pPr>
      <w:rPr>
        <w:rFonts w:ascii="Symbol" w:eastAsia="Calibr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B1926BA"/>
    <w:multiLevelType w:val="hybridMultilevel"/>
    <w:tmpl w:val="39DE568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F0871AC"/>
    <w:multiLevelType w:val="hybridMultilevel"/>
    <w:tmpl w:val="868083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F3C3F95"/>
    <w:multiLevelType w:val="hybridMultilevel"/>
    <w:tmpl w:val="09D0AE82"/>
    <w:lvl w:ilvl="0" w:tplc="23A4AF3A">
      <w:start w:val="1"/>
      <w:numFmt w:val="bullet"/>
      <w:lvlText w:val=""/>
      <w:lvlJc w:val="left"/>
      <w:pPr>
        <w:tabs>
          <w:tab w:val="num" w:pos="720"/>
        </w:tabs>
        <w:ind w:left="720" w:hanging="360"/>
      </w:pPr>
      <w:rPr>
        <w:rFonts w:ascii="Wingdings" w:hAnsi="Wingdings" w:hint="default"/>
      </w:rPr>
    </w:lvl>
    <w:lvl w:ilvl="1" w:tplc="B43CD74E" w:tentative="1">
      <w:start w:val="1"/>
      <w:numFmt w:val="bullet"/>
      <w:lvlText w:val=""/>
      <w:lvlJc w:val="left"/>
      <w:pPr>
        <w:tabs>
          <w:tab w:val="num" w:pos="1440"/>
        </w:tabs>
        <w:ind w:left="1440" w:hanging="360"/>
      </w:pPr>
      <w:rPr>
        <w:rFonts w:ascii="Wingdings" w:hAnsi="Wingdings" w:hint="default"/>
      </w:rPr>
    </w:lvl>
    <w:lvl w:ilvl="2" w:tplc="5E962A2A" w:tentative="1">
      <w:start w:val="1"/>
      <w:numFmt w:val="bullet"/>
      <w:lvlText w:val=""/>
      <w:lvlJc w:val="left"/>
      <w:pPr>
        <w:tabs>
          <w:tab w:val="num" w:pos="2160"/>
        </w:tabs>
        <w:ind w:left="2160" w:hanging="360"/>
      </w:pPr>
      <w:rPr>
        <w:rFonts w:ascii="Wingdings" w:hAnsi="Wingdings" w:hint="default"/>
      </w:rPr>
    </w:lvl>
    <w:lvl w:ilvl="3" w:tplc="151E6D26" w:tentative="1">
      <w:start w:val="1"/>
      <w:numFmt w:val="bullet"/>
      <w:lvlText w:val=""/>
      <w:lvlJc w:val="left"/>
      <w:pPr>
        <w:tabs>
          <w:tab w:val="num" w:pos="2880"/>
        </w:tabs>
        <w:ind w:left="2880" w:hanging="360"/>
      </w:pPr>
      <w:rPr>
        <w:rFonts w:ascii="Wingdings" w:hAnsi="Wingdings" w:hint="default"/>
      </w:rPr>
    </w:lvl>
    <w:lvl w:ilvl="4" w:tplc="B4C471E8" w:tentative="1">
      <w:start w:val="1"/>
      <w:numFmt w:val="bullet"/>
      <w:lvlText w:val=""/>
      <w:lvlJc w:val="left"/>
      <w:pPr>
        <w:tabs>
          <w:tab w:val="num" w:pos="3600"/>
        </w:tabs>
        <w:ind w:left="3600" w:hanging="360"/>
      </w:pPr>
      <w:rPr>
        <w:rFonts w:ascii="Wingdings" w:hAnsi="Wingdings" w:hint="default"/>
      </w:rPr>
    </w:lvl>
    <w:lvl w:ilvl="5" w:tplc="36CA34DA" w:tentative="1">
      <w:start w:val="1"/>
      <w:numFmt w:val="bullet"/>
      <w:lvlText w:val=""/>
      <w:lvlJc w:val="left"/>
      <w:pPr>
        <w:tabs>
          <w:tab w:val="num" w:pos="4320"/>
        </w:tabs>
        <w:ind w:left="4320" w:hanging="360"/>
      </w:pPr>
      <w:rPr>
        <w:rFonts w:ascii="Wingdings" w:hAnsi="Wingdings" w:hint="default"/>
      </w:rPr>
    </w:lvl>
    <w:lvl w:ilvl="6" w:tplc="DAF815AA" w:tentative="1">
      <w:start w:val="1"/>
      <w:numFmt w:val="bullet"/>
      <w:lvlText w:val=""/>
      <w:lvlJc w:val="left"/>
      <w:pPr>
        <w:tabs>
          <w:tab w:val="num" w:pos="5040"/>
        </w:tabs>
        <w:ind w:left="5040" w:hanging="360"/>
      </w:pPr>
      <w:rPr>
        <w:rFonts w:ascii="Wingdings" w:hAnsi="Wingdings" w:hint="default"/>
      </w:rPr>
    </w:lvl>
    <w:lvl w:ilvl="7" w:tplc="5A04C35E" w:tentative="1">
      <w:start w:val="1"/>
      <w:numFmt w:val="bullet"/>
      <w:lvlText w:val=""/>
      <w:lvlJc w:val="left"/>
      <w:pPr>
        <w:tabs>
          <w:tab w:val="num" w:pos="5760"/>
        </w:tabs>
        <w:ind w:left="5760" w:hanging="360"/>
      </w:pPr>
      <w:rPr>
        <w:rFonts w:ascii="Wingdings" w:hAnsi="Wingdings" w:hint="default"/>
      </w:rPr>
    </w:lvl>
    <w:lvl w:ilvl="8" w:tplc="845A082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5019B7"/>
    <w:multiLevelType w:val="multilevel"/>
    <w:tmpl w:val="5CB4F9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5E25B54"/>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9E959F1"/>
    <w:multiLevelType w:val="hybridMultilevel"/>
    <w:tmpl w:val="91585306"/>
    <w:lvl w:ilvl="0" w:tplc="9F6C96C6">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1" w15:restartNumberingAfterBreak="0">
    <w:nsid w:val="3A092B4B"/>
    <w:multiLevelType w:val="multilevel"/>
    <w:tmpl w:val="3BFC9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91436A"/>
    <w:multiLevelType w:val="hybridMultilevel"/>
    <w:tmpl w:val="DE504820"/>
    <w:lvl w:ilvl="0" w:tplc="0001040C">
      <w:start w:val="1"/>
      <w:numFmt w:val="bullet"/>
      <w:lvlText w:val=""/>
      <w:lvlJc w:val="left"/>
      <w:pPr>
        <w:tabs>
          <w:tab w:val="num" w:pos="720"/>
        </w:tabs>
        <w:ind w:left="720" w:hanging="360"/>
      </w:pPr>
      <w:rPr>
        <w:rFonts w:ascii="Symbol" w:hAnsi="Symbol"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FA021F"/>
    <w:multiLevelType w:val="hybridMultilevel"/>
    <w:tmpl w:val="AD263838"/>
    <w:lvl w:ilvl="0" w:tplc="9D9870E0">
      <w:start w:val="4"/>
      <w:numFmt w:val="decimal"/>
      <w:lvlText w:val="%1."/>
      <w:lvlJc w:val="left"/>
      <w:pPr>
        <w:ind w:left="720" w:hanging="360"/>
      </w:pPr>
      <w:rPr>
        <w:rFonts w:ascii="Times New Roman" w:eastAsia="Times New Roman" w:hAnsi="Times New Roman" w:cs="Times New Roman" w:hint="default"/>
        <w:color w:val="00000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32A5844"/>
    <w:multiLevelType w:val="multilevel"/>
    <w:tmpl w:val="D9E83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1E34ED"/>
    <w:multiLevelType w:val="hybridMultilevel"/>
    <w:tmpl w:val="33B40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497E270C"/>
    <w:multiLevelType w:val="hybridMultilevel"/>
    <w:tmpl w:val="3CC6F61C"/>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53BE73FC"/>
    <w:multiLevelType w:val="hybridMultilevel"/>
    <w:tmpl w:val="BEA4386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66364DA"/>
    <w:multiLevelType w:val="hybridMultilevel"/>
    <w:tmpl w:val="A330049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A8F5996"/>
    <w:multiLevelType w:val="hybridMultilevel"/>
    <w:tmpl w:val="286616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BB7487F"/>
    <w:multiLevelType w:val="hybridMultilevel"/>
    <w:tmpl w:val="2572128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5D0E3D7C"/>
    <w:multiLevelType w:val="hybridMultilevel"/>
    <w:tmpl w:val="9BD0E8EA"/>
    <w:lvl w:ilvl="0" w:tplc="F91AE206">
      <w:start w:val="1"/>
      <w:numFmt w:val="lowerRoman"/>
      <w:lvlText w:val="(%1)"/>
      <w:lvlJc w:val="left"/>
      <w:pPr>
        <w:ind w:left="1080" w:hanging="720"/>
      </w:pPr>
      <w:rPr>
        <w:rFonts w:ascii="Times New Roman" w:eastAsia="Calibri"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E6D583C"/>
    <w:multiLevelType w:val="hybridMultilevel"/>
    <w:tmpl w:val="93DAB8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6D650E91"/>
    <w:multiLevelType w:val="multilevel"/>
    <w:tmpl w:val="E69A50B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E50332E"/>
    <w:multiLevelType w:val="hybridMultilevel"/>
    <w:tmpl w:val="B14C4C6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6E8413CB"/>
    <w:multiLevelType w:val="hybridMultilevel"/>
    <w:tmpl w:val="02BE8F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F817EF1"/>
    <w:multiLevelType w:val="hybridMultilevel"/>
    <w:tmpl w:val="8CFE5C9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77AB30B0"/>
    <w:multiLevelType w:val="hybridMultilevel"/>
    <w:tmpl w:val="A6546550"/>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77CD53A4"/>
    <w:multiLevelType w:val="hybridMultilevel"/>
    <w:tmpl w:val="EFDA48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A3463AF"/>
    <w:multiLevelType w:val="hybridMultilevel"/>
    <w:tmpl w:val="D65038F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7A9A3BBF"/>
    <w:multiLevelType w:val="multilevel"/>
    <w:tmpl w:val="B8D4444C"/>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7AB0128A"/>
    <w:multiLevelType w:val="multilevel"/>
    <w:tmpl w:val="ED7C772E"/>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BDB593E"/>
    <w:multiLevelType w:val="hybridMultilevel"/>
    <w:tmpl w:val="F87A1A0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7E060FBF"/>
    <w:multiLevelType w:val="hybridMultilevel"/>
    <w:tmpl w:val="6BFACD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E573031"/>
    <w:multiLevelType w:val="hybridMultilevel"/>
    <w:tmpl w:val="F934FD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4"/>
  </w:num>
  <w:num w:numId="4">
    <w:abstractNumId w:val="37"/>
  </w:num>
  <w:num w:numId="5">
    <w:abstractNumId w:val="40"/>
  </w:num>
  <w:num w:numId="6">
    <w:abstractNumId w:val="23"/>
  </w:num>
  <w:num w:numId="7">
    <w:abstractNumId w:val="2"/>
  </w:num>
  <w:num w:numId="8">
    <w:abstractNumId w:val="18"/>
  </w:num>
  <w:num w:numId="9">
    <w:abstractNumId w:val="13"/>
  </w:num>
  <w:num w:numId="10">
    <w:abstractNumId w:val="6"/>
  </w:num>
  <w:num w:numId="11">
    <w:abstractNumId w:val="22"/>
  </w:num>
  <w:num w:numId="12">
    <w:abstractNumId w:val="31"/>
  </w:num>
  <w:num w:numId="13">
    <w:abstractNumId w:val="27"/>
  </w:num>
  <w:num w:numId="14">
    <w:abstractNumId w:val="43"/>
  </w:num>
  <w:num w:numId="15">
    <w:abstractNumId w:val="25"/>
  </w:num>
  <w:num w:numId="16">
    <w:abstractNumId w:val="16"/>
  </w:num>
  <w:num w:numId="17">
    <w:abstractNumId w:val="32"/>
  </w:num>
  <w:num w:numId="18">
    <w:abstractNumId w:val="9"/>
  </w:num>
  <w:num w:numId="19">
    <w:abstractNumId w:val="44"/>
  </w:num>
  <w:num w:numId="20">
    <w:abstractNumId w:val="38"/>
  </w:num>
  <w:num w:numId="21">
    <w:abstractNumId w:val="34"/>
  </w:num>
  <w:num w:numId="22">
    <w:abstractNumId w:val="28"/>
  </w:num>
  <w:num w:numId="23">
    <w:abstractNumId w:val="5"/>
  </w:num>
  <w:num w:numId="24">
    <w:abstractNumId w:val="21"/>
  </w:num>
  <w:num w:numId="25">
    <w:abstractNumId w:val="26"/>
  </w:num>
  <w:num w:numId="26">
    <w:abstractNumId w:val="35"/>
  </w:num>
  <w:num w:numId="27">
    <w:abstractNumId w:val="29"/>
  </w:num>
  <w:num w:numId="28">
    <w:abstractNumId w:val="10"/>
  </w:num>
  <w:num w:numId="29">
    <w:abstractNumId w:val="36"/>
  </w:num>
  <w:num w:numId="30">
    <w:abstractNumId w:val="3"/>
  </w:num>
  <w:num w:numId="31">
    <w:abstractNumId w:val="39"/>
  </w:num>
  <w:num w:numId="32">
    <w:abstractNumId w:val="24"/>
  </w:num>
  <w:num w:numId="33">
    <w:abstractNumId w:val="33"/>
  </w:num>
  <w:num w:numId="34">
    <w:abstractNumId w:val="8"/>
  </w:num>
  <w:num w:numId="35">
    <w:abstractNumId w:val="11"/>
  </w:num>
  <w:num w:numId="36">
    <w:abstractNumId w:val="17"/>
  </w:num>
  <w:num w:numId="37">
    <w:abstractNumId w:val="7"/>
  </w:num>
  <w:num w:numId="38">
    <w:abstractNumId w:val="42"/>
  </w:num>
  <w:num w:numId="39">
    <w:abstractNumId w:val="15"/>
  </w:num>
  <w:num w:numId="40">
    <w:abstractNumId w:val="30"/>
  </w:num>
  <w:num w:numId="41">
    <w:abstractNumId w:val="4"/>
  </w:num>
  <w:num w:numId="42">
    <w:abstractNumId w:val="19"/>
  </w:num>
  <w:num w:numId="43">
    <w:abstractNumId w:val="41"/>
  </w:num>
  <w:num w:numId="44">
    <w:abstractNumId w:val="20"/>
  </w:num>
  <w:num w:numId="45">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pt-BR" w:vendorID="64" w:dllVersion="6" w:nlCheck="1" w:checkStyle="0"/>
  <w:activeWritingStyle w:appName="MSWord" w:lang="en-US" w:vendorID="64" w:dllVersion="6" w:nlCheck="1" w:checkStyle="0"/>
  <w:activeWritingStyle w:appName="MSWord" w:lang="en-ZA" w:vendorID="64" w:dllVersion="6" w:nlCheck="1" w:checkStyle="1"/>
  <w:activeWritingStyle w:appName="MSWord" w:lang="es-ES_tradnl" w:vendorID="64" w:dllVersion="6" w:nlCheck="1" w:checkStyle="1"/>
  <w:activeWritingStyle w:appName="MSWord" w:lang="es-CR" w:vendorID="64" w:dllVersion="6" w:nlCheck="1" w:checkStyle="1"/>
  <w:activeWritingStyle w:appName="MSWord" w:lang="fr-FR" w:vendorID="64" w:dllVersion="6" w:nlCheck="1" w:checkStyle="1"/>
  <w:activeWritingStyle w:appName="MSWord" w:lang="pt-BR"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n-GB" w:vendorID="64" w:dllVersion="6" w:nlCheck="1" w:checkStyle="1"/>
  <w:activeWritingStyle w:appName="MSWord" w:lang="es-ES" w:vendorID="64" w:dllVersion="6" w:nlCheck="1" w:checkStyle="0"/>
  <w:activeWritingStyle w:appName="MSWord" w:lang="es-AR" w:vendorID="64" w:dllVersion="6" w:nlCheck="1" w:checkStyle="1"/>
  <w:activeWritingStyle w:appName="MSWord" w:lang="es-CO" w:vendorID="64" w:dllVersion="6" w:nlCheck="1" w:checkStyle="1"/>
  <w:activeWritingStyle w:appName="MSWord" w:lang="es-CL" w:vendorID="64" w:dllVersion="6" w:nlCheck="1" w:checkStyle="1"/>
  <w:activeWritingStyle w:appName="MSWord" w:lang="es-MX" w:vendorID="64" w:dllVersion="6" w:nlCheck="1" w:checkStyle="1"/>
  <w:activeWritingStyle w:appName="MSWord" w:lang="fr-CH" w:vendorID="64" w:dllVersion="6" w:nlCheck="1" w:checkStyle="1"/>
  <w:activeWritingStyle w:appName="MSWord" w:lang="es-CO" w:vendorID="64" w:dllVersion="4096" w:nlCheck="1" w:checkStyle="0"/>
  <w:activeWritingStyle w:appName="MSWord" w:lang="pt-BR" w:vendorID="64" w:dllVersion="4096" w:nlCheck="1" w:checkStyle="0"/>
  <w:activeWritingStyle w:appName="MSWord" w:lang="es-CL" w:vendorID="64" w:dllVersion="4096" w:nlCheck="1" w:checkStyle="0"/>
  <w:activeWritingStyle w:appName="MSWord" w:lang="en-U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AR" w:vendorID="64" w:dllVersion="4096" w:nlCheck="1" w:checkStyle="0"/>
  <w:activeWritingStyle w:appName="MSWord" w:lang="es-419" w:vendorID="64" w:dllVersion="4096" w:nlCheck="1" w:checkStyle="0"/>
  <w:activeWritingStyle w:appName="MSWord" w:lang="fr-FR" w:vendorID="64" w:dllVersion="4096" w:nlCheck="1" w:checkStyle="0"/>
  <w:activeWritingStyle w:appName="MSWord" w:lang="fr-CA"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944"/>
    <w:rsid w:val="00000A04"/>
    <w:rsid w:val="00000CF0"/>
    <w:rsid w:val="00005D0B"/>
    <w:rsid w:val="0000640C"/>
    <w:rsid w:val="00010B90"/>
    <w:rsid w:val="00014010"/>
    <w:rsid w:val="000153B4"/>
    <w:rsid w:val="000156E6"/>
    <w:rsid w:val="0002063C"/>
    <w:rsid w:val="00023274"/>
    <w:rsid w:val="00023B15"/>
    <w:rsid w:val="00023EFF"/>
    <w:rsid w:val="000257A1"/>
    <w:rsid w:val="000266BF"/>
    <w:rsid w:val="00027498"/>
    <w:rsid w:val="00031295"/>
    <w:rsid w:val="00040A26"/>
    <w:rsid w:val="0004425F"/>
    <w:rsid w:val="00044F37"/>
    <w:rsid w:val="00054868"/>
    <w:rsid w:val="00055321"/>
    <w:rsid w:val="00056695"/>
    <w:rsid w:val="000630CE"/>
    <w:rsid w:val="00064050"/>
    <w:rsid w:val="00064590"/>
    <w:rsid w:val="00065640"/>
    <w:rsid w:val="00066C11"/>
    <w:rsid w:val="00067AA4"/>
    <w:rsid w:val="00067CA6"/>
    <w:rsid w:val="000707FA"/>
    <w:rsid w:val="00070820"/>
    <w:rsid w:val="00072E58"/>
    <w:rsid w:val="00081454"/>
    <w:rsid w:val="0008179B"/>
    <w:rsid w:val="00085E1B"/>
    <w:rsid w:val="00090B40"/>
    <w:rsid w:val="000A16D5"/>
    <w:rsid w:val="000A3077"/>
    <w:rsid w:val="000A4442"/>
    <w:rsid w:val="000A593F"/>
    <w:rsid w:val="000A79C4"/>
    <w:rsid w:val="000B2C5B"/>
    <w:rsid w:val="000B34E4"/>
    <w:rsid w:val="000C1093"/>
    <w:rsid w:val="000C11C1"/>
    <w:rsid w:val="000C3906"/>
    <w:rsid w:val="000C3AB3"/>
    <w:rsid w:val="000C558F"/>
    <w:rsid w:val="000D285F"/>
    <w:rsid w:val="000D3142"/>
    <w:rsid w:val="000D3396"/>
    <w:rsid w:val="000D50C5"/>
    <w:rsid w:val="000D582B"/>
    <w:rsid w:val="000D5CE0"/>
    <w:rsid w:val="000D6792"/>
    <w:rsid w:val="000D7DC1"/>
    <w:rsid w:val="000E088A"/>
    <w:rsid w:val="000E3439"/>
    <w:rsid w:val="000E4840"/>
    <w:rsid w:val="000F61F3"/>
    <w:rsid w:val="000F672F"/>
    <w:rsid w:val="000F7A14"/>
    <w:rsid w:val="000F7BD0"/>
    <w:rsid w:val="00102028"/>
    <w:rsid w:val="001034A4"/>
    <w:rsid w:val="00107DD7"/>
    <w:rsid w:val="0011496E"/>
    <w:rsid w:val="001165B2"/>
    <w:rsid w:val="00126291"/>
    <w:rsid w:val="0013245A"/>
    <w:rsid w:val="001326A5"/>
    <w:rsid w:val="0013318C"/>
    <w:rsid w:val="00134FD4"/>
    <w:rsid w:val="00135683"/>
    <w:rsid w:val="001376BB"/>
    <w:rsid w:val="00141722"/>
    <w:rsid w:val="00146DB2"/>
    <w:rsid w:val="001522D4"/>
    <w:rsid w:val="00152AE9"/>
    <w:rsid w:val="001562FB"/>
    <w:rsid w:val="00157A0D"/>
    <w:rsid w:val="001675FB"/>
    <w:rsid w:val="001704C1"/>
    <w:rsid w:val="00171F66"/>
    <w:rsid w:val="001722FA"/>
    <w:rsid w:val="00175FD7"/>
    <w:rsid w:val="001807FE"/>
    <w:rsid w:val="00180C47"/>
    <w:rsid w:val="00193573"/>
    <w:rsid w:val="00195A38"/>
    <w:rsid w:val="001A6C78"/>
    <w:rsid w:val="001B136E"/>
    <w:rsid w:val="001B202D"/>
    <w:rsid w:val="001B5983"/>
    <w:rsid w:val="001C17D1"/>
    <w:rsid w:val="001C2E6E"/>
    <w:rsid w:val="001C31B6"/>
    <w:rsid w:val="001C514B"/>
    <w:rsid w:val="001C5BC6"/>
    <w:rsid w:val="001D0EE2"/>
    <w:rsid w:val="001D100E"/>
    <w:rsid w:val="001D1DA4"/>
    <w:rsid w:val="001D26E3"/>
    <w:rsid w:val="001D41BA"/>
    <w:rsid w:val="001D5285"/>
    <w:rsid w:val="001D72BD"/>
    <w:rsid w:val="001E22FF"/>
    <w:rsid w:val="001E2950"/>
    <w:rsid w:val="001E4DF1"/>
    <w:rsid w:val="001E61C0"/>
    <w:rsid w:val="001F1F05"/>
    <w:rsid w:val="001F41CE"/>
    <w:rsid w:val="001F7E1F"/>
    <w:rsid w:val="00214D1D"/>
    <w:rsid w:val="00217A51"/>
    <w:rsid w:val="00220390"/>
    <w:rsid w:val="00220BB5"/>
    <w:rsid w:val="00224268"/>
    <w:rsid w:val="00227C93"/>
    <w:rsid w:val="002315B5"/>
    <w:rsid w:val="00234B97"/>
    <w:rsid w:val="00242DD0"/>
    <w:rsid w:val="00247211"/>
    <w:rsid w:val="00250046"/>
    <w:rsid w:val="0025157F"/>
    <w:rsid w:val="00251CD5"/>
    <w:rsid w:val="002539E0"/>
    <w:rsid w:val="00253A7A"/>
    <w:rsid w:val="00254905"/>
    <w:rsid w:val="0026360A"/>
    <w:rsid w:val="00267384"/>
    <w:rsid w:val="00271C29"/>
    <w:rsid w:val="00271E67"/>
    <w:rsid w:val="0027468B"/>
    <w:rsid w:val="00275420"/>
    <w:rsid w:val="00277D63"/>
    <w:rsid w:val="00281D39"/>
    <w:rsid w:val="00283C19"/>
    <w:rsid w:val="00286891"/>
    <w:rsid w:val="00292BB6"/>
    <w:rsid w:val="00294043"/>
    <w:rsid w:val="002B24F6"/>
    <w:rsid w:val="002B252C"/>
    <w:rsid w:val="002B2671"/>
    <w:rsid w:val="002B3931"/>
    <w:rsid w:val="002B4E61"/>
    <w:rsid w:val="002B5B94"/>
    <w:rsid w:val="002B7884"/>
    <w:rsid w:val="002C1278"/>
    <w:rsid w:val="002C1B7C"/>
    <w:rsid w:val="002C236C"/>
    <w:rsid w:val="002C6AEE"/>
    <w:rsid w:val="002D13FB"/>
    <w:rsid w:val="002D1E1A"/>
    <w:rsid w:val="002D467A"/>
    <w:rsid w:val="002E187E"/>
    <w:rsid w:val="002E5CEC"/>
    <w:rsid w:val="002F1930"/>
    <w:rsid w:val="002F544C"/>
    <w:rsid w:val="002F63F2"/>
    <w:rsid w:val="002F7C61"/>
    <w:rsid w:val="00301F48"/>
    <w:rsid w:val="00305963"/>
    <w:rsid w:val="00305EB8"/>
    <w:rsid w:val="003104EB"/>
    <w:rsid w:val="003124D0"/>
    <w:rsid w:val="00313956"/>
    <w:rsid w:val="00313DA5"/>
    <w:rsid w:val="00316185"/>
    <w:rsid w:val="00320354"/>
    <w:rsid w:val="003212E0"/>
    <w:rsid w:val="003215C0"/>
    <w:rsid w:val="0032537B"/>
    <w:rsid w:val="00331556"/>
    <w:rsid w:val="00331F69"/>
    <w:rsid w:val="003325CF"/>
    <w:rsid w:val="0033417A"/>
    <w:rsid w:val="003364B2"/>
    <w:rsid w:val="003412AD"/>
    <w:rsid w:val="00344856"/>
    <w:rsid w:val="0035021E"/>
    <w:rsid w:val="00353DD4"/>
    <w:rsid w:val="00354A2D"/>
    <w:rsid w:val="003575E4"/>
    <w:rsid w:val="00357C3C"/>
    <w:rsid w:val="00364B53"/>
    <w:rsid w:val="00365841"/>
    <w:rsid w:val="00366947"/>
    <w:rsid w:val="003722B1"/>
    <w:rsid w:val="00380CF2"/>
    <w:rsid w:val="00381649"/>
    <w:rsid w:val="0038247E"/>
    <w:rsid w:val="00384095"/>
    <w:rsid w:val="003856B3"/>
    <w:rsid w:val="003913C8"/>
    <w:rsid w:val="00391DFA"/>
    <w:rsid w:val="00392248"/>
    <w:rsid w:val="00392DD5"/>
    <w:rsid w:val="00392E4F"/>
    <w:rsid w:val="003931C0"/>
    <w:rsid w:val="00394E8F"/>
    <w:rsid w:val="003966CF"/>
    <w:rsid w:val="003A0BE2"/>
    <w:rsid w:val="003A27F0"/>
    <w:rsid w:val="003A595B"/>
    <w:rsid w:val="003A6E3A"/>
    <w:rsid w:val="003A7545"/>
    <w:rsid w:val="003B1DFC"/>
    <w:rsid w:val="003B2162"/>
    <w:rsid w:val="003B2694"/>
    <w:rsid w:val="003B43D4"/>
    <w:rsid w:val="003B4F62"/>
    <w:rsid w:val="003B5635"/>
    <w:rsid w:val="003C0481"/>
    <w:rsid w:val="003C0CD7"/>
    <w:rsid w:val="003C1064"/>
    <w:rsid w:val="003C3767"/>
    <w:rsid w:val="003C48E7"/>
    <w:rsid w:val="003C4B6D"/>
    <w:rsid w:val="003C63B6"/>
    <w:rsid w:val="003D5720"/>
    <w:rsid w:val="003E0814"/>
    <w:rsid w:val="003F2DE5"/>
    <w:rsid w:val="003F35A2"/>
    <w:rsid w:val="003F45D4"/>
    <w:rsid w:val="003F4964"/>
    <w:rsid w:val="003F569C"/>
    <w:rsid w:val="003F6388"/>
    <w:rsid w:val="003F66CD"/>
    <w:rsid w:val="003F7B1E"/>
    <w:rsid w:val="00400024"/>
    <w:rsid w:val="0040007F"/>
    <w:rsid w:val="0040049C"/>
    <w:rsid w:val="004041A4"/>
    <w:rsid w:val="004051FA"/>
    <w:rsid w:val="004063F1"/>
    <w:rsid w:val="0041207C"/>
    <w:rsid w:val="00416B6E"/>
    <w:rsid w:val="004235C0"/>
    <w:rsid w:val="00423D15"/>
    <w:rsid w:val="004241DF"/>
    <w:rsid w:val="004247D0"/>
    <w:rsid w:val="00424E47"/>
    <w:rsid w:val="00425BA7"/>
    <w:rsid w:val="00430A88"/>
    <w:rsid w:val="00430B12"/>
    <w:rsid w:val="00430BFB"/>
    <w:rsid w:val="004325AE"/>
    <w:rsid w:val="0043350F"/>
    <w:rsid w:val="00434154"/>
    <w:rsid w:val="00434FB1"/>
    <w:rsid w:val="00442C29"/>
    <w:rsid w:val="004460E0"/>
    <w:rsid w:val="00447D9A"/>
    <w:rsid w:val="004502B8"/>
    <w:rsid w:val="0045135E"/>
    <w:rsid w:val="00451CA6"/>
    <w:rsid w:val="004540E6"/>
    <w:rsid w:val="00456849"/>
    <w:rsid w:val="0046045A"/>
    <w:rsid w:val="00460FE2"/>
    <w:rsid w:val="00461E0F"/>
    <w:rsid w:val="004630A7"/>
    <w:rsid w:val="004668B3"/>
    <w:rsid w:val="00467AE4"/>
    <w:rsid w:val="0047064F"/>
    <w:rsid w:val="00471C33"/>
    <w:rsid w:val="00473091"/>
    <w:rsid w:val="0047421E"/>
    <w:rsid w:val="00474774"/>
    <w:rsid w:val="00475634"/>
    <w:rsid w:val="00480234"/>
    <w:rsid w:val="00483426"/>
    <w:rsid w:val="00484A55"/>
    <w:rsid w:val="004866BF"/>
    <w:rsid w:val="0049069C"/>
    <w:rsid w:val="00491052"/>
    <w:rsid w:val="0049129C"/>
    <w:rsid w:val="0049462F"/>
    <w:rsid w:val="0049508D"/>
    <w:rsid w:val="0049531F"/>
    <w:rsid w:val="004954B1"/>
    <w:rsid w:val="004954BD"/>
    <w:rsid w:val="004974F0"/>
    <w:rsid w:val="0049761E"/>
    <w:rsid w:val="004A1526"/>
    <w:rsid w:val="004A16F9"/>
    <w:rsid w:val="004A185A"/>
    <w:rsid w:val="004A3583"/>
    <w:rsid w:val="004A5A5E"/>
    <w:rsid w:val="004A768E"/>
    <w:rsid w:val="004B3323"/>
    <w:rsid w:val="004B48D7"/>
    <w:rsid w:val="004B6948"/>
    <w:rsid w:val="004B7236"/>
    <w:rsid w:val="004C15D4"/>
    <w:rsid w:val="004C5579"/>
    <w:rsid w:val="004C6104"/>
    <w:rsid w:val="004D1799"/>
    <w:rsid w:val="004D4561"/>
    <w:rsid w:val="004D4F30"/>
    <w:rsid w:val="004D5155"/>
    <w:rsid w:val="004E2102"/>
    <w:rsid w:val="004E21D9"/>
    <w:rsid w:val="004E3C42"/>
    <w:rsid w:val="004F19A1"/>
    <w:rsid w:val="004F2CFE"/>
    <w:rsid w:val="004F61C7"/>
    <w:rsid w:val="004F6B86"/>
    <w:rsid w:val="004F7B14"/>
    <w:rsid w:val="00500AEA"/>
    <w:rsid w:val="0050241E"/>
    <w:rsid w:val="005026E9"/>
    <w:rsid w:val="00505FF2"/>
    <w:rsid w:val="00512292"/>
    <w:rsid w:val="00512B1C"/>
    <w:rsid w:val="005212C1"/>
    <w:rsid w:val="00525998"/>
    <w:rsid w:val="00525D7A"/>
    <w:rsid w:val="0052727C"/>
    <w:rsid w:val="005276DC"/>
    <w:rsid w:val="00527B00"/>
    <w:rsid w:val="005301BB"/>
    <w:rsid w:val="00533938"/>
    <w:rsid w:val="005405DA"/>
    <w:rsid w:val="0054085B"/>
    <w:rsid w:val="005500D6"/>
    <w:rsid w:val="00552570"/>
    <w:rsid w:val="00554930"/>
    <w:rsid w:val="0056048E"/>
    <w:rsid w:val="005634A3"/>
    <w:rsid w:val="005654A0"/>
    <w:rsid w:val="00565FD1"/>
    <w:rsid w:val="005678ED"/>
    <w:rsid w:val="005716F5"/>
    <w:rsid w:val="005742D1"/>
    <w:rsid w:val="005767B9"/>
    <w:rsid w:val="00584BC2"/>
    <w:rsid w:val="0058743C"/>
    <w:rsid w:val="00590A1D"/>
    <w:rsid w:val="0059125D"/>
    <w:rsid w:val="005928B7"/>
    <w:rsid w:val="005966E7"/>
    <w:rsid w:val="00596F72"/>
    <w:rsid w:val="00597305"/>
    <w:rsid w:val="005A3D51"/>
    <w:rsid w:val="005A574F"/>
    <w:rsid w:val="005A66F1"/>
    <w:rsid w:val="005B35C0"/>
    <w:rsid w:val="005C0F9A"/>
    <w:rsid w:val="005C5724"/>
    <w:rsid w:val="005C5CF2"/>
    <w:rsid w:val="005C6D8A"/>
    <w:rsid w:val="005C7F68"/>
    <w:rsid w:val="005D0944"/>
    <w:rsid w:val="005D3B02"/>
    <w:rsid w:val="005D3CF0"/>
    <w:rsid w:val="005D3FE2"/>
    <w:rsid w:val="005E405A"/>
    <w:rsid w:val="005E4070"/>
    <w:rsid w:val="005E44F1"/>
    <w:rsid w:val="005E4728"/>
    <w:rsid w:val="005E5BC1"/>
    <w:rsid w:val="005E6E04"/>
    <w:rsid w:val="005E7347"/>
    <w:rsid w:val="005E7FD5"/>
    <w:rsid w:val="005F2E2F"/>
    <w:rsid w:val="005F356B"/>
    <w:rsid w:val="005F369D"/>
    <w:rsid w:val="005F41D8"/>
    <w:rsid w:val="005F7E32"/>
    <w:rsid w:val="005F7E7B"/>
    <w:rsid w:val="00600699"/>
    <w:rsid w:val="006072B6"/>
    <w:rsid w:val="006109DC"/>
    <w:rsid w:val="00611B59"/>
    <w:rsid w:val="00612885"/>
    <w:rsid w:val="00616786"/>
    <w:rsid w:val="00617F61"/>
    <w:rsid w:val="00622849"/>
    <w:rsid w:val="00622DE3"/>
    <w:rsid w:val="006252F5"/>
    <w:rsid w:val="00626C08"/>
    <w:rsid w:val="0063279A"/>
    <w:rsid w:val="006341F3"/>
    <w:rsid w:val="00636287"/>
    <w:rsid w:val="00636CF0"/>
    <w:rsid w:val="006414B3"/>
    <w:rsid w:val="00641EAB"/>
    <w:rsid w:val="00642582"/>
    <w:rsid w:val="006438F2"/>
    <w:rsid w:val="0064597E"/>
    <w:rsid w:val="00645AE0"/>
    <w:rsid w:val="00646E22"/>
    <w:rsid w:val="006515C5"/>
    <w:rsid w:val="006515F2"/>
    <w:rsid w:val="006528A9"/>
    <w:rsid w:val="00653F39"/>
    <w:rsid w:val="0065592E"/>
    <w:rsid w:val="00656650"/>
    <w:rsid w:val="00657FA8"/>
    <w:rsid w:val="006606F6"/>
    <w:rsid w:val="00660B7F"/>
    <w:rsid w:val="00661815"/>
    <w:rsid w:val="00663D90"/>
    <w:rsid w:val="006645B9"/>
    <w:rsid w:val="00671CD8"/>
    <w:rsid w:val="0067209A"/>
    <w:rsid w:val="0067638B"/>
    <w:rsid w:val="00684772"/>
    <w:rsid w:val="0068777F"/>
    <w:rsid w:val="006913D8"/>
    <w:rsid w:val="006A02C1"/>
    <w:rsid w:val="006A02F2"/>
    <w:rsid w:val="006A16AD"/>
    <w:rsid w:val="006A2531"/>
    <w:rsid w:val="006A2880"/>
    <w:rsid w:val="006A2D37"/>
    <w:rsid w:val="006A5626"/>
    <w:rsid w:val="006A5C3E"/>
    <w:rsid w:val="006A6D90"/>
    <w:rsid w:val="006A71AA"/>
    <w:rsid w:val="006A77A5"/>
    <w:rsid w:val="006B1E5C"/>
    <w:rsid w:val="006B4304"/>
    <w:rsid w:val="006B634D"/>
    <w:rsid w:val="006B63DF"/>
    <w:rsid w:val="006B68FF"/>
    <w:rsid w:val="006C2F06"/>
    <w:rsid w:val="006C7C41"/>
    <w:rsid w:val="006C7F33"/>
    <w:rsid w:val="006D3663"/>
    <w:rsid w:val="006D36CD"/>
    <w:rsid w:val="006D512A"/>
    <w:rsid w:val="006E598D"/>
    <w:rsid w:val="006F426C"/>
    <w:rsid w:val="0070080D"/>
    <w:rsid w:val="0070085A"/>
    <w:rsid w:val="00700F69"/>
    <w:rsid w:val="00701442"/>
    <w:rsid w:val="00711414"/>
    <w:rsid w:val="00712CCC"/>
    <w:rsid w:val="0071366F"/>
    <w:rsid w:val="00714951"/>
    <w:rsid w:val="0071547E"/>
    <w:rsid w:val="007159EF"/>
    <w:rsid w:val="00716FA2"/>
    <w:rsid w:val="00717A37"/>
    <w:rsid w:val="00722E28"/>
    <w:rsid w:val="0072726D"/>
    <w:rsid w:val="007278B8"/>
    <w:rsid w:val="00727BC1"/>
    <w:rsid w:val="00730CCA"/>
    <w:rsid w:val="007334F8"/>
    <w:rsid w:val="00733FD2"/>
    <w:rsid w:val="00734E80"/>
    <w:rsid w:val="00735F9F"/>
    <w:rsid w:val="007373D2"/>
    <w:rsid w:val="00740148"/>
    <w:rsid w:val="007415DB"/>
    <w:rsid w:val="0074275B"/>
    <w:rsid w:val="00743B45"/>
    <w:rsid w:val="00744010"/>
    <w:rsid w:val="00745279"/>
    <w:rsid w:val="00746568"/>
    <w:rsid w:val="00746859"/>
    <w:rsid w:val="00747211"/>
    <w:rsid w:val="0074738B"/>
    <w:rsid w:val="00750362"/>
    <w:rsid w:val="007514DA"/>
    <w:rsid w:val="00754C04"/>
    <w:rsid w:val="0075716E"/>
    <w:rsid w:val="00760218"/>
    <w:rsid w:val="00762856"/>
    <w:rsid w:val="00762B13"/>
    <w:rsid w:val="00765E74"/>
    <w:rsid w:val="00766938"/>
    <w:rsid w:val="00772A9C"/>
    <w:rsid w:val="00775D13"/>
    <w:rsid w:val="007774B9"/>
    <w:rsid w:val="00782497"/>
    <w:rsid w:val="00782F64"/>
    <w:rsid w:val="00783FCD"/>
    <w:rsid w:val="00790FA5"/>
    <w:rsid w:val="007919A2"/>
    <w:rsid w:val="00791D3E"/>
    <w:rsid w:val="00794FE1"/>
    <w:rsid w:val="00795C34"/>
    <w:rsid w:val="00797252"/>
    <w:rsid w:val="007976F2"/>
    <w:rsid w:val="00797C1B"/>
    <w:rsid w:val="007A1EC7"/>
    <w:rsid w:val="007A514A"/>
    <w:rsid w:val="007A65B4"/>
    <w:rsid w:val="007A6981"/>
    <w:rsid w:val="007B3A50"/>
    <w:rsid w:val="007B48EE"/>
    <w:rsid w:val="007B7EF8"/>
    <w:rsid w:val="007C2C89"/>
    <w:rsid w:val="007C2FF2"/>
    <w:rsid w:val="007C7517"/>
    <w:rsid w:val="007D0A2E"/>
    <w:rsid w:val="007D1483"/>
    <w:rsid w:val="007D1485"/>
    <w:rsid w:val="007D15B3"/>
    <w:rsid w:val="007D1911"/>
    <w:rsid w:val="007D2BF7"/>
    <w:rsid w:val="007D53AD"/>
    <w:rsid w:val="007D5750"/>
    <w:rsid w:val="007D5BB3"/>
    <w:rsid w:val="007E16D2"/>
    <w:rsid w:val="007E18B5"/>
    <w:rsid w:val="007E4D4B"/>
    <w:rsid w:val="007E6265"/>
    <w:rsid w:val="008039E3"/>
    <w:rsid w:val="0080436E"/>
    <w:rsid w:val="0080580F"/>
    <w:rsid w:val="0081065B"/>
    <w:rsid w:val="00811E40"/>
    <w:rsid w:val="00813618"/>
    <w:rsid w:val="008145CB"/>
    <w:rsid w:val="00816389"/>
    <w:rsid w:val="00816BD4"/>
    <w:rsid w:val="00817A64"/>
    <w:rsid w:val="0082068E"/>
    <w:rsid w:val="00820B8C"/>
    <w:rsid w:val="00824ECC"/>
    <w:rsid w:val="0082523A"/>
    <w:rsid w:val="00825C78"/>
    <w:rsid w:val="008339C0"/>
    <w:rsid w:val="00834962"/>
    <w:rsid w:val="00837AA2"/>
    <w:rsid w:val="0084069E"/>
    <w:rsid w:val="008440B4"/>
    <w:rsid w:val="00844616"/>
    <w:rsid w:val="00850B8D"/>
    <w:rsid w:val="0085168E"/>
    <w:rsid w:val="008517C5"/>
    <w:rsid w:val="00854555"/>
    <w:rsid w:val="00854B12"/>
    <w:rsid w:val="00861D8B"/>
    <w:rsid w:val="008633DD"/>
    <w:rsid w:val="008668A5"/>
    <w:rsid w:val="00866C05"/>
    <w:rsid w:val="00866F8E"/>
    <w:rsid w:val="00866F97"/>
    <w:rsid w:val="00870F94"/>
    <w:rsid w:val="00874863"/>
    <w:rsid w:val="00877A6F"/>
    <w:rsid w:val="00880E51"/>
    <w:rsid w:val="0088430E"/>
    <w:rsid w:val="00886A08"/>
    <w:rsid w:val="00886E96"/>
    <w:rsid w:val="008922E0"/>
    <w:rsid w:val="00892DD0"/>
    <w:rsid w:val="00892E44"/>
    <w:rsid w:val="00894252"/>
    <w:rsid w:val="00895B49"/>
    <w:rsid w:val="00895BC5"/>
    <w:rsid w:val="00895D5D"/>
    <w:rsid w:val="008A13E7"/>
    <w:rsid w:val="008A2323"/>
    <w:rsid w:val="008A2831"/>
    <w:rsid w:val="008A345D"/>
    <w:rsid w:val="008A6A47"/>
    <w:rsid w:val="008A70FA"/>
    <w:rsid w:val="008B7E61"/>
    <w:rsid w:val="008C0991"/>
    <w:rsid w:val="008C0D9F"/>
    <w:rsid w:val="008C4B7F"/>
    <w:rsid w:val="008C5AAC"/>
    <w:rsid w:val="008C6D60"/>
    <w:rsid w:val="008D003E"/>
    <w:rsid w:val="008D00AC"/>
    <w:rsid w:val="008D0B14"/>
    <w:rsid w:val="008D6FF5"/>
    <w:rsid w:val="008E09E5"/>
    <w:rsid w:val="008E11EC"/>
    <w:rsid w:val="008E232D"/>
    <w:rsid w:val="008E2849"/>
    <w:rsid w:val="008E426A"/>
    <w:rsid w:val="008E5377"/>
    <w:rsid w:val="008E79FD"/>
    <w:rsid w:val="008F05BD"/>
    <w:rsid w:val="008F070E"/>
    <w:rsid w:val="008F1645"/>
    <w:rsid w:val="008F3CB0"/>
    <w:rsid w:val="008F5C63"/>
    <w:rsid w:val="008F7256"/>
    <w:rsid w:val="009049C0"/>
    <w:rsid w:val="009105A9"/>
    <w:rsid w:val="009170ED"/>
    <w:rsid w:val="00917443"/>
    <w:rsid w:val="009220D6"/>
    <w:rsid w:val="00922973"/>
    <w:rsid w:val="00927993"/>
    <w:rsid w:val="00930A41"/>
    <w:rsid w:val="00937930"/>
    <w:rsid w:val="00942620"/>
    <w:rsid w:val="00944977"/>
    <w:rsid w:val="00945295"/>
    <w:rsid w:val="0094657E"/>
    <w:rsid w:val="0094719B"/>
    <w:rsid w:val="00951910"/>
    <w:rsid w:val="00954135"/>
    <w:rsid w:val="00976332"/>
    <w:rsid w:val="00982CBB"/>
    <w:rsid w:val="00984048"/>
    <w:rsid w:val="00984276"/>
    <w:rsid w:val="00984B51"/>
    <w:rsid w:val="00985DBB"/>
    <w:rsid w:val="009876EE"/>
    <w:rsid w:val="009920CA"/>
    <w:rsid w:val="0099360A"/>
    <w:rsid w:val="0099425B"/>
    <w:rsid w:val="0099571D"/>
    <w:rsid w:val="009960D3"/>
    <w:rsid w:val="009B3C78"/>
    <w:rsid w:val="009B6AB1"/>
    <w:rsid w:val="009C2C13"/>
    <w:rsid w:val="009C3D4E"/>
    <w:rsid w:val="009C549C"/>
    <w:rsid w:val="009C79C9"/>
    <w:rsid w:val="009D03A7"/>
    <w:rsid w:val="009D1BD1"/>
    <w:rsid w:val="009D4EF7"/>
    <w:rsid w:val="009D58A2"/>
    <w:rsid w:val="009E088B"/>
    <w:rsid w:val="009E320F"/>
    <w:rsid w:val="009E4423"/>
    <w:rsid w:val="009E48DD"/>
    <w:rsid w:val="009E745F"/>
    <w:rsid w:val="009F06D5"/>
    <w:rsid w:val="009F23B0"/>
    <w:rsid w:val="009F2FD8"/>
    <w:rsid w:val="009F30D3"/>
    <w:rsid w:val="009F489D"/>
    <w:rsid w:val="009F5975"/>
    <w:rsid w:val="009F61CD"/>
    <w:rsid w:val="009F6860"/>
    <w:rsid w:val="009F6BEF"/>
    <w:rsid w:val="00A00877"/>
    <w:rsid w:val="00A04376"/>
    <w:rsid w:val="00A048D6"/>
    <w:rsid w:val="00A05BCA"/>
    <w:rsid w:val="00A06E81"/>
    <w:rsid w:val="00A112BB"/>
    <w:rsid w:val="00A13C3B"/>
    <w:rsid w:val="00A155A4"/>
    <w:rsid w:val="00A1651B"/>
    <w:rsid w:val="00A207F8"/>
    <w:rsid w:val="00A20DEA"/>
    <w:rsid w:val="00A2320C"/>
    <w:rsid w:val="00A26F45"/>
    <w:rsid w:val="00A2701D"/>
    <w:rsid w:val="00A338E1"/>
    <w:rsid w:val="00A33B42"/>
    <w:rsid w:val="00A34B76"/>
    <w:rsid w:val="00A36E4E"/>
    <w:rsid w:val="00A37B16"/>
    <w:rsid w:val="00A42243"/>
    <w:rsid w:val="00A44964"/>
    <w:rsid w:val="00A452F3"/>
    <w:rsid w:val="00A45338"/>
    <w:rsid w:val="00A45E18"/>
    <w:rsid w:val="00A476D0"/>
    <w:rsid w:val="00A502CC"/>
    <w:rsid w:val="00A508B8"/>
    <w:rsid w:val="00A51AAF"/>
    <w:rsid w:val="00A530D1"/>
    <w:rsid w:val="00A53DDF"/>
    <w:rsid w:val="00A5423D"/>
    <w:rsid w:val="00A5532F"/>
    <w:rsid w:val="00A604C7"/>
    <w:rsid w:val="00A6434D"/>
    <w:rsid w:val="00A649CC"/>
    <w:rsid w:val="00A65DF8"/>
    <w:rsid w:val="00A66EA7"/>
    <w:rsid w:val="00A67E88"/>
    <w:rsid w:val="00A7256E"/>
    <w:rsid w:val="00A8059A"/>
    <w:rsid w:val="00A8106D"/>
    <w:rsid w:val="00A830B9"/>
    <w:rsid w:val="00A834CD"/>
    <w:rsid w:val="00A86055"/>
    <w:rsid w:val="00A871E7"/>
    <w:rsid w:val="00A92DF6"/>
    <w:rsid w:val="00A96A1A"/>
    <w:rsid w:val="00AA2BB2"/>
    <w:rsid w:val="00AA5FA7"/>
    <w:rsid w:val="00AA7070"/>
    <w:rsid w:val="00AB0A17"/>
    <w:rsid w:val="00AB2541"/>
    <w:rsid w:val="00AB5BEF"/>
    <w:rsid w:val="00AB5E28"/>
    <w:rsid w:val="00AB604F"/>
    <w:rsid w:val="00AC0DBF"/>
    <w:rsid w:val="00AC1247"/>
    <w:rsid w:val="00AC36A1"/>
    <w:rsid w:val="00AC4E36"/>
    <w:rsid w:val="00AC737F"/>
    <w:rsid w:val="00AD0647"/>
    <w:rsid w:val="00AD31CD"/>
    <w:rsid w:val="00AD4095"/>
    <w:rsid w:val="00AD4123"/>
    <w:rsid w:val="00AD6C2A"/>
    <w:rsid w:val="00AE2C98"/>
    <w:rsid w:val="00AE658B"/>
    <w:rsid w:val="00AF3BAD"/>
    <w:rsid w:val="00AF3F09"/>
    <w:rsid w:val="00AF72B7"/>
    <w:rsid w:val="00B00759"/>
    <w:rsid w:val="00B00EF0"/>
    <w:rsid w:val="00B034E5"/>
    <w:rsid w:val="00B04A89"/>
    <w:rsid w:val="00B11631"/>
    <w:rsid w:val="00B124B8"/>
    <w:rsid w:val="00B12F0A"/>
    <w:rsid w:val="00B15EBC"/>
    <w:rsid w:val="00B17320"/>
    <w:rsid w:val="00B17DD3"/>
    <w:rsid w:val="00B21E90"/>
    <w:rsid w:val="00B23B90"/>
    <w:rsid w:val="00B2402F"/>
    <w:rsid w:val="00B247AC"/>
    <w:rsid w:val="00B26841"/>
    <w:rsid w:val="00B26ABB"/>
    <w:rsid w:val="00B32DCF"/>
    <w:rsid w:val="00B33EFC"/>
    <w:rsid w:val="00B35E3A"/>
    <w:rsid w:val="00B412F3"/>
    <w:rsid w:val="00B426D0"/>
    <w:rsid w:val="00B42CCB"/>
    <w:rsid w:val="00B42D89"/>
    <w:rsid w:val="00B50373"/>
    <w:rsid w:val="00B52128"/>
    <w:rsid w:val="00B56D0E"/>
    <w:rsid w:val="00B61948"/>
    <w:rsid w:val="00B65A7A"/>
    <w:rsid w:val="00B65E30"/>
    <w:rsid w:val="00B6601F"/>
    <w:rsid w:val="00B67C5B"/>
    <w:rsid w:val="00B67E83"/>
    <w:rsid w:val="00B71AE8"/>
    <w:rsid w:val="00B7376F"/>
    <w:rsid w:val="00B73965"/>
    <w:rsid w:val="00B76E66"/>
    <w:rsid w:val="00B77157"/>
    <w:rsid w:val="00B8433B"/>
    <w:rsid w:val="00B87F65"/>
    <w:rsid w:val="00BA1CB4"/>
    <w:rsid w:val="00BA436C"/>
    <w:rsid w:val="00BA7494"/>
    <w:rsid w:val="00BA7DE1"/>
    <w:rsid w:val="00BB0CB7"/>
    <w:rsid w:val="00BB1A4E"/>
    <w:rsid w:val="00BB2124"/>
    <w:rsid w:val="00BB2321"/>
    <w:rsid w:val="00BB476D"/>
    <w:rsid w:val="00BC4831"/>
    <w:rsid w:val="00BD2137"/>
    <w:rsid w:val="00BD3793"/>
    <w:rsid w:val="00BE08AC"/>
    <w:rsid w:val="00BE2C8F"/>
    <w:rsid w:val="00BE50B6"/>
    <w:rsid w:val="00BE7D89"/>
    <w:rsid w:val="00BF01DC"/>
    <w:rsid w:val="00BF290B"/>
    <w:rsid w:val="00BF45E8"/>
    <w:rsid w:val="00BF7CCE"/>
    <w:rsid w:val="00C016D2"/>
    <w:rsid w:val="00C03FCF"/>
    <w:rsid w:val="00C0432E"/>
    <w:rsid w:val="00C04477"/>
    <w:rsid w:val="00C055E6"/>
    <w:rsid w:val="00C10D53"/>
    <w:rsid w:val="00C14570"/>
    <w:rsid w:val="00C16D0B"/>
    <w:rsid w:val="00C16E6F"/>
    <w:rsid w:val="00C20A2A"/>
    <w:rsid w:val="00C20FCB"/>
    <w:rsid w:val="00C22F3F"/>
    <w:rsid w:val="00C23C68"/>
    <w:rsid w:val="00C25A92"/>
    <w:rsid w:val="00C3130C"/>
    <w:rsid w:val="00C31C94"/>
    <w:rsid w:val="00C3598E"/>
    <w:rsid w:val="00C3652B"/>
    <w:rsid w:val="00C36839"/>
    <w:rsid w:val="00C37FCB"/>
    <w:rsid w:val="00C40A3F"/>
    <w:rsid w:val="00C437A0"/>
    <w:rsid w:val="00C45416"/>
    <w:rsid w:val="00C469B4"/>
    <w:rsid w:val="00C50F70"/>
    <w:rsid w:val="00C51889"/>
    <w:rsid w:val="00C523C7"/>
    <w:rsid w:val="00C54066"/>
    <w:rsid w:val="00C56A4B"/>
    <w:rsid w:val="00C61120"/>
    <w:rsid w:val="00C6135B"/>
    <w:rsid w:val="00C61703"/>
    <w:rsid w:val="00C617E7"/>
    <w:rsid w:val="00C6286B"/>
    <w:rsid w:val="00C64D3D"/>
    <w:rsid w:val="00C82552"/>
    <w:rsid w:val="00C82E52"/>
    <w:rsid w:val="00C847E9"/>
    <w:rsid w:val="00C855E9"/>
    <w:rsid w:val="00C85F79"/>
    <w:rsid w:val="00C9059C"/>
    <w:rsid w:val="00C95F46"/>
    <w:rsid w:val="00C96C84"/>
    <w:rsid w:val="00C97A3F"/>
    <w:rsid w:val="00C97D71"/>
    <w:rsid w:val="00CA59C6"/>
    <w:rsid w:val="00CA763A"/>
    <w:rsid w:val="00CB1A20"/>
    <w:rsid w:val="00CB1EE8"/>
    <w:rsid w:val="00CB2EDD"/>
    <w:rsid w:val="00CB3C31"/>
    <w:rsid w:val="00CB6102"/>
    <w:rsid w:val="00CB77F7"/>
    <w:rsid w:val="00CD12B9"/>
    <w:rsid w:val="00CD2E95"/>
    <w:rsid w:val="00CD31CF"/>
    <w:rsid w:val="00CD6D0A"/>
    <w:rsid w:val="00CE27B7"/>
    <w:rsid w:val="00CE675A"/>
    <w:rsid w:val="00CE7953"/>
    <w:rsid w:val="00CF2CD2"/>
    <w:rsid w:val="00CF31DA"/>
    <w:rsid w:val="00CF6889"/>
    <w:rsid w:val="00CF6FC4"/>
    <w:rsid w:val="00CF70C7"/>
    <w:rsid w:val="00D00A27"/>
    <w:rsid w:val="00D01AA2"/>
    <w:rsid w:val="00D03F35"/>
    <w:rsid w:val="00D04B73"/>
    <w:rsid w:val="00D05E83"/>
    <w:rsid w:val="00D05FEB"/>
    <w:rsid w:val="00D11241"/>
    <w:rsid w:val="00D1417D"/>
    <w:rsid w:val="00D1662E"/>
    <w:rsid w:val="00D25FC3"/>
    <w:rsid w:val="00D31424"/>
    <w:rsid w:val="00D31D69"/>
    <w:rsid w:val="00D32F76"/>
    <w:rsid w:val="00D32FF3"/>
    <w:rsid w:val="00D33282"/>
    <w:rsid w:val="00D34345"/>
    <w:rsid w:val="00D36905"/>
    <w:rsid w:val="00D40897"/>
    <w:rsid w:val="00D41078"/>
    <w:rsid w:val="00D42677"/>
    <w:rsid w:val="00D442CD"/>
    <w:rsid w:val="00D44A17"/>
    <w:rsid w:val="00D46CCC"/>
    <w:rsid w:val="00D52ED5"/>
    <w:rsid w:val="00D53EB6"/>
    <w:rsid w:val="00D544F4"/>
    <w:rsid w:val="00D56537"/>
    <w:rsid w:val="00D56760"/>
    <w:rsid w:val="00D60F8A"/>
    <w:rsid w:val="00D64910"/>
    <w:rsid w:val="00D658AF"/>
    <w:rsid w:val="00D6655F"/>
    <w:rsid w:val="00D667E7"/>
    <w:rsid w:val="00D66F48"/>
    <w:rsid w:val="00D672D3"/>
    <w:rsid w:val="00D70069"/>
    <w:rsid w:val="00D726C6"/>
    <w:rsid w:val="00D7371B"/>
    <w:rsid w:val="00D74FAB"/>
    <w:rsid w:val="00D7557F"/>
    <w:rsid w:val="00D75AB1"/>
    <w:rsid w:val="00D862D5"/>
    <w:rsid w:val="00D90797"/>
    <w:rsid w:val="00D92AD4"/>
    <w:rsid w:val="00D95F16"/>
    <w:rsid w:val="00DA1056"/>
    <w:rsid w:val="00DA15C7"/>
    <w:rsid w:val="00DA4704"/>
    <w:rsid w:val="00DA5D08"/>
    <w:rsid w:val="00DB161E"/>
    <w:rsid w:val="00DB22C4"/>
    <w:rsid w:val="00DB2B19"/>
    <w:rsid w:val="00DB3C13"/>
    <w:rsid w:val="00DB4193"/>
    <w:rsid w:val="00DB4C29"/>
    <w:rsid w:val="00DB4E5C"/>
    <w:rsid w:val="00DC04F6"/>
    <w:rsid w:val="00DC07EB"/>
    <w:rsid w:val="00DC418E"/>
    <w:rsid w:val="00DC682C"/>
    <w:rsid w:val="00DD2AE2"/>
    <w:rsid w:val="00DD408E"/>
    <w:rsid w:val="00DD41C9"/>
    <w:rsid w:val="00DD6CA3"/>
    <w:rsid w:val="00DE0461"/>
    <w:rsid w:val="00DE6A2B"/>
    <w:rsid w:val="00DF2711"/>
    <w:rsid w:val="00E06750"/>
    <w:rsid w:val="00E1262A"/>
    <w:rsid w:val="00E13AFA"/>
    <w:rsid w:val="00E140E4"/>
    <w:rsid w:val="00E15452"/>
    <w:rsid w:val="00E156F6"/>
    <w:rsid w:val="00E16C45"/>
    <w:rsid w:val="00E22F59"/>
    <w:rsid w:val="00E30201"/>
    <w:rsid w:val="00E322AD"/>
    <w:rsid w:val="00E324BF"/>
    <w:rsid w:val="00E32DFC"/>
    <w:rsid w:val="00E36045"/>
    <w:rsid w:val="00E364D8"/>
    <w:rsid w:val="00E37594"/>
    <w:rsid w:val="00E4123B"/>
    <w:rsid w:val="00E4798F"/>
    <w:rsid w:val="00E51348"/>
    <w:rsid w:val="00E53FC0"/>
    <w:rsid w:val="00E546D7"/>
    <w:rsid w:val="00E60CE9"/>
    <w:rsid w:val="00E64B32"/>
    <w:rsid w:val="00E65F02"/>
    <w:rsid w:val="00E67BDC"/>
    <w:rsid w:val="00E72AD4"/>
    <w:rsid w:val="00E73117"/>
    <w:rsid w:val="00E75482"/>
    <w:rsid w:val="00E814E7"/>
    <w:rsid w:val="00E8311F"/>
    <w:rsid w:val="00E848B4"/>
    <w:rsid w:val="00E85C9A"/>
    <w:rsid w:val="00E901C5"/>
    <w:rsid w:val="00E93409"/>
    <w:rsid w:val="00E94C5D"/>
    <w:rsid w:val="00E954D1"/>
    <w:rsid w:val="00E9619B"/>
    <w:rsid w:val="00EA1FD8"/>
    <w:rsid w:val="00EA6251"/>
    <w:rsid w:val="00EB27B2"/>
    <w:rsid w:val="00EB282B"/>
    <w:rsid w:val="00EB399B"/>
    <w:rsid w:val="00EB5EF1"/>
    <w:rsid w:val="00EC144D"/>
    <w:rsid w:val="00EC4827"/>
    <w:rsid w:val="00ED04F4"/>
    <w:rsid w:val="00ED0BCB"/>
    <w:rsid w:val="00ED289C"/>
    <w:rsid w:val="00ED7711"/>
    <w:rsid w:val="00ED7DB0"/>
    <w:rsid w:val="00EE42DD"/>
    <w:rsid w:val="00EE4783"/>
    <w:rsid w:val="00EE6A86"/>
    <w:rsid w:val="00EF0008"/>
    <w:rsid w:val="00EF28AD"/>
    <w:rsid w:val="00EF5F32"/>
    <w:rsid w:val="00EF7882"/>
    <w:rsid w:val="00F031D2"/>
    <w:rsid w:val="00F037D7"/>
    <w:rsid w:val="00F05ACA"/>
    <w:rsid w:val="00F06BDF"/>
    <w:rsid w:val="00F072C4"/>
    <w:rsid w:val="00F07593"/>
    <w:rsid w:val="00F10230"/>
    <w:rsid w:val="00F105BB"/>
    <w:rsid w:val="00F1119A"/>
    <w:rsid w:val="00F12BDC"/>
    <w:rsid w:val="00F134FD"/>
    <w:rsid w:val="00F13CBB"/>
    <w:rsid w:val="00F13DE3"/>
    <w:rsid w:val="00F16C75"/>
    <w:rsid w:val="00F1750A"/>
    <w:rsid w:val="00F2223F"/>
    <w:rsid w:val="00F24E77"/>
    <w:rsid w:val="00F260E8"/>
    <w:rsid w:val="00F3206D"/>
    <w:rsid w:val="00F43527"/>
    <w:rsid w:val="00F467E6"/>
    <w:rsid w:val="00F50253"/>
    <w:rsid w:val="00F536D8"/>
    <w:rsid w:val="00F55BEC"/>
    <w:rsid w:val="00F56B12"/>
    <w:rsid w:val="00F628AA"/>
    <w:rsid w:val="00F64DCB"/>
    <w:rsid w:val="00F65FCA"/>
    <w:rsid w:val="00F711C2"/>
    <w:rsid w:val="00F7307B"/>
    <w:rsid w:val="00F73B45"/>
    <w:rsid w:val="00F74A78"/>
    <w:rsid w:val="00F74D49"/>
    <w:rsid w:val="00F767E9"/>
    <w:rsid w:val="00F7695B"/>
    <w:rsid w:val="00F77D75"/>
    <w:rsid w:val="00F800EE"/>
    <w:rsid w:val="00F815B3"/>
    <w:rsid w:val="00F8478E"/>
    <w:rsid w:val="00F8662A"/>
    <w:rsid w:val="00F87115"/>
    <w:rsid w:val="00F91158"/>
    <w:rsid w:val="00F92F7E"/>
    <w:rsid w:val="00F94336"/>
    <w:rsid w:val="00F9534D"/>
    <w:rsid w:val="00F975E0"/>
    <w:rsid w:val="00FA1233"/>
    <w:rsid w:val="00FA1D31"/>
    <w:rsid w:val="00FA4A33"/>
    <w:rsid w:val="00FA6269"/>
    <w:rsid w:val="00FB14E3"/>
    <w:rsid w:val="00FB16A1"/>
    <w:rsid w:val="00FB3055"/>
    <w:rsid w:val="00FB3AFE"/>
    <w:rsid w:val="00FB5462"/>
    <w:rsid w:val="00FC0604"/>
    <w:rsid w:val="00FC06FD"/>
    <w:rsid w:val="00FC217A"/>
    <w:rsid w:val="00FC2927"/>
    <w:rsid w:val="00FC4314"/>
    <w:rsid w:val="00FC53DB"/>
    <w:rsid w:val="00FC77BA"/>
    <w:rsid w:val="00FD0340"/>
    <w:rsid w:val="00FD0BE5"/>
    <w:rsid w:val="00FD101E"/>
    <w:rsid w:val="00FD2513"/>
    <w:rsid w:val="00FD2687"/>
    <w:rsid w:val="00FD2AE8"/>
    <w:rsid w:val="00FD4A53"/>
    <w:rsid w:val="00FE02D2"/>
    <w:rsid w:val="00FE092B"/>
    <w:rsid w:val="00FE2143"/>
    <w:rsid w:val="00FE3E0F"/>
    <w:rsid w:val="00FE459A"/>
    <w:rsid w:val="00FE7185"/>
    <w:rsid w:val="00FF22B9"/>
    <w:rsid w:val="00FF2775"/>
    <w:rsid w:val="00FF6033"/>
    <w:rsid w:val="00FF782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8EE053"/>
  <w15:chartTrackingRefBased/>
  <w15:docId w15:val="{49576AFD-1992-4498-9DAA-06E6F3AE7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 w:eastAsia="pt-B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99"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085B"/>
    <w:rPr>
      <w:sz w:val="24"/>
      <w:szCs w:val="24"/>
    </w:rPr>
  </w:style>
  <w:style w:type="paragraph" w:styleId="Ttulo1">
    <w:name w:val="heading 1"/>
    <w:basedOn w:val="Normal"/>
    <w:next w:val="Normal"/>
    <w:link w:val="Ttulo1Char"/>
    <w:uiPriority w:val="9"/>
    <w:qFormat/>
    <w:rsid w:val="0054085B"/>
    <w:pPr>
      <w:keepNext/>
      <w:spacing w:line="360" w:lineRule="auto"/>
      <w:jc w:val="both"/>
      <w:outlineLvl w:val="0"/>
    </w:pPr>
    <w:rPr>
      <w:b/>
      <w:bCs/>
      <w:lang w:eastAsia="en-US"/>
    </w:rPr>
  </w:style>
  <w:style w:type="paragraph" w:styleId="Ttulo2">
    <w:name w:val="heading 2"/>
    <w:basedOn w:val="Normal"/>
    <w:link w:val="Ttulo2Char"/>
    <w:uiPriority w:val="9"/>
    <w:qFormat/>
    <w:rsid w:val="000E4840"/>
    <w:pPr>
      <w:spacing w:before="100" w:beforeAutospacing="1" w:after="100" w:afterAutospacing="1"/>
      <w:outlineLvl w:val="1"/>
    </w:pPr>
    <w:rPr>
      <w:b/>
      <w:bCs/>
      <w:sz w:val="36"/>
      <w:szCs w:val="36"/>
      <w:lang w:eastAsia="x-none"/>
    </w:rPr>
  </w:style>
  <w:style w:type="paragraph" w:styleId="Ttulo3">
    <w:name w:val="heading 3"/>
    <w:basedOn w:val="Ttulo10"/>
    <w:next w:val="Corpodetexto"/>
    <w:link w:val="Ttulo3Char"/>
    <w:uiPriority w:val="9"/>
    <w:qFormat/>
    <w:rsid w:val="0054085B"/>
    <w:pPr>
      <w:numPr>
        <w:ilvl w:val="2"/>
        <w:numId w:val="1"/>
      </w:numPr>
      <w:outlineLvl w:val="2"/>
    </w:pPr>
    <w:rPr>
      <w:rFonts w:ascii="Times New Roman" w:eastAsia="SimSun" w:hAnsi="Times New Roman"/>
      <w:b/>
      <w:bCs/>
    </w:rPr>
  </w:style>
  <w:style w:type="paragraph" w:styleId="Ttulo4">
    <w:name w:val="heading 4"/>
    <w:basedOn w:val="Normal"/>
    <w:link w:val="Ttulo4Char"/>
    <w:uiPriority w:val="9"/>
    <w:qFormat/>
    <w:rsid w:val="005500D6"/>
    <w:pPr>
      <w:spacing w:before="100" w:beforeAutospacing="1" w:after="100" w:afterAutospacing="1"/>
      <w:outlineLvl w:val="3"/>
    </w:pPr>
    <w:rPr>
      <w:b/>
      <w:bCs/>
      <w:lang w:eastAsia="x-none"/>
    </w:rPr>
  </w:style>
  <w:style w:type="paragraph" w:styleId="Ttulo5">
    <w:name w:val="heading 5"/>
    <w:basedOn w:val="Normal"/>
    <w:next w:val="Normal"/>
    <w:link w:val="Ttulo5Char"/>
    <w:uiPriority w:val="9"/>
    <w:qFormat/>
    <w:rsid w:val="0054085B"/>
    <w:pPr>
      <w:spacing w:before="220" w:after="40"/>
      <w:contextualSpacing/>
      <w:outlineLvl w:val="4"/>
    </w:pPr>
    <w:rPr>
      <w:b/>
      <w:color w:val="000000"/>
      <w:sz w:val="22"/>
      <w:szCs w:val="22"/>
      <w:lang w:eastAsia="x-none"/>
    </w:rPr>
  </w:style>
  <w:style w:type="paragraph" w:styleId="Ttulo6">
    <w:name w:val="heading 6"/>
    <w:basedOn w:val="Normal"/>
    <w:next w:val="Normal"/>
    <w:link w:val="Ttulo6Char"/>
    <w:uiPriority w:val="9"/>
    <w:qFormat/>
    <w:rsid w:val="0054085B"/>
    <w:pPr>
      <w:keepNext/>
      <w:spacing w:line="360" w:lineRule="auto"/>
      <w:jc w:val="both"/>
      <w:outlineLvl w:val="5"/>
    </w:pPr>
    <w:rPr>
      <w:rFonts w:ascii="Arial" w:eastAsia="Calibri" w:hAnsi="Arial"/>
      <w:smallCaps/>
      <w:sz w:val="22"/>
      <w:szCs w:val="22"/>
      <w:lang w:eastAsia="x-none"/>
    </w:rPr>
  </w:style>
  <w:style w:type="paragraph" w:styleId="Ttulo7">
    <w:name w:val="heading 7"/>
    <w:basedOn w:val="Normal"/>
    <w:next w:val="Normal"/>
    <w:link w:val="Ttulo7Char"/>
    <w:uiPriority w:val="99"/>
    <w:qFormat/>
    <w:rsid w:val="0054085B"/>
    <w:pPr>
      <w:spacing w:before="240" w:after="60"/>
      <w:outlineLvl w:val="6"/>
    </w:pPr>
    <w:rPr>
      <w:rFonts w:ascii="Calibri" w:hAnsi="Calibri"/>
      <w:lang w:eastAsia="x-none"/>
    </w:rPr>
  </w:style>
  <w:style w:type="paragraph" w:styleId="Ttulo8">
    <w:name w:val="heading 8"/>
    <w:basedOn w:val="Normal"/>
    <w:next w:val="Normal"/>
    <w:link w:val="Ttulo8Char"/>
    <w:uiPriority w:val="99"/>
    <w:qFormat/>
    <w:rsid w:val="00E15452"/>
    <w:pPr>
      <w:tabs>
        <w:tab w:val="num" w:pos="5760"/>
      </w:tabs>
      <w:spacing w:before="240" w:after="60"/>
      <w:ind w:left="5760" w:hanging="720"/>
      <w:outlineLvl w:val="7"/>
    </w:pPr>
    <w:rPr>
      <w:rFonts w:ascii="Calibri" w:hAnsi="Calibri"/>
      <w:i/>
      <w:iCs/>
      <w:lang w:eastAsia="x-none"/>
    </w:rPr>
  </w:style>
  <w:style w:type="paragraph" w:styleId="Ttulo9">
    <w:name w:val="heading 9"/>
    <w:basedOn w:val="Normal"/>
    <w:next w:val="Normal"/>
    <w:link w:val="Ttulo9Char"/>
    <w:uiPriority w:val="99"/>
    <w:qFormat/>
    <w:rsid w:val="00E15452"/>
    <w:pPr>
      <w:tabs>
        <w:tab w:val="num" w:pos="6480"/>
      </w:tabs>
      <w:spacing w:before="240" w:after="60"/>
      <w:ind w:left="6480" w:hanging="720"/>
      <w:outlineLvl w:val="8"/>
    </w:pPr>
    <w:rPr>
      <w:rFonts w:ascii="Cambria" w:hAnsi="Cambria"/>
      <w:sz w:val="20"/>
      <w:szCs w:val="20"/>
      <w:lang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54085B"/>
    <w:rPr>
      <w:b/>
      <w:bCs/>
      <w:sz w:val="24"/>
      <w:szCs w:val="24"/>
      <w:lang w:val="en" w:eastAsia="en-US"/>
    </w:rPr>
  </w:style>
  <w:style w:type="character" w:customStyle="1" w:styleId="Ttulo2Char">
    <w:name w:val="Título 2 Char"/>
    <w:link w:val="Ttulo2"/>
    <w:uiPriority w:val="9"/>
    <w:rsid w:val="000E4840"/>
    <w:rPr>
      <w:b/>
      <w:bCs/>
      <w:sz w:val="36"/>
      <w:szCs w:val="36"/>
    </w:rPr>
  </w:style>
  <w:style w:type="paragraph" w:customStyle="1" w:styleId="Ttulo10">
    <w:name w:val="Título1"/>
    <w:basedOn w:val="Normal"/>
    <w:next w:val="Corpodetexto"/>
    <w:rsid w:val="0054085B"/>
    <w:pPr>
      <w:keepNext/>
      <w:suppressAutoHyphens/>
      <w:spacing w:before="240" w:after="120" w:line="360" w:lineRule="auto"/>
      <w:ind w:firstLine="851"/>
      <w:jc w:val="both"/>
    </w:pPr>
    <w:rPr>
      <w:rFonts w:ascii="Arial" w:eastAsia="Microsoft YaHei" w:hAnsi="Arial" w:cs="Mangal"/>
      <w:kern w:val="1"/>
      <w:sz w:val="28"/>
      <w:szCs w:val="28"/>
      <w:lang w:eastAsia="zh-CN" w:bidi="hi-IN"/>
    </w:rPr>
  </w:style>
  <w:style w:type="paragraph" w:styleId="Corpodetexto">
    <w:name w:val="Body Text"/>
    <w:basedOn w:val="Normal"/>
    <w:link w:val="CorpodetextoChar"/>
    <w:uiPriority w:val="99"/>
    <w:qFormat/>
    <w:rsid w:val="0054085B"/>
    <w:pPr>
      <w:spacing w:after="120"/>
    </w:pPr>
    <w:rPr>
      <w:lang w:eastAsia="x-none"/>
    </w:rPr>
  </w:style>
  <w:style w:type="character" w:customStyle="1" w:styleId="CorpodetextoChar">
    <w:name w:val="Corpo de texto Char"/>
    <w:link w:val="Corpodetexto"/>
    <w:uiPriority w:val="99"/>
    <w:rsid w:val="0054085B"/>
    <w:rPr>
      <w:sz w:val="24"/>
      <w:szCs w:val="24"/>
    </w:rPr>
  </w:style>
  <w:style w:type="character" w:customStyle="1" w:styleId="Ttulo3Char">
    <w:name w:val="Título 3 Char"/>
    <w:link w:val="Ttulo3"/>
    <w:uiPriority w:val="9"/>
    <w:rsid w:val="0054085B"/>
    <w:rPr>
      <w:rFonts w:eastAsia="SimSun" w:cs="Mangal"/>
      <w:b/>
      <w:bCs/>
      <w:kern w:val="1"/>
      <w:sz w:val="28"/>
      <w:szCs w:val="28"/>
      <w:lang w:val="en" w:eastAsia="zh-CN" w:bidi="hi-IN"/>
    </w:rPr>
  </w:style>
  <w:style w:type="character" w:customStyle="1" w:styleId="Ttulo4Char">
    <w:name w:val="Título 4 Char"/>
    <w:link w:val="Ttulo4"/>
    <w:uiPriority w:val="9"/>
    <w:rsid w:val="005500D6"/>
    <w:rPr>
      <w:b/>
      <w:bCs/>
      <w:sz w:val="24"/>
      <w:szCs w:val="24"/>
    </w:rPr>
  </w:style>
  <w:style w:type="character" w:customStyle="1" w:styleId="Ttulo5Char">
    <w:name w:val="Título 5 Char"/>
    <w:link w:val="Ttulo5"/>
    <w:uiPriority w:val="9"/>
    <w:rsid w:val="0054085B"/>
    <w:rPr>
      <w:b/>
      <w:color w:val="000000"/>
      <w:sz w:val="22"/>
      <w:szCs w:val="22"/>
    </w:rPr>
  </w:style>
  <w:style w:type="character" w:customStyle="1" w:styleId="Ttulo6Char">
    <w:name w:val="Título 6 Char"/>
    <w:link w:val="Ttulo6"/>
    <w:rsid w:val="0054085B"/>
    <w:rPr>
      <w:rFonts w:ascii="Arial" w:eastAsia="Calibri" w:hAnsi="Arial"/>
      <w:smallCaps/>
      <w:sz w:val="22"/>
      <w:szCs w:val="22"/>
      <w:lang w:val="en"/>
    </w:rPr>
  </w:style>
  <w:style w:type="character" w:customStyle="1" w:styleId="Ttulo7Char">
    <w:name w:val="Título 7 Char"/>
    <w:link w:val="Ttulo7"/>
    <w:uiPriority w:val="99"/>
    <w:rsid w:val="0054085B"/>
    <w:rPr>
      <w:rFonts w:ascii="Calibri" w:hAnsi="Calibri"/>
      <w:sz w:val="24"/>
      <w:szCs w:val="24"/>
    </w:rPr>
  </w:style>
  <w:style w:type="character" w:customStyle="1" w:styleId="Ttulo8Char">
    <w:name w:val="Título 8 Char"/>
    <w:link w:val="Ttulo8"/>
    <w:uiPriority w:val="99"/>
    <w:rsid w:val="00E15452"/>
    <w:rPr>
      <w:rFonts w:ascii="Calibri" w:hAnsi="Calibri"/>
      <w:i/>
      <w:iCs/>
      <w:sz w:val="24"/>
      <w:szCs w:val="24"/>
      <w:lang w:val="en"/>
    </w:rPr>
  </w:style>
  <w:style w:type="character" w:customStyle="1" w:styleId="Ttulo9Char">
    <w:name w:val="Título 9 Char"/>
    <w:link w:val="Ttulo9"/>
    <w:uiPriority w:val="99"/>
    <w:rsid w:val="00E15452"/>
    <w:rPr>
      <w:rFonts w:ascii="Cambria" w:hAnsi="Cambria"/>
      <w:lang w:val="en"/>
    </w:rPr>
  </w:style>
  <w:style w:type="paragraph" w:customStyle="1" w:styleId="aabstract">
    <w:name w:val="a_abstract"/>
    <w:basedOn w:val="aresumo"/>
    <w:rsid w:val="00EE4783"/>
    <w:pPr>
      <w:spacing w:before="240"/>
    </w:pPr>
  </w:style>
  <w:style w:type="paragraph" w:customStyle="1" w:styleId="aresumo">
    <w:name w:val="a_resumo"/>
    <w:basedOn w:val="Normal"/>
    <w:rsid w:val="00EE4783"/>
    <w:pPr>
      <w:ind w:left="1134" w:right="1134"/>
      <w:jc w:val="both"/>
    </w:pPr>
    <w:rPr>
      <w:rFonts w:ascii="Aldine401 BT" w:hAnsi="Aldine401 BT"/>
      <w:sz w:val="18"/>
      <w:szCs w:val="20"/>
    </w:rPr>
  </w:style>
  <w:style w:type="paragraph" w:customStyle="1" w:styleId="aautordoartigo">
    <w:name w:val="a_autor do artigo"/>
    <w:basedOn w:val="Normal"/>
    <w:rsid w:val="00EE4783"/>
    <w:pPr>
      <w:spacing w:before="360" w:after="240"/>
    </w:pPr>
    <w:rPr>
      <w:rFonts w:ascii="Arial" w:hAnsi="Arial"/>
      <w:b/>
      <w:sz w:val="22"/>
      <w:szCs w:val="20"/>
    </w:rPr>
  </w:style>
  <w:style w:type="paragraph" w:customStyle="1" w:styleId="aautornoindice">
    <w:name w:val="a_autor no indice"/>
    <w:basedOn w:val="Normal"/>
    <w:rsid w:val="00EE4783"/>
    <w:pPr>
      <w:tabs>
        <w:tab w:val="right" w:leader="dot" w:pos="7938"/>
        <w:tab w:val="right" w:pos="9072"/>
      </w:tabs>
      <w:ind w:right="1134"/>
      <w:jc w:val="both"/>
    </w:pPr>
    <w:rPr>
      <w:rFonts w:ascii="Aldine401 BT" w:hAnsi="Aldine401 BT"/>
      <w:i/>
      <w:sz w:val="20"/>
      <w:szCs w:val="20"/>
    </w:rPr>
  </w:style>
  <w:style w:type="paragraph" w:customStyle="1" w:styleId="acabecalho">
    <w:name w:val="a_cabecalho"/>
    <w:basedOn w:val="Cabealho"/>
    <w:rsid w:val="00EE4783"/>
    <w:pPr>
      <w:tabs>
        <w:tab w:val="clear" w:pos="4320"/>
        <w:tab w:val="clear" w:pos="8640"/>
        <w:tab w:val="right" w:pos="9072"/>
      </w:tabs>
    </w:pPr>
    <w:rPr>
      <w:rFonts w:ascii="Aldine401 BT" w:hAnsi="Aldine401 BT"/>
      <w:b/>
      <w:sz w:val="18"/>
    </w:rPr>
  </w:style>
  <w:style w:type="paragraph" w:styleId="Cabealho">
    <w:name w:val="header"/>
    <w:basedOn w:val="Normal"/>
    <w:link w:val="CabealhoChar"/>
    <w:autoRedefine/>
    <w:uiPriority w:val="99"/>
    <w:rsid w:val="00EE4783"/>
    <w:pPr>
      <w:tabs>
        <w:tab w:val="center" w:pos="4320"/>
        <w:tab w:val="right" w:pos="8640"/>
      </w:tabs>
    </w:pPr>
    <w:rPr>
      <w:rFonts w:ascii="MS Serif" w:hAnsi="MS Serif"/>
      <w:sz w:val="20"/>
      <w:szCs w:val="20"/>
      <w:lang w:eastAsia="x-none"/>
    </w:rPr>
  </w:style>
  <w:style w:type="character" w:customStyle="1" w:styleId="CabealhoChar">
    <w:name w:val="Cabeçalho Char"/>
    <w:link w:val="Cabealho"/>
    <w:uiPriority w:val="99"/>
    <w:qFormat/>
    <w:locked/>
    <w:rsid w:val="00C04477"/>
    <w:rPr>
      <w:rFonts w:ascii="MS Serif" w:hAnsi="MS Serif"/>
    </w:rPr>
  </w:style>
  <w:style w:type="paragraph" w:customStyle="1" w:styleId="acabecalhodebaixo">
    <w:name w:val="a_cabecalho de baixo"/>
    <w:basedOn w:val="acabecalho"/>
    <w:rsid w:val="00EE4783"/>
    <w:pPr>
      <w:pBdr>
        <w:top w:val="single" w:sz="4" w:space="1" w:color="auto"/>
      </w:pBdr>
    </w:pPr>
    <w:rPr>
      <w:b w:val="0"/>
    </w:rPr>
  </w:style>
  <w:style w:type="paragraph" w:customStyle="1" w:styleId="acitacao">
    <w:name w:val="a_citacao"/>
    <w:basedOn w:val="Normal"/>
    <w:rsid w:val="00EE4783"/>
    <w:pPr>
      <w:spacing w:before="120" w:after="120"/>
      <w:ind w:left="425"/>
      <w:jc w:val="both"/>
    </w:pPr>
    <w:rPr>
      <w:rFonts w:ascii="Aldine401 BT" w:hAnsi="Aldine401 BT"/>
      <w:sz w:val="18"/>
      <w:szCs w:val="18"/>
    </w:rPr>
  </w:style>
  <w:style w:type="paragraph" w:customStyle="1" w:styleId="aendereco">
    <w:name w:val="a_endereco"/>
    <w:basedOn w:val="Normal"/>
    <w:rsid w:val="00EE4783"/>
    <w:pPr>
      <w:spacing w:after="240"/>
    </w:pPr>
    <w:rPr>
      <w:rFonts w:ascii="Arial" w:hAnsi="Arial"/>
      <w:i/>
      <w:sz w:val="16"/>
      <w:szCs w:val="20"/>
    </w:rPr>
  </w:style>
  <w:style w:type="paragraph" w:customStyle="1" w:styleId="afigura">
    <w:name w:val="a_figura"/>
    <w:basedOn w:val="atabela"/>
    <w:link w:val="afiguraChar"/>
    <w:rsid w:val="00EE4783"/>
    <w:pPr>
      <w:keepLines/>
      <w:spacing w:before="120" w:after="240"/>
    </w:pPr>
    <w:rPr>
      <w:lang w:eastAsia="x-none"/>
    </w:rPr>
  </w:style>
  <w:style w:type="paragraph" w:customStyle="1" w:styleId="atabela">
    <w:name w:val="a_tabela"/>
    <w:basedOn w:val="Normal"/>
    <w:rsid w:val="00EE4783"/>
    <w:pPr>
      <w:spacing w:before="240" w:after="120"/>
      <w:jc w:val="both"/>
    </w:pPr>
    <w:rPr>
      <w:rFonts w:ascii="Aldine401 BT" w:hAnsi="Aldine401 BT"/>
      <w:sz w:val="16"/>
      <w:szCs w:val="20"/>
    </w:rPr>
  </w:style>
  <w:style w:type="character" w:customStyle="1" w:styleId="afiguraChar">
    <w:name w:val="a_figura Char"/>
    <w:link w:val="afigura"/>
    <w:rsid w:val="0054085B"/>
    <w:rPr>
      <w:rFonts w:ascii="Aldine401 BT" w:hAnsi="Aldine401 BT"/>
      <w:sz w:val="16"/>
    </w:rPr>
  </w:style>
  <w:style w:type="paragraph" w:customStyle="1" w:styleId="aFigura0">
    <w:name w:val="a_Figura"/>
    <w:basedOn w:val="afigura"/>
    <w:rsid w:val="00EE4783"/>
    <w:pPr>
      <w:spacing w:after="180"/>
    </w:pPr>
    <w:rPr>
      <w:bCs/>
    </w:rPr>
  </w:style>
  <w:style w:type="paragraph" w:customStyle="1" w:styleId="afonte">
    <w:name w:val="a_fonte"/>
    <w:basedOn w:val="Normal"/>
    <w:rsid w:val="00EE4783"/>
    <w:pPr>
      <w:spacing w:before="40" w:after="180"/>
      <w:jc w:val="both"/>
    </w:pPr>
    <w:rPr>
      <w:rFonts w:ascii="Aldine401 BT" w:hAnsi="Aldine401 BT"/>
      <w:sz w:val="12"/>
      <w:szCs w:val="20"/>
    </w:rPr>
  </w:style>
  <w:style w:type="paragraph" w:customStyle="1" w:styleId="aitem">
    <w:name w:val="a_item"/>
    <w:basedOn w:val="aparagrafo"/>
    <w:rsid w:val="00EE4783"/>
    <w:pPr>
      <w:ind w:left="568" w:hanging="284"/>
    </w:pPr>
  </w:style>
  <w:style w:type="paragraph" w:customStyle="1" w:styleId="aparagrafo">
    <w:name w:val="a_paragrafo"/>
    <w:basedOn w:val="Normal"/>
    <w:link w:val="aparagrafoChar"/>
    <w:rsid w:val="00EE4783"/>
    <w:pPr>
      <w:ind w:firstLine="284"/>
      <w:jc w:val="both"/>
    </w:pPr>
    <w:rPr>
      <w:rFonts w:ascii="Aldine401 BT" w:hAnsi="Aldine401 BT"/>
      <w:sz w:val="20"/>
      <w:szCs w:val="20"/>
      <w:lang w:eastAsia="x-none"/>
    </w:rPr>
  </w:style>
  <w:style w:type="character" w:customStyle="1" w:styleId="aparagrafoChar">
    <w:name w:val="a_paragrafo Char"/>
    <w:link w:val="aparagrafo"/>
    <w:rsid w:val="00C04477"/>
    <w:rPr>
      <w:rFonts w:ascii="Aldine401 BT" w:hAnsi="Aldine401 BT"/>
    </w:rPr>
  </w:style>
  <w:style w:type="paragraph" w:customStyle="1" w:styleId="akeyword">
    <w:name w:val="a_key word"/>
    <w:basedOn w:val="apalavrachave"/>
    <w:rsid w:val="00EE4783"/>
    <w:pPr>
      <w:spacing w:after="300"/>
      <w:ind w:left="2041" w:hanging="907"/>
    </w:pPr>
    <w:rPr>
      <w:szCs w:val="16"/>
    </w:rPr>
  </w:style>
  <w:style w:type="paragraph" w:customStyle="1" w:styleId="apalavrachave">
    <w:name w:val="a_palavra chave"/>
    <w:basedOn w:val="Normal"/>
    <w:rsid w:val="00EE4783"/>
    <w:pPr>
      <w:spacing w:before="60" w:after="180"/>
      <w:ind w:left="2381" w:right="1134" w:hanging="1247"/>
      <w:jc w:val="both"/>
    </w:pPr>
    <w:rPr>
      <w:rFonts w:ascii="Aldine401 BT" w:hAnsi="Aldine401 BT"/>
      <w:sz w:val="16"/>
      <w:szCs w:val="20"/>
    </w:rPr>
  </w:style>
  <w:style w:type="paragraph" w:customStyle="1" w:styleId="areferenciasbibliograficas">
    <w:name w:val="a_referencias bibliograficas"/>
    <w:basedOn w:val="Normal"/>
    <w:link w:val="areferenciasbibliograficasChar"/>
    <w:rsid w:val="00EE4783"/>
    <w:pPr>
      <w:spacing w:before="40"/>
      <w:jc w:val="both"/>
    </w:pPr>
    <w:rPr>
      <w:rFonts w:ascii="Aldine401 BT" w:hAnsi="Aldine401 BT"/>
      <w:sz w:val="18"/>
      <w:szCs w:val="20"/>
      <w:lang w:eastAsia="x-none"/>
    </w:rPr>
  </w:style>
  <w:style w:type="character" w:customStyle="1" w:styleId="areferenciasbibliograficasChar">
    <w:name w:val="a_referencias bibliograficas Char"/>
    <w:link w:val="areferenciasbibliograficas"/>
    <w:rsid w:val="0054085B"/>
    <w:rPr>
      <w:rFonts w:ascii="Aldine401 BT" w:hAnsi="Aldine401 BT"/>
      <w:sz w:val="18"/>
    </w:rPr>
  </w:style>
  <w:style w:type="paragraph" w:customStyle="1" w:styleId="arodape">
    <w:name w:val="a_rodape"/>
    <w:basedOn w:val="Textodenotaderodap"/>
    <w:rsid w:val="00EE4783"/>
    <w:pPr>
      <w:spacing w:before="40"/>
      <w:jc w:val="both"/>
    </w:pPr>
    <w:rPr>
      <w:rFonts w:ascii="Arial" w:hAnsi="Arial"/>
      <w:sz w:val="12"/>
      <w:szCs w:val="12"/>
    </w:rPr>
  </w:style>
  <w:style w:type="paragraph" w:styleId="Textodenotaderodap">
    <w:name w:val="footnote text"/>
    <w:aliases w:val="Footnote Text Char1,Texto de rodapé,geneva 9 points,geneva,point 9,Texto de nota de rodapé Char Char Char Char Char,Texto de nota de rodapé Char Char Char Char Char Char Char,Texto de nota de rodapé Char Char Char Char, Car6 Car"/>
    <w:basedOn w:val="Normal"/>
    <w:link w:val="TextodenotaderodapChar"/>
    <w:uiPriority w:val="99"/>
    <w:qFormat/>
    <w:rsid w:val="00FB3AFE"/>
    <w:rPr>
      <w:sz w:val="20"/>
      <w:szCs w:val="20"/>
    </w:rPr>
  </w:style>
  <w:style w:type="character" w:customStyle="1" w:styleId="TextodenotaderodapChar">
    <w:name w:val="Texto de nota de rodapé Char"/>
    <w:aliases w:val="Footnote Text Char1 Char,Texto de rodapé Char,geneva 9 points Char,geneva Char,point 9 Char,Texto de nota de rodapé Char Char Char Char Char Char,Texto de nota de rodapé Char Char Char Char Char Char Char Char, Car6 Car Char"/>
    <w:link w:val="Textodenotaderodap"/>
    <w:uiPriority w:val="99"/>
    <w:qFormat/>
    <w:rsid w:val="0054085B"/>
  </w:style>
  <w:style w:type="paragraph" w:customStyle="1" w:styleId="asubtitulo">
    <w:name w:val="a_subtitulo"/>
    <w:basedOn w:val="aTituloprincipal"/>
    <w:rsid w:val="00EE4783"/>
    <w:pPr>
      <w:keepNext/>
      <w:spacing w:before="180" w:after="80"/>
    </w:pPr>
    <w:rPr>
      <w:bCs/>
      <w:color w:val="000000"/>
      <w:sz w:val="18"/>
    </w:rPr>
  </w:style>
  <w:style w:type="paragraph" w:customStyle="1" w:styleId="aTituloprincipal">
    <w:name w:val="a_Titulo principal"/>
    <w:basedOn w:val="Normal"/>
    <w:rsid w:val="00EE4783"/>
    <w:pPr>
      <w:spacing w:before="240" w:after="120"/>
    </w:pPr>
    <w:rPr>
      <w:rFonts w:ascii="Amerigo Md BT" w:hAnsi="Amerigo Md BT"/>
      <w:b/>
      <w:sz w:val="20"/>
      <w:szCs w:val="20"/>
    </w:rPr>
  </w:style>
  <w:style w:type="paragraph" w:customStyle="1" w:styleId="aTitulodoArtigo">
    <w:name w:val="a_Titulo do Artigo"/>
    <w:basedOn w:val="Normal"/>
    <w:rsid w:val="00EE4783"/>
    <w:pPr>
      <w:spacing w:before="480" w:after="360"/>
    </w:pPr>
    <w:rPr>
      <w:rFonts w:ascii="Amerigo Md BT" w:hAnsi="Amerigo Md BT"/>
      <w:b/>
      <w:sz w:val="32"/>
      <w:szCs w:val="20"/>
    </w:rPr>
  </w:style>
  <w:style w:type="paragraph" w:customStyle="1" w:styleId="atitulonocontents">
    <w:name w:val="a_titulo no contents"/>
    <w:basedOn w:val="Normal"/>
    <w:autoRedefine/>
    <w:rsid w:val="00EE4783"/>
    <w:pPr>
      <w:spacing w:before="120"/>
      <w:ind w:right="1134"/>
      <w:jc w:val="both"/>
    </w:pPr>
    <w:rPr>
      <w:rFonts w:ascii="Aldine401 BT" w:hAnsi="Aldine401 BT"/>
      <w:sz w:val="22"/>
      <w:szCs w:val="20"/>
    </w:rPr>
  </w:style>
  <w:style w:type="paragraph" w:customStyle="1" w:styleId="atitulonoindice">
    <w:name w:val="a_titulo no indice"/>
    <w:basedOn w:val="Normal"/>
    <w:rsid w:val="00EE4783"/>
    <w:pPr>
      <w:spacing w:before="240"/>
      <w:ind w:right="1134"/>
      <w:jc w:val="both"/>
    </w:pPr>
    <w:rPr>
      <w:rFonts w:ascii="Aldine401 BT" w:hAnsi="Aldine401 BT"/>
      <w:sz w:val="22"/>
      <w:szCs w:val="20"/>
    </w:rPr>
  </w:style>
  <w:style w:type="paragraph" w:customStyle="1" w:styleId="aparagrafocomtitulo">
    <w:name w:val="a_paragrafo com titulo"/>
    <w:basedOn w:val="Normal"/>
    <w:link w:val="aparagrafocomtituloChar"/>
    <w:rsid w:val="00EE4783"/>
    <w:pPr>
      <w:spacing w:before="120"/>
      <w:jc w:val="both"/>
    </w:pPr>
    <w:rPr>
      <w:rFonts w:ascii="Aldine401 BT" w:hAnsi="Aldine401 BT"/>
      <w:b/>
      <w:sz w:val="20"/>
      <w:szCs w:val="20"/>
      <w:lang w:eastAsia="x-none"/>
    </w:rPr>
  </w:style>
  <w:style w:type="character" w:customStyle="1" w:styleId="aparagrafocomtituloChar">
    <w:name w:val="a_paragrafo com titulo Char"/>
    <w:link w:val="aparagrafocomtitulo"/>
    <w:rsid w:val="0054085B"/>
    <w:rPr>
      <w:rFonts w:ascii="Aldine401 BT" w:hAnsi="Aldine401 BT"/>
      <w:b/>
    </w:rPr>
  </w:style>
  <w:style w:type="paragraph" w:customStyle="1" w:styleId="EstiloacitacaoNoItlico">
    <w:name w:val="Estilo a_citacao + Não Itálico"/>
    <w:basedOn w:val="Normal"/>
    <w:autoRedefine/>
    <w:rsid w:val="00EE4783"/>
    <w:pPr>
      <w:spacing w:before="120" w:after="120"/>
      <w:ind w:left="425"/>
      <w:jc w:val="both"/>
    </w:pPr>
    <w:rPr>
      <w:rFonts w:ascii="Aldine401 BT" w:hAnsi="Aldine401 BT"/>
      <w:sz w:val="18"/>
      <w:szCs w:val="20"/>
    </w:rPr>
  </w:style>
  <w:style w:type="paragraph" w:customStyle="1" w:styleId="Estiloafigura7ptItlico">
    <w:name w:val="Estilo a_figura + 7 pt Itálico"/>
    <w:basedOn w:val="afigura"/>
    <w:link w:val="Estiloafigura7ptItlicoChar"/>
    <w:rsid w:val="00EE4783"/>
    <w:rPr>
      <w:i/>
      <w:iCs/>
      <w:spacing w:val="-6"/>
      <w:sz w:val="14"/>
    </w:rPr>
  </w:style>
  <w:style w:type="character" w:customStyle="1" w:styleId="Estiloafigura7ptItlicoChar">
    <w:name w:val="Estilo a_figura + 7 pt Itálico Char"/>
    <w:link w:val="Estiloafigura7ptItlico"/>
    <w:rsid w:val="0054085B"/>
    <w:rPr>
      <w:rFonts w:ascii="Aldine401 BT" w:hAnsi="Aldine401 BT"/>
      <w:i/>
      <w:iCs/>
      <w:spacing w:val="-6"/>
      <w:sz w:val="14"/>
    </w:rPr>
  </w:style>
  <w:style w:type="paragraph" w:customStyle="1" w:styleId="EstiloafiguraDepoisde0pt">
    <w:name w:val="Estilo a_figura + Depois de:  0 pt"/>
    <w:basedOn w:val="afigura"/>
    <w:rsid w:val="00EE4783"/>
    <w:pPr>
      <w:spacing w:after="180"/>
    </w:pPr>
  </w:style>
  <w:style w:type="paragraph" w:customStyle="1" w:styleId="Estiloafonte5ptItlico">
    <w:name w:val="Estilo a_fonte + 5 pt Itálico"/>
    <w:basedOn w:val="afonte"/>
    <w:rsid w:val="00EE4783"/>
    <w:rPr>
      <w:i/>
      <w:iCs/>
      <w:sz w:val="10"/>
    </w:rPr>
  </w:style>
  <w:style w:type="paragraph" w:customStyle="1" w:styleId="EstiloakeywordNegrito">
    <w:name w:val="Estilo a_key word + Negrito"/>
    <w:basedOn w:val="akeyword"/>
    <w:link w:val="EstiloakeywordNegritoChar"/>
    <w:rsid w:val="00EE4783"/>
    <w:rPr>
      <w:bCs/>
      <w:lang w:eastAsia="x-none"/>
    </w:rPr>
  </w:style>
  <w:style w:type="character" w:customStyle="1" w:styleId="EstiloakeywordNegritoChar">
    <w:name w:val="Estilo a_key word + Negrito Char"/>
    <w:link w:val="EstiloakeywordNegrito"/>
    <w:rsid w:val="0054085B"/>
    <w:rPr>
      <w:rFonts w:ascii="Aldine401 BT" w:hAnsi="Aldine401 BT"/>
      <w:bCs/>
      <w:sz w:val="16"/>
      <w:szCs w:val="16"/>
    </w:rPr>
  </w:style>
  <w:style w:type="paragraph" w:customStyle="1" w:styleId="EstiloapalavrachaveNegrito">
    <w:name w:val="Estilo a_palavra chave + Negrito"/>
    <w:basedOn w:val="apalavrachave"/>
    <w:link w:val="EstiloapalavrachaveNegritoChar"/>
    <w:rsid w:val="00EE4783"/>
    <w:rPr>
      <w:b/>
      <w:bCs/>
      <w:lang w:eastAsia="x-none"/>
    </w:rPr>
  </w:style>
  <w:style w:type="character" w:customStyle="1" w:styleId="EstiloapalavrachaveNegritoChar">
    <w:name w:val="Estilo a_palavra chave + Negrito Char"/>
    <w:link w:val="EstiloapalavrachaveNegrito"/>
    <w:rsid w:val="0054085B"/>
    <w:rPr>
      <w:rFonts w:ascii="Aldine401 BT" w:hAnsi="Aldine401 BT"/>
      <w:b/>
      <w:bCs/>
      <w:sz w:val="16"/>
    </w:rPr>
  </w:style>
  <w:style w:type="paragraph" w:customStyle="1" w:styleId="Estiloasubtituloesquerda0cm">
    <w:name w:val="Estilo a_subtitulo + À esquerda:  0 cm"/>
    <w:basedOn w:val="asubtitulo"/>
    <w:autoRedefine/>
    <w:rsid w:val="00EE4783"/>
    <w:rPr>
      <w:bCs w:val="0"/>
    </w:rPr>
  </w:style>
  <w:style w:type="paragraph" w:customStyle="1" w:styleId="Estiloasubtituloesquerda0cmAntes0pt">
    <w:name w:val="Estilo a_subtitulo + À esquerda:  0 cm Antes:  0 pt"/>
    <w:basedOn w:val="asubtitulo"/>
    <w:autoRedefine/>
    <w:rsid w:val="00EE4783"/>
    <w:pPr>
      <w:spacing w:before="120"/>
    </w:pPr>
    <w:rPr>
      <w:bCs w:val="0"/>
    </w:rPr>
  </w:style>
  <w:style w:type="paragraph" w:customStyle="1" w:styleId="Estiloatabela7ptItlicoAntes0pt">
    <w:name w:val="Estilo a_tabela + 7 pt Itálico Antes:  0 pt"/>
    <w:basedOn w:val="atabela"/>
    <w:rsid w:val="00EE4783"/>
    <w:pPr>
      <w:spacing w:before="0"/>
    </w:pPr>
    <w:rPr>
      <w:i/>
      <w:iCs/>
      <w:sz w:val="14"/>
    </w:rPr>
  </w:style>
  <w:style w:type="paragraph" w:customStyle="1" w:styleId="EstiloatabelaNegrito">
    <w:name w:val="Estilo a_tabela + Negrito"/>
    <w:basedOn w:val="atabela"/>
    <w:link w:val="EstiloatabelaNegritoChar"/>
    <w:autoRedefine/>
    <w:rsid w:val="00EE4783"/>
    <w:rPr>
      <w:b/>
      <w:bCs/>
      <w:lang w:eastAsia="x-none"/>
    </w:rPr>
  </w:style>
  <w:style w:type="character" w:customStyle="1" w:styleId="EstiloatabelaNegritoChar">
    <w:name w:val="Estilo a_tabela + Negrito Char"/>
    <w:link w:val="EstiloatabelaNegrito"/>
    <w:rsid w:val="0054085B"/>
    <w:rPr>
      <w:rFonts w:ascii="Aldine401 BT" w:hAnsi="Aldine401 BT"/>
      <w:b/>
      <w:bCs/>
      <w:sz w:val="16"/>
    </w:rPr>
  </w:style>
  <w:style w:type="paragraph" w:styleId="Rodap">
    <w:name w:val="footer"/>
    <w:basedOn w:val="Normal"/>
    <w:link w:val="RodapChar"/>
    <w:uiPriority w:val="99"/>
    <w:rsid w:val="00C04477"/>
    <w:pPr>
      <w:tabs>
        <w:tab w:val="center" w:pos="4419"/>
        <w:tab w:val="right" w:pos="8838"/>
      </w:tabs>
    </w:pPr>
    <w:rPr>
      <w:lang w:eastAsia="x-none"/>
    </w:rPr>
  </w:style>
  <w:style w:type="character" w:customStyle="1" w:styleId="RodapChar">
    <w:name w:val="Rodapé Char"/>
    <w:link w:val="Rodap"/>
    <w:uiPriority w:val="99"/>
    <w:qFormat/>
    <w:rsid w:val="00C04477"/>
    <w:rPr>
      <w:sz w:val="24"/>
      <w:szCs w:val="24"/>
    </w:rPr>
  </w:style>
  <w:style w:type="character" w:customStyle="1" w:styleId="hps">
    <w:name w:val="hps"/>
    <w:uiPriority w:val="99"/>
    <w:rsid w:val="003F6388"/>
  </w:style>
  <w:style w:type="character" w:customStyle="1" w:styleId="Fontepargpadro1">
    <w:name w:val="Fonte parág. padrão1"/>
    <w:rsid w:val="003F6388"/>
  </w:style>
  <w:style w:type="character" w:customStyle="1" w:styleId="Absatz-Standardschriftart">
    <w:name w:val="Absatz-Standardschriftart"/>
    <w:rsid w:val="005500D6"/>
  </w:style>
  <w:style w:type="character" w:customStyle="1" w:styleId="longtext">
    <w:name w:val="long_text"/>
    <w:rsid w:val="005500D6"/>
  </w:style>
  <w:style w:type="character" w:styleId="Hyperlink">
    <w:name w:val="Hyperlink"/>
    <w:uiPriority w:val="99"/>
    <w:rsid w:val="005500D6"/>
    <w:rPr>
      <w:color w:val="0000FF"/>
      <w:u w:val="single"/>
    </w:rPr>
  </w:style>
  <w:style w:type="paragraph" w:customStyle="1" w:styleId="WW-Padro">
    <w:name w:val="WW-Padrão"/>
    <w:rsid w:val="005500D6"/>
    <w:pPr>
      <w:tabs>
        <w:tab w:val="left" w:pos="709"/>
      </w:tabs>
      <w:suppressAutoHyphens/>
      <w:spacing w:after="200" w:line="276" w:lineRule="auto"/>
    </w:pPr>
    <w:rPr>
      <w:rFonts w:eastAsia="SimSun" w:cs="Mangal"/>
      <w:sz w:val="24"/>
      <w:szCs w:val="24"/>
      <w:lang w:eastAsia="hi-IN" w:bidi="hi-IN"/>
    </w:rPr>
  </w:style>
  <w:style w:type="character" w:customStyle="1" w:styleId="A0">
    <w:name w:val="A0"/>
    <w:uiPriority w:val="99"/>
    <w:rsid w:val="005500D6"/>
    <w:rPr>
      <w:rFonts w:cs="Book Antiqua"/>
      <w:color w:val="000000"/>
      <w:sz w:val="18"/>
      <w:szCs w:val="18"/>
    </w:rPr>
  </w:style>
  <w:style w:type="character" w:customStyle="1" w:styleId="A7">
    <w:name w:val="A7"/>
    <w:uiPriority w:val="99"/>
    <w:rsid w:val="005500D6"/>
    <w:rPr>
      <w:rFonts w:cs="Book Antiqua"/>
      <w:color w:val="000000"/>
      <w:sz w:val="10"/>
      <w:szCs w:val="10"/>
    </w:rPr>
  </w:style>
  <w:style w:type="character" w:customStyle="1" w:styleId="apple-style-span">
    <w:name w:val="apple-style-span"/>
    <w:rsid w:val="005500D6"/>
  </w:style>
  <w:style w:type="character" w:customStyle="1" w:styleId="apple-converted-space">
    <w:name w:val="apple-converted-space"/>
    <w:rsid w:val="005500D6"/>
  </w:style>
  <w:style w:type="paragraph" w:customStyle="1" w:styleId="Standard">
    <w:name w:val="Standard"/>
    <w:rsid w:val="005500D6"/>
    <w:pPr>
      <w:suppressAutoHyphens/>
      <w:autoSpaceDN w:val="0"/>
      <w:textAlignment w:val="baseline"/>
    </w:pPr>
    <w:rPr>
      <w:rFonts w:cs="Calibri"/>
      <w:kern w:val="3"/>
      <w:sz w:val="24"/>
      <w:szCs w:val="24"/>
      <w:lang w:eastAsia="zh-CN"/>
    </w:rPr>
  </w:style>
  <w:style w:type="character" w:customStyle="1" w:styleId="alt-edited">
    <w:name w:val="alt-edited"/>
    <w:rsid w:val="005500D6"/>
  </w:style>
  <w:style w:type="character" w:styleId="nfase">
    <w:name w:val="Emphasis"/>
    <w:uiPriority w:val="20"/>
    <w:qFormat/>
    <w:rsid w:val="005500D6"/>
    <w:rPr>
      <w:i/>
      <w:iCs/>
    </w:rPr>
  </w:style>
  <w:style w:type="paragraph" w:styleId="Textodebalo">
    <w:name w:val="Balloon Text"/>
    <w:basedOn w:val="Normal"/>
    <w:link w:val="TextodebaloChar"/>
    <w:uiPriority w:val="99"/>
    <w:unhideWhenUsed/>
    <w:rsid w:val="005500D6"/>
    <w:rPr>
      <w:rFonts w:ascii="Tahoma" w:eastAsia="Calibri" w:hAnsi="Tahoma"/>
      <w:sz w:val="16"/>
      <w:szCs w:val="16"/>
      <w:lang w:eastAsia="ar-SA"/>
    </w:rPr>
  </w:style>
  <w:style w:type="character" w:customStyle="1" w:styleId="TextodebaloChar">
    <w:name w:val="Texto de balão Char"/>
    <w:link w:val="Textodebalo"/>
    <w:uiPriority w:val="99"/>
    <w:rsid w:val="005500D6"/>
    <w:rPr>
      <w:rFonts w:ascii="Tahoma" w:eastAsia="Calibri" w:hAnsi="Tahoma"/>
      <w:sz w:val="16"/>
      <w:szCs w:val="16"/>
      <w:lang w:val="en" w:eastAsia="ar-SA"/>
    </w:rPr>
  </w:style>
  <w:style w:type="character" w:customStyle="1" w:styleId="shorttext">
    <w:name w:val="short_text"/>
    <w:rsid w:val="005500D6"/>
  </w:style>
  <w:style w:type="character" w:styleId="Refdecomentrio">
    <w:name w:val="annotation reference"/>
    <w:uiPriority w:val="99"/>
    <w:unhideWhenUsed/>
    <w:rsid w:val="005500D6"/>
    <w:rPr>
      <w:sz w:val="16"/>
      <w:szCs w:val="16"/>
    </w:rPr>
  </w:style>
  <w:style w:type="paragraph" w:styleId="Textodecomentrio">
    <w:name w:val="annotation text"/>
    <w:basedOn w:val="Normal"/>
    <w:link w:val="TextodecomentrioChar"/>
    <w:uiPriority w:val="99"/>
    <w:unhideWhenUsed/>
    <w:rsid w:val="005500D6"/>
    <w:rPr>
      <w:sz w:val="20"/>
      <w:szCs w:val="20"/>
    </w:rPr>
  </w:style>
  <w:style w:type="character" w:customStyle="1" w:styleId="TextodecomentrioChar">
    <w:name w:val="Texto de comentário Char"/>
    <w:link w:val="Textodecomentrio"/>
    <w:uiPriority w:val="99"/>
    <w:rsid w:val="005500D6"/>
  </w:style>
  <w:style w:type="paragraph" w:styleId="Assuntodocomentrio">
    <w:name w:val="annotation subject"/>
    <w:basedOn w:val="Textodecomentrio"/>
    <w:next w:val="Textodecomentrio"/>
    <w:link w:val="AssuntodocomentrioChar"/>
    <w:uiPriority w:val="99"/>
    <w:unhideWhenUsed/>
    <w:rsid w:val="005500D6"/>
    <w:rPr>
      <w:b/>
      <w:bCs/>
      <w:lang w:eastAsia="x-none"/>
    </w:rPr>
  </w:style>
  <w:style w:type="character" w:customStyle="1" w:styleId="AssuntodocomentrioChar">
    <w:name w:val="Assunto do comentário Char"/>
    <w:link w:val="Assuntodocomentrio"/>
    <w:uiPriority w:val="99"/>
    <w:rsid w:val="005500D6"/>
    <w:rPr>
      <w:b/>
      <w:bCs/>
    </w:rPr>
  </w:style>
  <w:style w:type="character" w:customStyle="1" w:styleId="atn">
    <w:name w:val="atn"/>
    <w:rsid w:val="005500D6"/>
  </w:style>
  <w:style w:type="paragraph" w:customStyle="1" w:styleId="Default">
    <w:name w:val="Default"/>
    <w:qFormat/>
    <w:rsid w:val="005500D6"/>
    <w:pPr>
      <w:autoSpaceDE w:val="0"/>
      <w:autoSpaceDN w:val="0"/>
      <w:adjustRightInd w:val="0"/>
    </w:pPr>
    <w:rPr>
      <w:rFonts w:ascii="News Gothic" w:eastAsia="Calibri" w:hAnsi="News Gothic" w:cs="News Gothic"/>
      <w:color w:val="000000"/>
      <w:sz w:val="24"/>
      <w:szCs w:val="24"/>
    </w:rPr>
  </w:style>
  <w:style w:type="paragraph" w:styleId="PargrafodaLista">
    <w:name w:val="List Paragraph"/>
    <w:basedOn w:val="Normal"/>
    <w:uiPriority w:val="34"/>
    <w:qFormat/>
    <w:rsid w:val="005500D6"/>
    <w:pPr>
      <w:ind w:left="720"/>
      <w:contextualSpacing/>
    </w:pPr>
  </w:style>
  <w:style w:type="table" w:styleId="Tabelacomgrade">
    <w:name w:val="Table Grid"/>
    <w:basedOn w:val="Tabelanormal"/>
    <w:uiPriority w:val="39"/>
    <w:rsid w:val="005500D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
    <w:name w:val="Tabela com grade1"/>
    <w:basedOn w:val="Tabelanormal"/>
    <w:next w:val="Tabelacomgrade"/>
    <w:uiPriority w:val="59"/>
    <w:rsid w:val="005500D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emEspaamento">
    <w:name w:val="No Spacing"/>
    <w:link w:val="SemEspaamentoChar"/>
    <w:uiPriority w:val="1"/>
    <w:qFormat/>
    <w:rsid w:val="005500D6"/>
    <w:rPr>
      <w:sz w:val="24"/>
      <w:szCs w:val="24"/>
    </w:rPr>
  </w:style>
  <w:style w:type="character" w:customStyle="1" w:styleId="SemEspaamentoChar">
    <w:name w:val="Sem Espaçamento Char"/>
    <w:link w:val="SemEspaamento"/>
    <w:uiPriority w:val="1"/>
    <w:rsid w:val="00EA6251"/>
    <w:rPr>
      <w:sz w:val="24"/>
      <w:szCs w:val="24"/>
    </w:rPr>
  </w:style>
  <w:style w:type="paragraph" w:styleId="Reviso">
    <w:name w:val="Revision"/>
    <w:hidden/>
    <w:uiPriority w:val="99"/>
    <w:rsid w:val="005500D6"/>
    <w:rPr>
      <w:sz w:val="24"/>
      <w:szCs w:val="24"/>
    </w:rPr>
  </w:style>
  <w:style w:type="paragraph" w:customStyle="1" w:styleId="western">
    <w:name w:val="western"/>
    <w:basedOn w:val="Normal"/>
    <w:rsid w:val="000E4840"/>
    <w:pPr>
      <w:spacing w:before="100" w:beforeAutospacing="1" w:after="142" w:line="288" w:lineRule="auto"/>
    </w:pPr>
    <w:rPr>
      <w:rFonts w:ascii="Calibri" w:hAnsi="Calibri"/>
      <w:color w:val="000000"/>
      <w:sz w:val="22"/>
      <w:szCs w:val="22"/>
    </w:rPr>
  </w:style>
  <w:style w:type="character" w:styleId="Nmerodelinha">
    <w:name w:val="line number"/>
    <w:uiPriority w:val="99"/>
    <w:unhideWhenUsed/>
    <w:rsid w:val="000E4840"/>
  </w:style>
  <w:style w:type="paragraph" w:styleId="Recuodecorpodetexto2">
    <w:name w:val="Body Text Indent 2"/>
    <w:basedOn w:val="Normal"/>
    <w:link w:val="Recuodecorpodetexto2Char"/>
    <w:uiPriority w:val="99"/>
    <w:rsid w:val="0054085B"/>
    <w:pPr>
      <w:spacing w:after="120" w:line="480" w:lineRule="auto"/>
      <w:ind w:left="283"/>
    </w:pPr>
    <w:rPr>
      <w:lang w:eastAsia="x-none"/>
    </w:rPr>
  </w:style>
  <w:style w:type="character" w:customStyle="1" w:styleId="Recuodecorpodetexto2Char">
    <w:name w:val="Recuo de corpo de texto 2 Char"/>
    <w:link w:val="Recuodecorpodetexto2"/>
    <w:uiPriority w:val="99"/>
    <w:rsid w:val="0054085B"/>
    <w:rPr>
      <w:sz w:val="24"/>
      <w:szCs w:val="24"/>
    </w:rPr>
  </w:style>
  <w:style w:type="character" w:styleId="Forte">
    <w:name w:val="Strong"/>
    <w:uiPriority w:val="22"/>
    <w:qFormat/>
    <w:rsid w:val="0054085B"/>
    <w:rPr>
      <w:b/>
      <w:bCs/>
    </w:rPr>
  </w:style>
  <w:style w:type="paragraph" w:styleId="NormalWeb">
    <w:name w:val="Normal (Web)"/>
    <w:basedOn w:val="Normal"/>
    <w:uiPriority w:val="99"/>
    <w:rsid w:val="0054085B"/>
    <w:pPr>
      <w:spacing w:before="100" w:beforeAutospacing="1" w:after="100" w:afterAutospacing="1"/>
    </w:pPr>
  </w:style>
  <w:style w:type="character" w:customStyle="1" w:styleId="sectionnotetext">
    <w:name w:val="sectionnotetext"/>
    <w:rsid w:val="0054085B"/>
  </w:style>
  <w:style w:type="paragraph" w:styleId="Corpodetexto2">
    <w:name w:val="Body Text 2"/>
    <w:basedOn w:val="Normal"/>
    <w:link w:val="Corpodetexto2Char"/>
    <w:uiPriority w:val="99"/>
    <w:rsid w:val="0054085B"/>
    <w:pPr>
      <w:spacing w:after="120" w:line="480" w:lineRule="auto"/>
    </w:pPr>
    <w:rPr>
      <w:lang w:eastAsia="x-none"/>
    </w:rPr>
  </w:style>
  <w:style w:type="character" w:customStyle="1" w:styleId="Corpodetexto2Char">
    <w:name w:val="Corpo de texto 2 Char"/>
    <w:link w:val="Corpodetexto2"/>
    <w:uiPriority w:val="99"/>
    <w:rsid w:val="0054085B"/>
    <w:rPr>
      <w:sz w:val="24"/>
      <w:szCs w:val="24"/>
    </w:rPr>
  </w:style>
  <w:style w:type="paragraph" w:styleId="Recuodecorpodetexto">
    <w:name w:val="Body Text Indent"/>
    <w:basedOn w:val="Normal"/>
    <w:link w:val="RecuodecorpodetextoChar"/>
    <w:uiPriority w:val="99"/>
    <w:rsid w:val="0054085B"/>
    <w:pPr>
      <w:spacing w:after="120"/>
      <w:ind w:left="283"/>
    </w:pPr>
    <w:rPr>
      <w:lang w:eastAsia="x-none"/>
    </w:rPr>
  </w:style>
  <w:style w:type="character" w:customStyle="1" w:styleId="RecuodecorpodetextoChar">
    <w:name w:val="Recuo de corpo de texto Char"/>
    <w:link w:val="Recuodecorpodetexto"/>
    <w:uiPriority w:val="99"/>
    <w:rsid w:val="0054085B"/>
    <w:rPr>
      <w:sz w:val="24"/>
      <w:szCs w:val="24"/>
    </w:rPr>
  </w:style>
  <w:style w:type="paragraph" w:styleId="Recuodecorpodetexto3">
    <w:name w:val="Body Text Indent 3"/>
    <w:basedOn w:val="Normal"/>
    <w:link w:val="Recuodecorpodetexto3Char"/>
    <w:uiPriority w:val="99"/>
    <w:rsid w:val="0054085B"/>
    <w:pPr>
      <w:spacing w:after="120"/>
      <w:ind w:left="283"/>
    </w:pPr>
    <w:rPr>
      <w:sz w:val="16"/>
      <w:szCs w:val="16"/>
      <w:lang w:eastAsia="x-none"/>
    </w:rPr>
  </w:style>
  <w:style w:type="character" w:customStyle="1" w:styleId="Recuodecorpodetexto3Char">
    <w:name w:val="Recuo de corpo de texto 3 Char"/>
    <w:link w:val="Recuodecorpodetexto3"/>
    <w:uiPriority w:val="99"/>
    <w:rsid w:val="0054085B"/>
    <w:rPr>
      <w:sz w:val="16"/>
      <w:szCs w:val="16"/>
    </w:rPr>
  </w:style>
  <w:style w:type="paragraph" w:customStyle="1" w:styleId="Contedodamoldura">
    <w:name w:val="Conteúdo da moldura"/>
    <w:basedOn w:val="Corpodetexto"/>
    <w:rsid w:val="0054085B"/>
    <w:pPr>
      <w:suppressAutoHyphens/>
      <w:spacing w:after="0"/>
      <w:jc w:val="both"/>
    </w:pPr>
    <w:rPr>
      <w:szCs w:val="20"/>
      <w:lang w:eastAsia="en-US"/>
    </w:rPr>
  </w:style>
  <w:style w:type="character" w:styleId="Nmerodepgina">
    <w:name w:val="page number"/>
    <w:uiPriority w:val="99"/>
    <w:rsid w:val="0054085B"/>
  </w:style>
  <w:style w:type="paragraph" w:styleId="Corpodetexto3">
    <w:name w:val="Body Text 3"/>
    <w:basedOn w:val="Normal"/>
    <w:link w:val="Corpodetexto3Char"/>
    <w:uiPriority w:val="99"/>
    <w:rsid w:val="0054085B"/>
    <w:pPr>
      <w:spacing w:after="120"/>
    </w:pPr>
    <w:rPr>
      <w:sz w:val="16"/>
      <w:szCs w:val="16"/>
      <w:lang w:eastAsia="x-none"/>
    </w:rPr>
  </w:style>
  <w:style w:type="character" w:customStyle="1" w:styleId="Corpodetexto3Char">
    <w:name w:val="Corpo de texto 3 Char"/>
    <w:link w:val="Corpodetexto3"/>
    <w:uiPriority w:val="99"/>
    <w:rsid w:val="0054085B"/>
    <w:rPr>
      <w:sz w:val="16"/>
      <w:szCs w:val="16"/>
    </w:rPr>
  </w:style>
  <w:style w:type="character" w:customStyle="1" w:styleId="gt-icon-text1">
    <w:name w:val="gt-icon-text1"/>
    <w:uiPriority w:val="99"/>
    <w:rsid w:val="0054085B"/>
  </w:style>
  <w:style w:type="character" w:styleId="HiperlinkVisitado">
    <w:name w:val="FollowedHyperlink"/>
    <w:uiPriority w:val="99"/>
    <w:rsid w:val="0054085B"/>
    <w:rPr>
      <w:color w:val="800080"/>
      <w:u w:val="single"/>
    </w:rPr>
  </w:style>
  <w:style w:type="character" w:customStyle="1" w:styleId="st1">
    <w:name w:val="st1"/>
    <w:rsid w:val="0054085B"/>
  </w:style>
  <w:style w:type="paragraph" w:styleId="MapadoDocumento">
    <w:name w:val="Document Map"/>
    <w:basedOn w:val="Normal"/>
    <w:link w:val="MapadoDocumentoChar"/>
    <w:semiHidden/>
    <w:rsid w:val="0054085B"/>
    <w:pPr>
      <w:shd w:val="clear" w:color="auto" w:fill="000080"/>
    </w:pPr>
    <w:rPr>
      <w:rFonts w:ascii="Tahoma" w:hAnsi="Tahoma"/>
      <w:sz w:val="20"/>
      <w:szCs w:val="20"/>
      <w:lang w:eastAsia="x-none"/>
    </w:rPr>
  </w:style>
  <w:style w:type="character" w:customStyle="1" w:styleId="MapadoDocumentoChar">
    <w:name w:val="Mapa do Documento Char"/>
    <w:link w:val="MapadoDocumento"/>
    <w:semiHidden/>
    <w:rsid w:val="0054085B"/>
    <w:rPr>
      <w:rFonts w:ascii="Tahoma" w:hAnsi="Tahoma"/>
      <w:shd w:val="clear" w:color="auto" w:fill="000080"/>
    </w:rPr>
  </w:style>
  <w:style w:type="paragraph" w:customStyle="1" w:styleId="EstiloatitulonoindiceAntes12pt">
    <w:name w:val="Estilo a_titulo no indice + Antes:  12 pt"/>
    <w:basedOn w:val="Normal"/>
    <w:link w:val="EstiloatitulonoindiceAntes12ptChar"/>
    <w:rsid w:val="0054085B"/>
    <w:pPr>
      <w:spacing w:before="240"/>
      <w:ind w:right="1134"/>
      <w:jc w:val="both"/>
    </w:pPr>
    <w:rPr>
      <w:rFonts w:ascii="Aldine401 BT" w:hAnsi="Aldine401 BT"/>
      <w:sz w:val="22"/>
      <w:szCs w:val="20"/>
      <w:lang w:eastAsia="x-none"/>
    </w:rPr>
  </w:style>
  <w:style w:type="character" w:customStyle="1" w:styleId="EstiloatitulonoindiceAntes12ptChar">
    <w:name w:val="Estilo a_titulo no indice + Antes:  12 pt Char"/>
    <w:link w:val="EstiloatitulonoindiceAntes12pt"/>
    <w:rsid w:val="0054085B"/>
    <w:rPr>
      <w:rFonts w:ascii="Aldine401 BT" w:hAnsi="Aldine401 BT"/>
      <w:sz w:val="22"/>
    </w:rPr>
  </w:style>
  <w:style w:type="paragraph" w:customStyle="1" w:styleId="EstiloafonteDepoisde0pt">
    <w:name w:val="Estilo a_fonte + Depois de:  0 pt"/>
    <w:basedOn w:val="Normal"/>
    <w:rsid w:val="0054085B"/>
    <w:pPr>
      <w:spacing w:before="40" w:after="180"/>
      <w:jc w:val="both"/>
    </w:pPr>
    <w:rPr>
      <w:rFonts w:ascii="Aldine401 BT" w:hAnsi="Aldine401 BT"/>
      <w:sz w:val="12"/>
      <w:szCs w:val="12"/>
    </w:rPr>
  </w:style>
  <w:style w:type="paragraph" w:customStyle="1" w:styleId="EstiloatabelaDepoisde0pt">
    <w:name w:val="Estilo a_tabela + Depois de:  0 pt"/>
    <w:basedOn w:val="Normal"/>
    <w:rsid w:val="0054085B"/>
    <w:pPr>
      <w:spacing w:before="240" w:after="120"/>
      <w:jc w:val="both"/>
    </w:pPr>
    <w:rPr>
      <w:rFonts w:ascii="Aldine401 BT" w:hAnsi="Aldine401 BT"/>
      <w:sz w:val="16"/>
      <w:szCs w:val="20"/>
    </w:rPr>
  </w:style>
  <w:style w:type="paragraph" w:customStyle="1" w:styleId="EstiloaautordoartigoAntes0pt">
    <w:name w:val="Estilo a_autor do artigo + Antes:  0 pt"/>
    <w:basedOn w:val="Normal"/>
    <w:rsid w:val="0054085B"/>
    <w:pPr>
      <w:spacing w:after="240"/>
    </w:pPr>
    <w:rPr>
      <w:rFonts w:ascii="Arial" w:hAnsi="Arial"/>
      <w:b/>
      <w:bCs/>
      <w:sz w:val="22"/>
      <w:szCs w:val="20"/>
    </w:rPr>
  </w:style>
  <w:style w:type="paragraph" w:customStyle="1" w:styleId="EstiloaabstractAntes0pt">
    <w:name w:val="Estilo a_abstract + Antes:  0 pt"/>
    <w:basedOn w:val="Normal"/>
    <w:rsid w:val="0054085B"/>
    <w:pPr>
      <w:ind w:left="1134" w:right="1134"/>
      <w:jc w:val="both"/>
    </w:pPr>
    <w:rPr>
      <w:rFonts w:ascii="Aldine401 BT" w:hAnsi="Aldine401 BT"/>
      <w:sz w:val="18"/>
      <w:szCs w:val="20"/>
    </w:rPr>
  </w:style>
  <w:style w:type="paragraph" w:customStyle="1" w:styleId="EstiloEstiloaparagrafocomtituloNoNegrito1">
    <w:name w:val="Estilo Estilo a_paragrafo com titulo + Não Negrito1 +"/>
    <w:basedOn w:val="Normal"/>
    <w:link w:val="EstiloEstiloaparagrafocomtituloNoNegrito1Char"/>
    <w:rsid w:val="0054085B"/>
    <w:pPr>
      <w:spacing w:before="120"/>
      <w:jc w:val="both"/>
    </w:pPr>
    <w:rPr>
      <w:rFonts w:ascii="Aldine401 BT" w:hAnsi="Aldine401 BT"/>
      <w:sz w:val="20"/>
      <w:szCs w:val="20"/>
      <w:lang w:eastAsia="x-none"/>
    </w:rPr>
  </w:style>
  <w:style w:type="character" w:customStyle="1" w:styleId="EstiloEstiloaparagrafocomtituloNoNegrito1Char">
    <w:name w:val="Estilo Estilo a_paragrafo com titulo + Não Negrito1 + Char"/>
    <w:link w:val="EstiloEstiloaparagrafocomtituloNoNegrito1"/>
    <w:rsid w:val="0054085B"/>
    <w:rPr>
      <w:rFonts w:ascii="Aldine401 BT" w:hAnsi="Aldine401 BT"/>
    </w:rPr>
  </w:style>
  <w:style w:type="paragraph" w:customStyle="1" w:styleId="Estiloapalavrachaveesquerda2cmDeslocamento21cm">
    <w:name w:val="Estilo a_palavra chave + À esquerda:  2 cm Deslocamento:  21 cm"/>
    <w:basedOn w:val="Normal"/>
    <w:rsid w:val="0054085B"/>
    <w:pPr>
      <w:spacing w:before="60" w:after="180"/>
      <w:ind w:left="2325" w:right="1134" w:hanging="1191"/>
      <w:jc w:val="both"/>
    </w:pPr>
    <w:rPr>
      <w:rFonts w:ascii="Aldine401 BT" w:hAnsi="Aldine401 BT"/>
      <w:sz w:val="16"/>
      <w:szCs w:val="20"/>
    </w:rPr>
  </w:style>
  <w:style w:type="paragraph" w:customStyle="1" w:styleId="EstiloaTitulodoArtigoAmerigoBT">
    <w:name w:val="Estilo a_Titulo do Artigo + Amerigo BT"/>
    <w:basedOn w:val="aTitulodoArtigo"/>
    <w:rsid w:val="0054085B"/>
    <w:rPr>
      <w:rFonts w:ascii="Amerigo BT" w:hAnsi="Amerigo BT"/>
      <w:bCs/>
    </w:rPr>
  </w:style>
  <w:style w:type="paragraph" w:customStyle="1" w:styleId="Estiloakeywordesquerda2cmDeslocamento21cm">
    <w:name w:val="Estilo a_key word + À esquerda:  2 cm Deslocamento:  21 cm"/>
    <w:basedOn w:val="Normal"/>
    <w:rsid w:val="0054085B"/>
  </w:style>
  <w:style w:type="paragraph" w:customStyle="1" w:styleId="EstiloaTituloprincipalAmerigoBT">
    <w:name w:val="Estilo a_Titulo principal + Amerigo BT"/>
    <w:basedOn w:val="Normal"/>
    <w:rsid w:val="0054085B"/>
    <w:pPr>
      <w:spacing w:before="240" w:after="120"/>
    </w:pPr>
    <w:rPr>
      <w:rFonts w:ascii="Amerigo BT" w:hAnsi="Amerigo BT"/>
      <w:b/>
      <w:bCs/>
      <w:sz w:val="20"/>
      <w:szCs w:val="20"/>
    </w:rPr>
  </w:style>
  <w:style w:type="paragraph" w:customStyle="1" w:styleId="EstiloasubtituloAmerigoBT">
    <w:name w:val="Estilo a_subtitulo + Amerigo BT"/>
    <w:basedOn w:val="Normal"/>
    <w:rsid w:val="0054085B"/>
    <w:pPr>
      <w:keepNext/>
      <w:spacing w:before="180" w:after="80"/>
    </w:pPr>
    <w:rPr>
      <w:rFonts w:ascii="Amerigo BT" w:hAnsi="Amerigo BT"/>
      <w:b/>
      <w:bCs/>
      <w:color w:val="000000"/>
      <w:sz w:val="18"/>
      <w:szCs w:val="20"/>
    </w:rPr>
  </w:style>
  <w:style w:type="character" w:customStyle="1" w:styleId="shorttext1">
    <w:name w:val="short_text1"/>
    <w:rsid w:val="0054085B"/>
    <w:rPr>
      <w:sz w:val="29"/>
      <w:szCs w:val="29"/>
    </w:rPr>
  </w:style>
  <w:style w:type="paragraph" w:customStyle="1" w:styleId="xl24">
    <w:name w:val="xl24"/>
    <w:basedOn w:val="Normal"/>
    <w:uiPriority w:val="99"/>
    <w:rsid w:val="0054085B"/>
    <w:pPr>
      <w:spacing w:before="100" w:beforeAutospacing="1" w:after="100" w:afterAutospacing="1"/>
      <w:jc w:val="center"/>
    </w:pPr>
    <w:rPr>
      <w:rFonts w:ascii="Arial Unicode MS" w:eastAsia="Arial Unicode MS" w:hAnsi="Arial Unicode MS" w:cs="Arial Unicode MS"/>
    </w:rPr>
  </w:style>
  <w:style w:type="character" w:customStyle="1" w:styleId="goog-gtc-translatablegoog-gtc-from-mt">
    <w:name w:val="goog-gtc-translatable goog-gtc-from-mt"/>
    <w:rsid w:val="0054085B"/>
  </w:style>
  <w:style w:type="character" w:customStyle="1" w:styleId="goog-gtc-translatablegoog-gtc-from-tmgoog-gtc-from-tm-score-100">
    <w:name w:val="goog-gtc-translatable goog-gtc-from-tm goog-gtc-from-tm-score-100"/>
    <w:rsid w:val="0054085B"/>
  </w:style>
  <w:style w:type="character" w:customStyle="1" w:styleId="longtext1">
    <w:name w:val="long_text1"/>
    <w:rsid w:val="0054085B"/>
    <w:rPr>
      <w:sz w:val="20"/>
      <w:szCs w:val="20"/>
    </w:rPr>
  </w:style>
  <w:style w:type="character" w:customStyle="1" w:styleId="mediumtext1">
    <w:name w:val="medium_text1"/>
    <w:rsid w:val="0054085B"/>
    <w:rPr>
      <w:sz w:val="24"/>
      <w:szCs w:val="24"/>
    </w:rPr>
  </w:style>
  <w:style w:type="paragraph" w:customStyle="1" w:styleId="Recuodecorpodetexto21">
    <w:name w:val="Recuo de corpo de texto 21"/>
    <w:basedOn w:val="Normal"/>
    <w:rsid w:val="0054085B"/>
    <w:pPr>
      <w:suppressAutoHyphens/>
      <w:ind w:firstLine="57"/>
      <w:jc w:val="both"/>
    </w:pPr>
    <w:rPr>
      <w:lang w:eastAsia="ar-SA"/>
    </w:rPr>
  </w:style>
  <w:style w:type="paragraph" w:customStyle="1" w:styleId="Textoembloco1">
    <w:name w:val="Texto em bloco1"/>
    <w:basedOn w:val="Normal"/>
    <w:rsid w:val="0054085B"/>
    <w:pPr>
      <w:suppressAutoHyphens/>
      <w:ind w:left="540" w:right="459"/>
      <w:jc w:val="both"/>
    </w:pPr>
    <w:rPr>
      <w:lang w:eastAsia="ar-SA"/>
    </w:rPr>
  </w:style>
  <w:style w:type="paragraph" w:customStyle="1" w:styleId="PargrafodaLista1">
    <w:name w:val="Parágrafo da Lista1"/>
    <w:basedOn w:val="Normal"/>
    <w:rsid w:val="0054085B"/>
    <w:pPr>
      <w:spacing w:line="360" w:lineRule="auto"/>
      <w:ind w:left="720"/>
      <w:jc w:val="both"/>
    </w:pPr>
    <w:rPr>
      <w:rFonts w:ascii="Calibri" w:eastAsia="Calibri" w:hAnsi="Calibri"/>
      <w:sz w:val="22"/>
      <w:szCs w:val="22"/>
      <w:lang w:eastAsia="en-US"/>
    </w:rPr>
  </w:style>
  <w:style w:type="character" w:customStyle="1" w:styleId="st">
    <w:name w:val="st"/>
    <w:rsid w:val="0054085B"/>
    <w:rPr>
      <w:rFonts w:cs="Times New Roman"/>
    </w:rPr>
  </w:style>
  <w:style w:type="character" w:customStyle="1" w:styleId="Fontepargpadro3">
    <w:name w:val="Fonte parág. padrão3"/>
    <w:uiPriority w:val="99"/>
    <w:rsid w:val="0054085B"/>
  </w:style>
  <w:style w:type="character" w:customStyle="1" w:styleId="Fontepargpadro2">
    <w:name w:val="Fonte parág. padrão2"/>
    <w:uiPriority w:val="99"/>
    <w:rsid w:val="0054085B"/>
  </w:style>
  <w:style w:type="character" w:customStyle="1" w:styleId="Smbolosdenumerao">
    <w:name w:val="Símbolos de numeração"/>
    <w:rsid w:val="0054085B"/>
  </w:style>
  <w:style w:type="character" w:customStyle="1" w:styleId="Marcadores">
    <w:name w:val="Marcadores"/>
    <w:uiPriority w:val="99"/>
    <w:rsid w:val="0054085B"/>
    <w:rPr>
      <w:rFonts w:ascii="StarSymbol" w:eastAsia="Times New Roman" w:hAnsi="StarSymbol"/>
      <w:sz w:val="18"/>
    </w:rPr>
  </w:style>
  <w:style w:type="paragraph" w:customStyle="1" w:styleId="Captulo">
    <w:name w:val="Capítulo"/>
    <w:basedOn w:val="Normal"/>
    <w:next w:val="Corpodetexto"/>
    <w:uiPriority w:val="99"/>
    <w:rsid w:val="0054085B"/>
    <w:pPr>
      <w:keepNext/>
      <w:widowControl w:val="0"/>
      <w:suppressAutoHyphens/>
      <w:autoSpaceDE w:val="0"/>
      <w:spacing w:before="240" w:after="120"/>
    </w:pPr>
    <w:rPr>
      <w:rFonts w:ascii="Arial" w:hAnsi="Arial" w:cs="Tahoma"/>
      <w:sz w:val="28"/>
      <w:szCs w:val="28"/>
      <w:lang w:eastAsia="en-US"/>
    </w:rPr>
  </w:style>
  <w:style w:type="paragraph" w:styleId="Lista">
    <w:name w:val="List"/>
    <w:basedOn w:val="Corpodetexto"/>
    <w:rsid w:val="0054085B"/>
    <w:pPr>
      <w:widowControl w:val="0"/>
      <w:suppressAutoHyphens/>
      <w:autoSpaceDE w:val="0"/>
    </w:pPr>
    <w:rPr>
      <w:rFonts w:cs="Tahoma"/>
      <w:lang w:eastAsia="en-US"/>
    </w:rPr>
  </w:style>
  <w:style w:type="paragraph" w:customStyle="1" w:styleId="Legenda4">
    <w:name w:val="Legenda4"/>
    <w:basedOn w:val="Normal"/>
    <w:uiPriority w:val="99"/>
    <w:rsid w:val="0054085B"/>
    <w:pPr>
      <w:widowControl w:val="0"/>
      <w:suppressLineNumbers/>
      <w:suppressAutoHyphens/>
      <w:autoSpaceDE w:val="0"/>
      <w:spacing w:before="120" w:after="120"/>
    </w:pPr>
    <w:rPr>
      <w:rFonts w:cs="Tahoma"/>
      <w:i/>
      <w:iCs/>
      <w:lang w:eastAsia="en-US"/>
    </w:rPr>
  </w:style>
  <w:style w:type="paragraph" w:customStyle="1" w:styleId="ndice">
    <w:name w:val="Índice"/>
    <w:basedOn w:val="Normal"/>
    <w:qFormat/>
    <w:rsid w:val="0054085B"/>
    <w:pPr>
      <w:widowControl w:val="0"/>
      <w:suppressLineNumbers/>
      <w:suppressAutoHyphens/>
      <w:autoSpaceDE w:val="0"/>
    </w:pPr>
    <w:rPr>
      <w:rFonts w:cs="Tahoma"/>
      <w:lang w:eastAsia="en-US"/>
    </w:rPr>
  </w:style>
  <w:style w:type="paragraph" w:customStyle="1" w:styleId="Legenda3">
    <w:name w:val="Legenda3"/>
    <w:basedOn w:val="Normal"/>
    <w:uiPriority w:val="99"/>
    <w:rsid w:val="0054085B"/>
    <w:pPr>
      <w:widowControl w:val="0"/>
      <w:suppressLineNumbers/>
      <w:suppressAutoHyphens/>
      <w:autoSpaceDE w:val="0"/>
      <w:spacing w:before="120" w:after="120"/>
    </w:pPr>
    <w:rPr>
      <w:rFonts w:cs="Tahoma"/>
      <w:i/>
      <w:iCs/>
      <w:lang w:eastAsia="en-US"/>
    </w:rPr>
  </w:style>
  <w:style w:type="paragraph" w:customStyle="1" w:styleId="Legenda2">
    <w:name w:val="Legenda2"/>
    <w:basedOn w:val="Normal"/>
    <w:uiPriority w:val="99"/>
    <w:rsid w:val="0054085B"/>
    <w:pPr>
      <w:widowControl w:val="0"/>
      <w:suppressLineNumbers/>
      <w:suppressAutoHyphens/>
      <w:autoSpaceDE w:val="0"/>
      <w:spacing w:before="120" w:after="120"/>
    </w:pPr>
    <w:rPr>
      <w:rFonts w:cs="Tahoma"/>
      <w:i/>
      <w:iCs/>
      <w:lang w:eastAsia="en-US"/>
    </w:rPr>
  </w:style>
  <w:style w:type="paragraph" w:customStyle="1" w:styleId="Legenda1">
    <w:name w:val="Legenda1"/>
    <w:basedOn w:val="Normal"/>
    <w:uiPriority w:val="99"/>
    <w:rsid w:val="0054085B"/>
    <w:pPr>
      <w:widowControl w:val="0"/>
      <w:suppressLineNumbers/>
      <w:suppressAutoHyphens/>
      <w:autoSpaceDE w:val="0"/>
      <w:spacing w:before="120" w:after="120"/>
    </w:pPr>
    <w:rPr>
      <w:rFonts w:cs="Tahoma"/>
      <w:i/>
      <w:iCs/>
      <w:lang w:eastAsia="en-US"/>
    </w:rPr>
  </w:style>
  <w:style w:type="paragraph" w:customStyle="1" w:styleId="Contedodatabela">
    <w:name w:val="Conteúdo da tabela"/>
    <w:basedOn w:val="Normal"/>
    <w:rsid w:val="0054085B"/>
    <w:pPr>
      <w:widowControl w:val="0"/>
      <w:suppressLineNumbers/>
      <w:suppressAutoHyphens/>
      <w:autoSpaceDE w:val="0"/>
    </w:pPr>
    <w:rPr>
      <w:lang w:eastAsia="en-US"/>
    </w:rPr>
  </w:style>
  <w:style w:type="paragraph" w:customStyle="1" w:styleId="Ttulodatabela">
    <w:name w:val="Título da tabela"/>
    <w:basedOn w:val="Contedodatabela"/>
    <w:uiPriority w:val="99"/>
    <w:rsid w:val="0054085B"/>
    <w:pPr>
      <w:jc w:val="center"/>
    </w:pPr>
    <w:rPr>
      <w:b/>
      <w:bCs/>
    </w:rPr>
  </w:style>
  <w:style w:type="table" w:styleId="TabelaSimples-1">
    <w:name w:val="Table Simple 1"/>
    <w:basedOn w:val="Tabelanormal"/>
    <w:uiPriority w:val="99"/>
    <w:rsid w:val="0054085B"/>
    <w:pPr>
      <w:widowControl w:val="0"/>
      <w:suppressAutoHyphens/>
      <w:autoSpaceDE w:val="0"/>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styleId="Textoembloco">
    <w:name w:val="Block Text"/>
    <w:basedOn w:val="Normal"/>
    <w:uiPriority w:val="99"/>
    <w:rsid w:val="0054085B"/>
    <w:pPr>
      <w:spacing w:before="120" w:after="120"/>
      <w:ind w:left="425" w:right="-1" w:hanging="425"/>
      <w:jc w:val="both"/>
    </w:pPr>
    <w:rPr>
      <w:rFonts w:ascii="Arial" w:hAnsi="Arial"/>
      <w:szCs w:val="20"/>
    </w:rPr>
  </w:style>
  <w:style w:type="character" w:customStyle="1" w:styleId="A4">
    <w:name w:val="A4"/>
    <w:uiPriority w:val="99"/>
    <w:rsid w:val="0054085B"/>
    <w:rPr>
      <w:color w:val="000000"/>
      <w:sz w:val="20"/>
    </w:rPr>
  </w:style>
  <w:style w:type="character" w:customStyle="1" w:styleId="WW-Absatz-Standardschriftart">
    <w:name w:val="WW-Absatz-Standardschriftart"/>
    <w:rsid w:val="0054085B"/>
  </w:style>
  <w:style w:type="character" w:customStyle="1" w:styleId="WW-Absatz-Standardschriftart1">
    <w:name w:val="WW-Absatz-Standardschriftart1"/>
    <w:rsid w:val="0054085B"/>
  </w:style>
  <w:style w:type="character" w:customStyle="1" w:styleId="WW-Absatz-Standardschriftart11">
    <w:name w:val="WW-Absatz-Standardschriftart11"/>
    <w:rsid w:val="0054085B"/>
  </w:style>
  <w:style w:type="character" w:customStyle="1" w:styleId="WW-Absatz-Standardschriftart111">
    <w:name w:val="WW-Absatz-Standardschriftart111"/>
    <w:rsid w:val="0054085B"/>
  </w:style>
  <w:style w:type="character" w:customStyle="1" w:styleId="WW-Absatz-Standardschriftart1111">
    <w:name w:val="WW-Absatz-Standardschriftart1111"/>
    <w:rsid w:val="0054085B"/>
  </w:style>
  <w:style w:type="character" w:customStyle="1" w:styleId="WW-Absatz-Standardschriftart11111">
    <w:name w:val="WW-Absatz-Standardschriftart11111"/>
    <w:rsid w:val="0054085B"/>
  </w:style>
  <w:style w:type="character" w:customStyle="1" w:styleId="WW-Absatz-Standardschriftart111111">
    <w:name w:val="WW-Absatz-Standardschriftart111111"/>
    <w:rsid w:val="0054085B"/>
  </w:style>
  <w:style w:type="character" w:customStyle="1" w:styleId="WW-Absatz-Standardschriftart1111111">
    <w:name w:val="WW-Absatz-Standardschriftart1111111"/>
    <w:rsid w:val="0054085B"/>
  </w:style>
  <w:style w:type="character" w:customStyle="1" w:styleId="WW-Absatz-Standardschriftart11111111">
    <w:name w:val="WW-Absatz-Standardschriftart11111111"/>
    <w:rsid w:val="0054085B"/>
  </w:style>
  <w:style w:type="character" w:customStyle="1" w:styleId="WW-Absatz-Standardschriftart111111111">
    <w:name w:val="WW-Absatz-Standardschriftart111111111"/>
    <w:rsid w:val="0054085B"/>
  </w:style>
  <w:style w:type="character" w:customStyle="1" w:styleId="WW-Absatz-Standardschriftart1111111111">
    <w:name w:val="WW-Absatz-Standardschriftart1111111111"/>
    <w:rsid w:val="0054085B"/>
  </w:style>
  <w:style w:type="character" w:customStyle="1" w:styleId="WW-Absatz-Standardschriftart11111111111">
    <w:name w:val="WW-Absatz-Standardschriftart11111111111"/>
    <w:rsid w:val="0054085B"/>
  </w:style>
  <w:style w:type="character" w:customStyle="1" w:styleId="WW-Absatz-Standardschriftart111111111111">
    <w:name w:val="WW-Absatz-Standardschriftart111111111111"/>
    <w:rsid w:val="0054085B"/>
  </w:style>
  <w:style w:type="character" w:customStyle="1" w:styleId="Refdenotaderodap2">
    <w:name w:val="Ref. de nota de rodapé2"/>
    <w:rsid w:val="0054085B"/>
    <w:rPr>
      <w:vertAlign w:val="superscript"/>
    </w:rPr>
  </w:style>
  <w:style w:type="character" w:customStyle="1" w:styleId="Caracteresdenotaderodap">
    <w:name w:val="Caracteres de nota de rodapé"/>
    <w:qFormat/>
    <w:rsid w:val="0054085B"/>
    <w:rPr>
      <w:vertAlign w:val="superscript"/>
    </w:rPr>
  </w:style>
  <w:style w:type="character" w:customStyle="1" w:styleId="CaracteresdeNotadeRodap0">
    <w:name w:val="Caracteres de Nota de Rodapé"/>
    <w:rsid w:val="0054085B"/>
    <w:rPr>
      <w:vertAlign w:val="superscript"/>
    </w:rPr>
  </w:style>
  <w:style w:type="character" w:customStyle="1" w:styleId="Refdenotaderodap4">
    <w:name w:val="Ref. de nota de rodapé4"/>
    <w:rsid w:val="0054085B"/>
    <w:rPr>
      <w:vertAlign w:val="superscript"/>
    </w:rPr>
  </w:style>
  <w:style w:type="character" w:customStyle="1" w:styleId="Refdenotaderodap1">
    <w:name w:val="Ref. de nota de rodapé1"/>
    <w:rsid w:val="0054085B"/>
    <w:rPr>
      <w:vertAlign w:val="superscript"/>
    </w:rPr>
  </w:style>
  <w:style w:type="character" w:customStyle="1" w:styleId="Refdenotaderodap3">
    <w:name w:val="Ref. de nota de rodapé3"/>
    <w:rsid w:val="0054085B"/>
    <w:rPr>
      <w:vertAlign w:val="superscript"/>
    </w:rPr>
  </w:style>
  <w:style w:type="character" w:customStyle="1" w:styleId="Caracteresdenotadefim">
    <w:name w:val="Caracteres de nota de fim"/>
    <w:qFormat/>
    <w:rsid w:val="0054085B"/>
    <w:rPr>
      <w:vertAlign w:val="superscript"/>
    </w:rPr>
  </w:style>
  <w:style w:type="character" w:customStyle="1" w:styleId="WW-Caracteresdenotadefim">
    <w:name w:val="WW-Caracteres de nota de fim"/>
    <w:rsid w:val="0054085B"/>
  </w:style>
  <w:style w:type="character" w:customStyle="1" w:styleId="Refdenotadefim1">
    <w:name w:val="Ref. de nota de fim1"/>
    <w:rsid w:val="0054085B"/>
    <w:rPr>
      <w:vertAlign w:val="superscript"/>
    </w:rPr>
  </w:style>
  <w:style w:type="character" w:customStyle="1" w:styleId="RTFNum21">
    <w:name w:val="RTF_Num 2 1"/>
    <w:rsid w:val="0054085B"/>
  </w:style>
  <w:style w:type="character" w:customStyle="1" w:styleId="RTFNum22">
    <w:name w:val="RTF_Num 2 2"/>
    <w:rsid w:val="0054085B"/>
  </w:style>
  <w:style w:type="character" w:customStyle="1" w:styleId="RTFNum23">
    <w:name w:val="RTF_Num 2 3"/>
    <w:rsid w:val="0054085B"/>
  </w:style>
  <w:style w:type="character" w:customStyle="1" w:styleId="RTFNum24">
    <w:name w:val="RTF_Num 2 4"/>
    <w:rsid w:val="0054085B"/>
  </w:style>
  <w:style w:type="character" w:customStyle="1" w:styleId="RTFNum25">
    <w:name w:val="RTF_Num 2 5"/>
    <w:rsid w:val="0054085B"/>
  </w:style>
  <w:style w:type="character" w:customStyle="1" w:styleId="RTFNum26">
    <w:name w:val="RTF_Num 2 6"/>
    <w:rsid w:val="0054085B"/>
  </w:style>
  <w:style w:type="character" w:customStyle="1" w:styleId="RTFNum27">
    <w:name w:val="RTF_Num 2 7"/>
    <w:rsid w:val="0054085B"/>
  </w:style>
  <w:style w:type="character" w:customStyle="1" w:styleId="RTFNum28">
    <w:name w:val="RTF_Num 2 8"/>
    <w:rsid w:val="0054085B"/>
  </w:style>
  <w:style w:type="character" w:customStyle="1" w:styleId="RTFNum29">
    <w:name w:val="RTF_Num 2 9"/>
    <w:rsid w:val="0054085B"/>
  </w:style>
  <w:style w:type="character" w:styleId="Refdenotaderodap">
    <w:name w:val="footnote reference"/>
    <w:aliases w:val="Referência de rodapé,9point,Geneva 9point,appel de note Geneva 9point,Nota de Rodapé"/>
    <w:uiPriority w:val="99"/>
    <w:qFormat/>
    <w:rsid w:val="0054085B"/>
    <w:rPr>
      <w:vertAlign w:val="superscript"/>
    </w:rPr>
  </w:style>
  <w:style w:type="character" w:styleId="Refdenotadefim">
    <w:name w:val="endnote reference"/>
    <w:uiPriority w:val="99"/>
    <w:rsid w:val="0054085B"/>
    <w:rPr>
      <w:vertAlign w:val="superscript"/>
    </w:rPr>
  </w:style>
  <w:style w:type="paragraph" w:customStyle="1" w:styleId="Ttulo20">
    <w:name w:val="Título2"/>
    <w:basedOn w:val="Normal"/>
    <w:next w:val="Corpodetexto"/>
    <w:rsid w:val="0054085B"/>
    <w:pPr>
      <w:keepNext/>
      <w:suppressAutoHyphens/>
      <w:spacing w:before="240" w:after="120" w:line="360" w:lineRule="auto"/>
      <w:ind w:firstLine="851"/>
      <w:jc w:val="both"/>
    </w:pPr>
    <w:rPr>
      <w:rFonts w:ascii="Arial" w:eastAsia="Microsoft YaHei" w:hAnsi="Arial" w:cs="Mangal"/>
      <w:kern w:val="1"/>
      <w:sz w:val="28"/>
      <w:szCs w:val="28"/>
      <w:lang w:eastAsia="zh-CN" w:bidi="hi-IN"/>
    </w:rPr>
  </w:style>
  <w:style w:type="paragraph" w:styleId="Legenda">
    <w:name w:val="caption"/>
    <w:basedOn w:val="Normal"/>
    <w:uiPriority w:val="35"/>
    <w:qFormat/>
    <w:rsid w:val="0054085B"/>
    <w:pPr>
      <w:suppressLineNumbers/>
      <w:suppressAutoHyphens/>
      <w:spacing w:before="120" w:after="120" w:line="360" w:lineRule="auto"/>
      <w:ind w:firstLine="851"/>
      <w:jc w:val="both"/>
    </w:pPr>
    <w:rPr>
      <w:rFonts w:eastAsia="SimSun" w:cs="Mangal"/>
      <w:i/>
      <w:iCs/>
      <w:kern w:val="1"/>
      <w:lang w:eastAsia="zh-CN" w:bidi="hi-IN"/>
    </w:rPr>
  </w:style>
  <w:style w:type="paragraph" w:customStyle="1" w:styleId="PN-PARAGRAFONORMAL">
    <w:name w:val="PN-PARAGRAFO NORMAL"/>
    <w:rsid w:val="0054085B"/>
    <w:pPr>
      <w:widowControl w:val="0"/>
      <w:suppressAutoHyphens/>
      <w:spacing w:line="360" w:lineRule="auto"/>
      <w:ind w:firstLine="851"/>
      <w:jc w:val="both"/>
    </w:pPr>
    <w:rPr>
      <w:rFonts w:ascii="Arial" w:eastAsia="Arial" w:hAnsi="Arial" w:cs="Arial"/>
      <w:kern w:val="1"/>
      <w:sz w:val="24"/>
      <w:lang w:eastAsia="zh-CN"/>
    </w:rPr>
  </w:style>
  <w:style w:type="paragraph" w:customStyle="1" w:styleId="Ttulodetabela">
    <w:name w:val="Título de tabela"/>
    <w:basedOn w:val="Contedodatabela"/>
    <w:rsid w:val="0054085B"/>
    <w:pPr>
      <w:widowControl/>
      <w:autoSpaceDE/>
      <w:spacing w:line="360" w:lineRule="auto"/>
      <w:ind w:firstLine="851"/>
      <w:jc w:val="center"/>
    </w:pPr>
    <w:rPr>
      <w:rFonts w:eastAsia="SimSun" w:cs="Mangal"/>
      <w:b/>
      <w:bCs/>
      <w:kern w:val="1"/>
      <w:lang w:eastAsia="zh-CN" w:bidi="hi-IN"/>
    </w:rPr>
  </w:style>
  <w:style w:type="paragraph" w:styleId="Textodenotadefim">
    <w:name w:val="endnote text"/>
    <w:basedOn w:val="Normal"/>
    <w:link w:val="TextodenotadefimChar"/>
    <w:uiPriority w:val="99"/>
    <w:rsid w:val="0054085B"/>
    <w:pPr>
      <w:suppressLineNumbers/>
      <w:suppressAutoHyphens/>
      <w:spacing w:line="360" w:lineRule="auto"/>
      <w:ind w:left="339" w:hanging="339"/>
      <w:jc w:val="both"/>
    </w:pPr>
    <w:rPr>
      <w:rFonts w:eastAsia="SimSun" w:cs="Mangal"/>
      <w:kern w:val="1"/>
      <w:sz w:val="20"/>
      <w:szCs w:val="20"/>
      <w:lang w:eastAsia="zh-CN" w:bidi="hi-IN"/>
    </w:rPr>
  </w:style>
  <w:style w:type="character" w:customStyle="1" w:styleId="TextodenotadefimChar">
    <w:name w:val="Texto de nota de fim Char"/>
    <w:link w:val="Textodenotadefim"/>
    <w:uiPriority w:val="99"/>
    <w:rsid w:val="0054085B"/>
    <w:rPr>
      <w:rFonts w:eastAsia="SimSun" w:cs="Mangal"/>
      <w:kern w:val="1"/>
      <w:lang w:val="en" w:eastAsia="zh-CN" w:bidi="hi-IN"/>
    </w:rPr>
  </w:style>
  <w:style w:type="paragraph" w:customStyle="1" w:styleId="Corpodetextolistitem">
    <w:name w:val="Corpo de texto.listitem"/>
    <w:basedOn w:val="Corpodetexto"/>
    <w:rsid w:val="0054085B"/>
    <w:pPr>
      <w:suppressAutoHyphens/>
      <w:spacing w:line="360" w:lineRule="auto"/>
      <w:ind w:firstLine="851"/>
      <w:jc w:val="both"/>
    </w:pPr>
    <w:rPr>
      <w:rFonts w:ascii="Albany AMT" w:eastAsia="Albany AMT" w:hAnsi="Albany AMT" w:cs="Albany AMT"/>
      <w:kern w:val="1"/>
      <w:lang w:eastAsia="zh-CN" w:bidi="hi-IN"/>
    </w:rPr>
  </w:style>
  <w:style w:type="character" w:styleId="CitaoHTML">
    <w:name w:val="HTML Cite"/>
    <w:uiPriority w:val="99"/>
    <w:unhideWhenUsed/>
    <w:rsid w:val="0054085B"/>
    <w:rPr>
      <w:i/>
      <w:iCs/>
    </w:rPr>
  </w:style>
  <w:style w:type="paragraph" w:styleId="Commarcadores">
    <w:name w:val="List Bullet"/>
    <w:basedOn w:val="Normal"/>
    <w:uiPriority w:val="99"/>
    <w:unhideWhenUsed/>
    <w:rsid w:val="0054085B"/>
    <w:pPr>
      <w:numPr>
        <w:numId w:val="2"/>
      </w:numPr>
      <w:suppressAutoHyphens/>
      <w:spacing w:line="360" w:lineRule="auto"/>
      <w:contextualSpacing/>
      <w:jc w:val="both"/>
    </w:pPr>
    <w:rPr>
      <w:rFonts w:eastAsia="SimSun" w:cs="Mangal"/>
      <w:kern w:val="1"/>
      <w:szCs w:val="21"/>
      <w:lang w:eastAsia="zh-CN" w:bidi="hi-IN"/>
    </w:rPr>
  </w:style>
  <w:style w:type="paragraph" w:customStyle="1" w:styleId="NormalDissUCP">
    <w:name w:val="Normal Diss UCP"/>
    <w:basedOn w:val="Normal"/>
    <w:autoRedefine/>
    <w:uiPriority w:val="99"/>
    <w:rsid w:val="0054085B"/>
    <w:pPr>
      <w:widowControl w:val="0"/>
      <w:autoSpaceDE w:val="0"/>
      <w:autoSpaceDN w:val="0"/>
      <w:adjustRightInd w:val="0"/>
      <w:ind w:left="2268"/>
      <w:jc w:val="both"/>
    </w:pPr>
    <w:rPr>
      <w:b/>
      <w:bCs/>
      <w:spacing w:val="4"/>
      <w:lang w:eastAsia="en-US"/>
    </w:rPr>
  </w:style>
  <w:style w:type="paragraph" w:customStyle="1" w:styleId="TextodenotaderodapDissUCP">
    <w:name w:val="Texto de nota de rodapé Diss UCP"/>
    <w:basedOn w:val="Textodenotaderodap"/>
    <w:autoRedefine/>
    <w:uiPriority w:val="99"/>
    <w:rsid w:val="0054085B"/>
    <w:pPr>
      <w:jc w:val="both"/>
    </w:pPr>
    <w:rPr>
      <w:spacing w:val="4"/>
    </w:rPr>
  </w:style>
  <w:style w:type="character" w:customStyle="1" w:styleId="google-src-text">
    <w:name w:val="google-src-text"/>
    <w:uiPriority w:val="99"/>
    <w:rsid w:val="0054085B"/>
    <w:rPr>
      <w:rFonts w:cs="Times New Roman"/>
    </w:rPr>
  </w:style>
  <w:style w:type="paragraph" w:styleId="Pr-formataoHTML">
    <w:name w:val="HTML Preformatted"/>
    <w:basedOn w:val="Normal"/>
    <w:link w:val="Pr-formataoHTMLChar"/>
    <w:uiPriority w:val="99"/>
    <w:rsid w:val="00540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x-none"/>
    </w:rPr>
  </w:style>
  <w:style w:type="character" w:customStyle="1" w:styleId="Pr-formataoHTMLChar">
    <w:name w:val="Pré-formatação HTML Char"/>
    <w:link w:val="Pr-formataoHTML"/>
    <w:uiPriority w:val="99"/>
    <w:rsid w:val="0054085B"/>
    <w:rPr>
      <w:rFonts w:ascii="Courier New" w:hAnsi="Courier New"/>
    </w:rPr>
  </w:style>
  <w:style w:type="paragraph" w:customStyle="1" w:styleId="style7">
    <w:name w:val="style7"/>
    <w:basedOn w:val="Normal"/>
    <w:uiPriority w:val="99"/>
    <w:rsid w:val="0054085B"/>
    <w:pPr>
      <w:spacing w:before="100" w:beforeAutospacing="1" w:after="100" w:afterAutospacing="1"/>
    </w:pPr>
    <w:rPr>
      <w:rFonts w:ascii="Verdana" w:hAnsi="Verdana"/>
      <w:color w:val="000000"/>
      <w:sz w:val="18"/>
      <w:szCs w:val="18"/>
    </w:rPr>
  </w:style>
  <w:style w:type="paragraph" w:customStyle="1" w:styleId="livro-specs">
    <w:name w:val="livro-specs"/>
    <w:basedOn w:val="Normal"/>
    <w:uiPriority w:val="99"/>
    <w:rsid w:val="0054085B"/>
    <w:pPr>
      <w:spacing w:before="100" w:beforeAutospacing="1" w:after="100" w:afterAutospacing="1"/>
    </w:pPr>
  </w:style>
  <w:style w:type="character" w:customStyle="1" w:styleId="text3">
    <w:name w:val="text3"/>
    <w:uiPriority w:val="99"/>
    <w:rsid w:val="0054085B"/>
    <w:rPr>
      <w:rFonts w:cs="Times New Roman"/>
    </w:rPr>
  </w:style>
  <w:style w:type="character" w:customStyle="1" w:styleId="5yl5">
    <w:name w:val="_5yl5"/>
    <w:rsid w:val="0054085B"/>
  </w:style>
  <w:style w:type="character" w:customStyle="1" w:styleId="url">
    <w:name w:val="url"/>
    <w:rsid w:val="0054085B"/>
  </w:style>
  <w:style w:type="paragraph" w:customStyle="1" w:styleId="internatext">
    <w:name w:val="internatext"/>
    <w:basedOn w:val="Normal"/>
    <w:rsid w:val="0054085B"/>
    <w:pPr>
      <w:spacing w:before="100" w:beforeAutospacing="1" w:after="100" w:afterAutospacing="1"/>
    </w:pPr>
    <w:rPr>
      <w:rFonts w:ascii="Arial" w:hAnsi="Arial" w:cs="Arial"/>
      <w:sz w:val="20"/>
      <w:szCs w:val="20"/>
    </w:rPr>
  </w:style>
  <w:style w:type="paragraph" w:customStyle="1" w:styleId="texto1">
    <w:name w:val="texto1"/>
    <w:basedOn w:val="Normal"/>
    <w:uiPriority w:val="99"/>
    <w:rsid w:val="0054085B"/>
    <w:pPr>
      <w:spacing w:before="100" w:beforeAutospacing="1" w:after="100" w:afterAutospacing="1"/>
    </w:pPr>
  </w:style>
  <w:style w:type="character" w:customStyle="1" w:styleId="msoins0">
    <w:name w:val="msoins"/>
    <w:rsid w:val="0054085B"/>
  </w:style>
  <w:style w:type="paragraph" w:customStyle="1" w:styleId="resumo">
    <w:name w:val="resumo"/>
    <w:basedOn w:val="Normal"/>
    <w:rsid w:val="0054085B"/>
    <w:pPr>
      <w:spacing w:after="100" w:afterAutospacing="1" w:line="168" w:lineRule="atLeast"/>
      <w:ind w:firstLine="187"/>
      <w:jc w:val="both"/>
    </w:pPr>
    <w:rPr>
      <w:color w:val="000000"/>
      <w:sz w:val="10"/>
      <w:szCs w:val="10"/>
    </w:rPr>
  </w:style>
  <w:style w:type="paragraph" w:customStyle="1" w:styleId="EstiloDelta">
    <w:name w:val="Estilo Delta"/>
    <w:basedOn w:val="Normal"/>
    <w:uiPriority w:val="99"/>
    <w:rsid w:val="0054085B"/>
    <w:pPr>
      <w:autoSpaceDE w:val="0"/>
      <w:autoSpaceDN w:val="0"/>
      <w:jc w:val="both"/>
    </w:pPr>
    <w:rPr>
      <w:rFonts w:ascii="Arial" w:hAnsi="Arial" w:cs="Arial"/>
    </w:rPr>
  </w:style>
  <w:style w:type="paragraph" w:styleId="Ttulo">
    <w:name w:val="Title"/>
    <w:basedOn w:val="Normal"/>
    <w:next w:val="Normal"/>
    <w:link w:val="TtuloChar"/>
    <w:uiPriority w:val="10"/>
    <w:qFormat/>
    <w:rsid w:val="0054085B"/>
    <w:pPr>
      <w:spacing w:before="480" w:after="120"/>
      <w:contextualSpacing/>
    </w:pPr>
    <w:rPr>
      <w:b/>
      <w:color w:val="000000"/>
      <w:sz w:val="72"/>
      <w:szCs w:val="22"/>
      <w:lang w:eastAsia="x-none"/>
    </w:rPr>
  </w:style>
  <w:style w:type="character" w:customStyle="1" w:styleId="TtuloChar">
    <w:name w:val="Título Char"/>
    <w:link w:val="Ttulo"/>
    <w:uiPriority w:val="10"/>
    <w:rsid w:val="0054085B"/>
    <w:rPr>
      <w:b/>
      <w:color w:val="000000"/>
      <w:sz w:val="72"/>
      <w:szCs w:val="22"/>
    </w:rPr>
  </w:style>
  <w:style w:type="paragraph" w:styleId="Subttulo">
    <w:name w:val="Subtitle"/>
    <w:basedOn w:val="Normal"/>
    <w:next w:val="Normal"/>
    <w:link w:val="SubttuloChar"/>
    <w:uiPriority w:val="11"/>
    <w:qFormat/>
    <w:rsid w:val="0054085B"/>
    <w:pPr>
      <w:spacing w:after="160"/>
    </w:pPr>
    <w:rPr>
      <w:rFonts w:ascii="Calibri" w:eastAsia="Calibri" w:hAnsi="Calibri"/>
      <w:color w:val="5A5A5A"/>
      <w:sz w:val="22"/>
      <w:szCs w:val="22"/>
      <w:lang w:eastAsia="x-none"/>
    </w:rPr>
  </w:style>
  <w:style w:type="character" w:customStyle="1" w:styleId="SubttuloChar">
    <w:name w:val="Subtítulo Char"/>
    <w:link w:val="Subttulo"/>
    <w:uiPriority w:val="99"/>
    <w:rsid w:val="0054085B"/>
    <w:rPr>
      <w:rFonts w:ascii="Calibri" w:eastAsia="Calibri" w:hAnsi="Calibri"/>
      <w:color w:val="5A5A5A"/>
      <w:sz w:val="22"/>
      <w:szCs w:val="22"/>
    </w:rPr>
  </w:style>
  <w:style w:type="character" w:customStyle="1" w:styleId="BodyTextIndent2Char">
    <w:name w:val="Body Text Indent 2 Char"/>
    <w:rsid w:val="0054085B"/>
    <w:rPr>
      <w:sz w:val="28"/>
      <w:szCs w:val="28"/>
    </w:rPr>
  </w:style>
  <w:style w:type="character" w:customStyle="1" w:styleId="tx1">
    <w:name w:val="tx1"/>
    <w:rsid w:val="0054085B"/>
    <w:rPr>
      <w:b/>
      <w:bCs/>
    </w:rPr>
  </w:style>
  <w:style w:type="character" w:customStyle="1" w:styleId="exlresultdetails">
    <w:name w:val="exlresultdetails"/>
    <w:rsid w:val="0054085B"/>
  </w:style>
  <w:style w:type="character" w:customStyle="1" w:styleId="highlightedsearchterm">
    <w:name w:val="highlightedsearchterm"/>
    <w:rsid w:val="0054085B"/>
  </w:style>
  <w:style w:type="paragraph" w:customStyle="1" w:styleId="corpocentro">
    <w:name w:val="corpo_centro"/>
    <w:basedOn w:val="Normal"/>
    <w:rsid w:val="0054085B"/>
    <w:pPr>
      <w:spacing w:before="100" w:beforeAutospacing="1" w:after="100" w:afterAutospacing="1"/>
    </w:pPr>
  </w:style>
  <w:style w:type="character" w:customStyle="1" w:styleId="tituloresenha">
    <w:name w:val="tituloresenha"/>
    <w:rsid w:val="0054085B"/>
  </w:style>
  <w:style w:type="paragraph" w:customStyle="1" w:styleId="ww-recuodecorpodetexto21">
    <w:name w:val="ww-recuodecorpodetexto21"/>
    <w:basedOn w:val="Normal"/>
    <w:rsid w:val="0054085B"/>
    <w:pPr>
      <w:spacing w:line="360" w:lineRule="auto"/>
      <w:ind w:firstLine="709"/>
      <w:jc w:val="both"/>
    </w:pPr>
    <w:rPr>
      <w:rFonts w:eastAsia="Calibri"/>
      <w:color w:val="000000"/>
    </w:rPr>
  </w:style>
  <w:style w:type="paragraph" w:customStyle="1" w:styleId="FRANCA">
    <w:name w:val="FRANCA"/>
    <w:basedOn w:val="Normal"/>
    <w:rsid w:val="0054085B"/>
    <w:pPr>
      <w:spacing w:line="360" w:lineRule="auto"/>
      <w:ind w:firstLine="1418"/>
      <w:jc w:val="both"/>
    </w:pPr>
    <w:rPr>
      <w:rFonts w:ascii="Arial" w:hAnsi="Arial" w:cs="Arial"/>
      <w:lang w:eastAsia="en-US"/>
    </w:rPr>
  </w:style>
  <w:style w:type="paragraph" w:customStyle="1" w:styleId="RecuoABNT">
    <w:name w:val="Recuo ABNT"/>
    <w:basedOn w:val="Normal"/>
    <w:autoRedefine/>
    <w:qFormat/>
    <w:rsid w:val="0054085B"/>
    <w:pPr>
      <w:spacing w:before="120" w:after="120"/>
      <w:ind w:left="425"/>
      <w:jc w:val="both"/>
    </w:pPr>
    <w:rPr>
      <w:rFonts w:ascii="Aldine401 BT" w:hAnsi="Aldine401 BT"/>
      <w:sz w:val="18"/>
    </w:rPr>
  </w:style>
  <w:style w:type="paragraph" w:customStyle="1" w:styleId="ABNT-Normal">
    <w:name w:val="ABNT - Normal"/>
    <w:basedOn w:val="Normal"/>
    <w:qFormat/>
    <w:rsid w:val="0054085B"/>
    <w:pPr>
      <w:spacing w:line="360" w:lineRule="auto"/>
      <w:ind w:firstLine="851"/>
      <w:jc w:val="both"/>
    </w:pPr>
    <w:rPr>
      <w:rFonts w:eastAsia="Calibri"/>
      <w:lang w:eastAsia="en-US"/>
    </w:rPr>
  </w:style>
  <w:style w:type="paragraph" w:customStyle="1" w:styleId="ListaMdia2-nfase21">
    <w:name w:val="Lista Média 2 - Ênfase 21"/>
    <w:hidden/>
    <w:uiPriority w:val="99"/>
    <w:semiHidden/>
    <w:rsid w:val="0054085B"/>
    <w:rPr>
      <w:rFonts w:eastAsia="Calibri"/>
      <w:sz w:val="24"/>
      <w:szCs w:val="24"/>
    </w:rPr>
  </w:style>
  <w:style w:type="paragraph" w:customStyle="1" w:styleId="SombreamentoEscuro-nfase11">
    <w:name w:val="Sombreamento Escuro - Ênfase 11"/>
    <w:hidden/>
    <w:uiPriority w:val="99"/>
    <w:semiHidden/>
    <w:rsid w:val="0054085B"/>
    <w:rPr>
      <w:rFonts w:eastAsia="Calibri"/>
      <w:sz w:val="24"/>
      <w:szCs w:val="24"/>
    </w:rPr>
  </w:style>
  <w:style w:type="paragraph" w:customStyle="1" w:styleId="Estilo1">
    <w:name w:val="Estilo1"/>
    <w:basedOn w:val="Normal"/>
    <w:link w:val="Estilo1Char"/>
    <w:qFormat/>
    <w:rsid w:val="003C0481"/>
    <w:pPr>
      <w:spacing w:before="180" w:after="80"/>
    </w:pPr>
    <w:rPr>
      <w:rFonts w:ascii="Amerigo Md BT" w:hAnsi="Amerigo Md BT"/>
      <w:b/>
      <w:sz w:val="18"/>
      <w:szCs w:val="20"/>
      <w:lang w:eastAsia="x-none"/>
    </w:rPr>
  </w:style>
  <w:style w:type="character" w:customStyle="1" w:styleId="Estilo1Char">
    <w:name w:val="Estilo1 Char"/>
    <w:link w:val="Estilo1"/>
    <w:rsid w:val="003C0481"/>
    <w:rPr>
      <w:rFonts w:ascii="Amerigo Md BT" w:hAnsi="Amerigo Md BT"/>
      <w:b/>
      <w:sz w:val="18"/>
    </w:rPr>
  </w:style>
  <w:style w:type="character" w:customStyle="1" w:styleId="xbe">
    <w:name w:val="_xbe"/>
    <w:rsid w:val="0002063C"/>
  </w:style>
  <w:style w:type="paragraph" w:customStyle="1" w:styleId="NoSpacing1">
    <w:name w:val="No Spacing1"/>
    <w:link w:val="NoSpacingChar"/>
    <w:uiPriority w:val="1"/>
    <w:qFormat/>
    <w:rsid w:val="00E15452"/>
    <w:rPr>
      <w:rFonts w:ascii="Calibri" w:hAnsi="Calibri"/>
      <w:sz w:val="22"/>
      <w:szCs w:val="22"/>
      <w:lang w:eastAsia="en-US"/>
    </w:rPr>
  </w:style>
  <w:style w:type="character" w:customStyle="1" w:styleId="NoSpacingChar">
    <w:name w:val="No Spacing Char"/>
    <w:link w:val="NoSpacing1"/>
    <w:uiPriority w:val="1"/>
    <w:rsid w:val="00E15452"/>
    <w:rPr>
      <w:rFonts w:ascii="Calibri" w:hAnsi="Calibri"/>
      <w:sz w:val="22"/>
      <w:szCs w:val="22"/>
      <w:lang w:val="en" w:eastAsia="en-US" w:bidi="ar-SA"/>
    </w:rPr>
  </w:style>
  <w:style w:type="character" w:customStyle="1" w:styleId="TabeladeGrade1Clara1">
    <w:name w:val="Tabela de Grade 1 Clara1"/>
    <w:uiPriority w:val="33"/>
    <w:qFormat/>
    <w:rsid w:val="00E15452"/>
    <w:rPr>
      <w:b/>
      <w:bCs/>
      <w:iCs/>
      <w:spacing w:val="5"/>
    </w:rPr>
  </w:style>
  <w:style w:type="character" w:customStyle="1" w:styleId="ng-binding">
    <w:name w:val="ng-binding"/>
    <w:rsid w:val="00E15452"/>
  </w:style>
  <w:style w:type="table" w:customStyle="1" w:styleId="SombreadoClaro">
    <w:name w:val="Sombreado Claro"/>
    <w:basedOn w:val="Tabelanormal"/>
    <w:uiPriority w:val="60"/>
    <w:rsid w:val="00DE6A2B"/>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rticle-title">
    <w:name w:val="article-title"/>
    <w:rsid w:val="00E156F6"/>
  </w:style>
  <w:style w:type="paragraph" w:customStyle="1" w:styleId="Abnt-Texto22">
    <w:name w:val="Abnt-Texto22"/>
    <w:basedOn w:val="Normal"/>
    <w:rsid w:val="008A2323"/>
    <w:pPr>
      <w:widowControl w:val="0"/>
      <w:spacing w:after="240" w:line="360" w:lineRule="auto"/>
      <w:ind w:firstLine="851"/>
      <w:jc w:val="both"/>
    </w:pPr>
    <w:rPr>
      <w:rFonts w:ascii="Arial" w:hAnsi="Arial" w:cs="Arial"/>
      <w:szCs w:val="20"/>
    </w:rPr>
  </w:style>
  <w:style w:type="paragraph" w:customStyle="1" w:styleId="ecxmsonormal">
    <w:name w:val="ecxmsonormal"/>
    <w:basedOn w:val="Normal"/>
    <w:rsid w:val="008A2323"/>
    <w:pPr>
      <w:spacing w:before="100" w:beforeAutospacing="1" w:after="100" w:afterAutospacing="1"/>
    </w:pPr>
  </w:style>
  <w:style w:type="paragraph" w:customStyle="1" w:styleId="Normalclaudia">
    <w:name w:val="Normal claudia"/>
    <w:basedOn w:val="Normal"/>
    <w:link w:val="NormalclaudiaChar"/>
    <w:rsid w:val="008A2323"/>
    <w:pPr>
      <w:spacing w:line="360" w:lineRule="auto"/>
      <w:ind w:firstLine="709"/>
      <w:jc w:val="both"/>
    </w:pPr>
    <w:rPr>
      <w:lang w:eastAsia="x-none"/>
    </w:rPr>
  </w:style>
  <w:style w:type="character" w:customStyle="1" w:styleId="NormalclaudiaChar">
    <w:name w:val="Normal claudia Char"/>
    <w:link w:val="Normalclaudia"/>
    <w:rsid w:val="008A2323"/>
    <w:rPr>
      <w:sz w:val="24"/>
      <w:szCs w:val="24"/>
    </w:rPr>
  </w:style>
  <w:style w:type="paragraph" w:customStyle="1" w:styleId="Texto">
    <w:name w:val="Texto"/>
    <w:basedOn w:val="Normal"/>
    <w:link w:val="TextoChar1"/>
    <w:qFormat/>
    <w:rsid w:val="00010B90"/>
    <w:pPr>
      <w:spacing w:line="360" w:lineRule="auto"/>
      <w:ind w:firstLine="709"/>
      <w:jc w:val="both"/>
    </w:pPr>
    <w:rPr>
      <w:rFonts w:eastAsia="Calibri"/>
      <w:szCs w:val="22"/>
      <w:lang w:eastAsia="en-US"/>
    </w:rPr>
  </w:style>
  <w:style w:type="character" w:customStyle="1" w:styleId="TextoChar1">
    <w:name w:val="Texto Char1"/>
    <w:link w:val="Texto"/>
    <w:locked/>
    <w:rsid w:val="00010B90"/>
    <w:rPr>
      <w:rFonts w:eastAsia="Calibri"/>
      <w:sz w:val="24"/>
      <w:szCs w:val="22"/>
      <w:lang w:val="en" w:eastAsia="en-US"/>
    </w:rPr>
  </w:style>
  <w:style w:type="character" w:customStyle="1" w:styleId="il">
    <w:name w:val="il"/>
    <w:basedOn w:val="Fontepargpadro"/>
    <w:rsid w:val="00F07593"/>
  </w:style>
  <w:style w:type="paragraph" w:styleId="Citao">
    <w:name w:val="Quote"/>
    <w:basedOn w:val="Normal"/>
    <w:next w:val="Normal"/>
    <w:link w:val="CitaoChar"/>
    <w:uiPriority w:val="99"/>
    <w:qFormat/>
    <w:rsid w:val="009C2C13"/>
    <w:pPr>
      <w:spacing w:line="276" w:lineRule="auto"/>
      <w:ind w:left="2268"/>
      <w:jc w:val="both"/>
    </w:pPr>
    <w:rPr>
      <w:rFonts w:ascii="Arial" w:hAnsi="Arial"/>
      <w:iCs/>
      <w:sz w:val="21"/>
      <w:lang w:eastAsia="x-none"/>
    </w:rPr>
  </w:style>
  <w:style w:type="character" w:customStyle="1" w:styleId="CitaoChar">
    <w:name w:val="Citação Char"/>
    <w:link w:val="Citao"/>
    <w:uiPriority w:val="99"/>
    <w:rsid w:val="009C2C13"/>
    <w:rPr>
      <w:rFonts w:ascii="Arial" w:hAnsi="Arial"/>
      <w:iCs/>
      <w:sz w:val="21"/>
      <w:szCs w:val="24"/>
    </w:rPr>
  </w:style>
  <w:style w:type="character" w:styleId="RefernciaSutil">
    <w:name w:val="Subtle Reference"/>
    <w:uiPriority w:val="99"/>
    <w:qFormat/>
    <w:rsid w:val="009C2C13"/>
    <w:rPr>
      <w:rFonts w:ascii="Arial" w:hAnsi="Arial" w:cs="Times New Roman"/>
      <w:caps/>
      <w:color w:val="auto"/>
      <w:sz w:val="18"/>
    </w:rPr>
  </w:style>
  <w:style w:type="paragraph" w:customStyle="1" w:styleId="EstiloCorpoArialAutomtica">
    <w:name w:val="Estilo Corpo + Arial Automática"/>
    <w:basedOn w:val="Normal"/>
    <w:uiPriority w:val="99"/>
    <w:rsid w:val="009C2C13"/>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ind w:firstLine="709"/>
      <w:jc w:val="both"/>
    </w:pPr>
    <w:rPr>
      <w:rFonts w:ascii="Arial" w:hAnsi="Arial"/>
      <w:u w:color="000000"/>
    </w:rPr>
  </w:style>
  <w:style w:type="character" w:customStyle="1" w:styleId="orcid-id-https">
    <w:name w:val="orcid-id-https"/>
    <w:rsid w:val="009C2C13"/>
    <w:rPr>
      <w:rFonts w:cs="Times New Roman"/>
    </w:rPr>
  </w:style>
  <w:style w:type="paragraph" w:customStyle="1" w:styleId="GradeMdia1-nfase21">
    <w:name w:val="Grade Média 1 - Ênfase 21"/>
    <w:basedOn w:val="Normal"/>
    <w:uiPriority w:val="34"/>
    <w:qFormat/>
    <w:rsid w:val="005F369D"/>
    <w:pPr>
      <w:spacing w:after="200" w:line="276" w:lineRule="auto"/>
      <w:ind w:left="720"/>
      <w:contextualSpacing/>
    </w:pPr>
    <w:rPr>
      <w:rFonts w:ascii="Calibri" w:hAnsi="Calibri"/>
      <w:sz w:val="22"/>
      <w:szCs w:val="22"/>
    </w:rPr>
  </w:style>
  <w:style w:type="paragraph" w:styleId="Sumrio2">
    <w:name w:val="toc 2"/>
    <w:basedOn w:val="Normal"/>
    <w:next w:val="Normal"/>
    <w:autoRedefine/>
    <w:uiPriority w:val="39"/>
    <w:qFormat/>
    <w:rsid w:val="00313DA5"/>
    <w:pPr>
      <w:spacing w:after="100"/>
      <w:ind w:left="240"/>
    </w:pPr>
    <w:rPr>
      <w:rFonts w:ascii="Arial" w:eastAsia="Calibri" w:hAnsi="Arial"/>
    </w:rPr>
  </w:style>
  <w:style w:type="paragraph" w:styleId="CabealhodoSumrio">
    <w:name w:val="TOC Heading"/>
    <w:basedOn w:val="Ttulo1"/>
    <w:next w:val="Normal"/>
    <w:uiPriority w:val="39"/>
    <w:qFormat/>
    <w:rsid w:val="00313DA5"/>
    <w:pPr>
      <w:keepLines/>
      <w:autoSpaceDE w:val="0"/>
      <w:autoSpaceDN w:val="0"/>
      <w:adjustRightInd w:val="0"/>
      <w:spacing w:before="480" w:line="276" w:lineRule="auto"/>
      <w:ind w:left="2268"/>
      <w:jc w:val="left"/>
      <w:outlineLvl w:val="9"/>
    </w:pPr>
    <w:rPr>
      <w:rFonts w:ascii="Arial" w:hAnsi="Arial"/>
      <w:szCs w:val="28"/>
    </w:rPr>
  </w:style>
  <w:style w:type="paragraph" w:customStyle="1" w:styleId="m-8739922314184402665gmail-western">
    <w:name w:val="m_-8739922314184402665gmail-western"/>
    <w:basedOn w:val="Normal"/>
    <w:rsid w:val="00316185"/>
    <w:pPr>
      <w:spacing w:before="100" w:beforeAutospacing="1" w:after="100" w:afterAutospacing="1"/>
    </w:pPr>
  </w:style>
  <w:style w:type="character" w:styleId="MenoPendente">
    <w:name w:val="Unresolved Mention"/>
    <w:uiPriority w:val="99"/>
    <w:semiHidden/>
    <w:unhideWhenUsed/>
    <w:rsid w:val="00316185"/>
    <w:rPr>
      <w:color w:val="808080"/>
      <w:shd w:val="clear" w:color="auto" w:fill="E6E6E6"/>
    </w:rPr>
  </w:style>
  <w:style w:type="character" w:customStyle="1" w:styleId="lrzxr">
    <w:name w:val="lrzxr"/>
    <w:rsid w:val="00A45338"/>
  </w:style>
  <w:style w:type="paragraph" w:customStyle="1" w:styleId="ActaPARAGARAFOPTSerif">
    <w:name w:val="Acta PARAGARAFO PT Serif"/>
    <w:basedOn w:val="aparagrafo"/>
    <w:qFormat/>
    <w:rsid w:val="00E954D1"/>
    <w:rPr>
      <w:rFonts w:ascii="PT Serif" w:hAnsi="PT Serif"/>
    </w:rPr>
  </w:style>
  <w:style w:type="paragraph" w:customStyle="1" w:styleId="ActaCitacaoPTSerifDepois6">
    <w:name w:val="Acta Citacao + PT Serif Depois 6"/>
    <w:basedOn w:val="acitacao"/>
    <w:rsid w:val="00611B59"/>
    <w:rPr>
      <w:rFonts w:ascii="PT Serif" w:hAnsi="PT Serif"/>
      <w:szCs w:val="20"/>
    </w:rPr>
  </w:style>
  <w:style w:type="character" w:customStyle="1" w:styleId="A8">
    <w:name w:val="A8"/>
    <w:uiPriority w:val="99"/>
    <w:rsid w:val="00D42677"/>
    <w:rPr>
      <w:rFonts w:cs="Verdana"/>
      <w:color w:val="000000"/>
      <w:sz w:val="22"/>
      <w:szCs w:val="22"/>
    </w:rPr>
  </w:style>
  <w:style w:type="paragraph" w:styleId="Sumrio1">
    <w:name w:val="toc 1"/>
    <w:basedOn w:val="Normal"/>
    <w:next w:val="Normal"/>
    <w:autoRedefine/>
    <w:uiPriority w:val="39"/>
    <w:unhideWhenUsed/>
    <w:qFormat/>
    <w:rsid w:val="00D42677"/>
    <w:pPr>
      <w:tabs>
        <w:tab w:val="right" w:leader="dot" w:pos="9061"/>
      </w:tabs>
      <w:jc w:val="both"/>
    </w:pPr>
    <w:rPr>
      <w:rFonts w:ascii="Arial" w:eastAsia="Calibri" w:hAnsi="Arial" w:cs="Arial"/>
      <w:b/>
      <w:bCs/>
      <w:caps/>
      <w:noProof/>
      <w:lang w:eastAsia="en-US"/>
    </w:rPr>
  </w:style>
  <w:style w:type="paragraph" w:styleId="Sumrio3">
    <w:name w:val="toc 3"/>
    <w:basedOn w:val="Normal"/>
    <w:next w:val="Normal"/>
    <w:autoRedefine/>
    <w:uiPriority w:val="39"/>
    <w:unhideWhenUsed/>
    <w:qFormat/>
    <w:rsid w:val="00D42677"/>
    <w:pPr>
      <w:tabs>
        <w:tab w:val="right" w:leader="dot" w:pos="9061"/>
      </w:tabs>
      <w:spacing w:line="276" w:lineRule="auto"/>
      <w:ind w:left="440"/>
    </w:pPr>
    <w:rPr>
      <w:rFonts w:ascii="Arial" w:eastAsia="Calibri" w:hAnsi="Arial" w:cs="Arial"/>
      <w:iCs/>
      <w:noProof/>
      <w:lang w:eastAsia="en-US"/>
    </w:rPr>
  </w:style>
  <w:style w:type="paragraph" w:styleId="Sumrio4">
    <w:name w:val="toc 4"/>
    <w:basedOn w:val="Normal"/>
    <w:next w:val="Normal"/>
    <w:autoRedefine/>
    <w:uiPriority w:val="39"/>
    <w:unhideWhenUsed/>
    <w:rsid w:val="00D42677"/>
    <w:pPr>
      <w:spacing w:line="276" w:lineRule="auto"/>
      <w:ind w:left="660"/>
    </w:pPr>
    <w:rPr>
      <w:rFonts w:ascii="Calibri" w:eastAsia="Calibri" w:hAnsi="Calibri"/>
      <w:sz w:val="18"/>
      <w:szCs w:val="18"/>
      <w:lang w:eastAsia="en-US"/>
    </w:rPr>
  </w:style>
  <w:style w:type="paragraph" w:styleId="Sumrio5">
    <w:name w:val="toc 5"/>
    <w:basedOn w:val="Normal"/>
    <w:next w:val="Normal"/>
    <w:autoRedefine/>
    <w:uiPriority w:val="39"/>
    <w:unhideWhenUsed/>
    <w:rsid w:val="00D42677"/>
    <w:pPr>
      <w:spacing w:line="276" w:lineRule="auto"/>
      <w:ind w:left="880"/>
    </w:pPr>
    <w:rPr>
      <w:rFonts w:ascii="Calibri" w:eastAsia="Calibri" w:hAnsi="Calibri"/>
      <w:sz w:val="18"/>
      <w:szCs w:val="18"/>
      <w:lang w:eastAsia="en-US"/>
    </w:rPr>
  </w:style>
  <w:style w:type="paragraph" w:styleId="Sumrio6">
    <w:name w:val="toc 6"/>
    <w:basedOn w:val="Normal"/>
    <w:next w:val="Normal"/>
    <w:autoRedefine/>
    <w:uiPriority w:val="39"/>
    <w:unhideWhenUsed/>
    <w:rsid w:val="00D42677"/>
    <w:pPr>
      <w:spacing w:line="276" w:lineRule="auto"/>
      <w:ind w:left="1100"/>
    </w:pPr>
    <w:rPr>
      <w:rFonts w:ascii="Calibri" w:eastAsia="Calibri" w:hAnsi="Calibri"/>
      <w:sz w:val="18"/>
      <w:szCs w:val="18"/>
      <w:lang w:eastAsia="en-US"/>
    </w:rPr>
  </w:style>
  <w:style w:type="paragraph" w:styleId="Sumrio7">
    <w:name w:val="toc 7"/>
    <w:basedOn w:val="Normal"/>
    <w:next w:val="Normal"/>
    <w:autoRedefine/>
    <w:uiPriority w:val="39"/>
    <w:unhideWhenUsed/>
    <w:rsid w:val="00D42677"/>
    <w:pPr>
      <w:spacing w:line="276" w:lineRule="auto"/>
      <w:ind w:left="1320"/>
    </w:pPr>
    <w:rPr>
      <w:rFonts w:ascii="Calibri" w:eastAsia="Calibri" w:hAnsi="Calibri"/>
      <w:sz w:val="18"/>
      <w:szCs w:val="18"/>
      <w:lang w:eastAsia="en-US"/>
    </w:rPr>
  </w:style>
  <w:style w:type="paragraph" w:styleId="Sumrio8">
    <w:name w:val="toc 8"/>
    <w:basedOn w:val="Normal"/>
    <w:next w:val="Normal"/>
    <w:autoRedefine/>
    <w:uiPriority w:val="39"/>
    <w:unhideWhenUsed/>
    <w:rsid w:val="00D42677"/>
    <w:pPr>
      <w:spacing w:line="276" w:lineRule="auto"/>
      <w:ind w:left="1540"/>
    </w:pPr>
    <w:rPr>
      <w:rFonts w:ascii="Calibri" w:eastAsia="Calibri" w:hAnsi="Calibri"/>
      <w:sz w:val="18"/>
      <w:szCs w:val="18"/>
      <w:lang w:eastAsia="en-US"/>
    </w:rPr>
  </w:style>
  <w:style w:type="paragraph" w:styleId="Sumrio9">
    <w:name w:val="toc 9"/>
    <w:basedOn w:val="Normal"/>
    <w:next w:val="Normal"/>
    <w:autoRedefine/>
    <w:uiPriority w:val="39"/>
    <w:unhideWhenUsed/>
    <w:rsid w:val="00D42677"/>
    <w:pPr>
      <w:spacing w:line="276" w:lineRule="auto"/>
      <w:ind w:left="1760"/>
    </w:pPr>
    <w:rPr>
      <w:rFonts w:ascii="Calibri" w:eastAsia="Calibri" w:hAnsi="Calibri"/>
      <w:sz w:val="18"/>
      <w:szCs w:val="18"/>
      <w:lang w:eastAsia="en-US"/>
    </w:rPr>
  </w:style>
  <w:style w:type="paragraph" w:styleId="ndicedeilustraes">
    <w:name w:val="table of figures"/>
    <w:basedOn w:val="Normal"/>
    <w:next w:val="Normal"/>
    <w:uiPriority w:val="99"/>
    <w:unhideWhenUsed/>
    <w:rsid w:val="00D42677"/>
    <w:pPr>
      <w:spacing w:line="276" w:lineRule="auto"/>
      <w:ind w:left="440" w:hanging="440"/>
    </w:pPr>
    <w:rPr>
      <w:rFonts w:ascii="Calibri" w:eastAsia="Calibri" w:hAnsi="Calibri"/>
      <w:b/>
      <w:bCs/>
      <w:sz w:val="20"/>
      <w:szCs w:val="20"/>
      <w:lang w:eastAsia="en-US"/>
    </w:rPr>
  </w:style>
  <w:style w:type="character" w:customStyle="1" w:styleId="MenoPendente1">
    <w:name w:val="Menção Pendente1"/>
    <w:uiPriority w:val="99"/>
    <w:semiHidden/>
    <w:unhideWhenUsed/>
    <w:rsid w:val="00D42677"/>
    <w:rPr>
      <w:color w:val="808080"/>
      <w:shd w:val="clear" w:color="auto" w:fill="E6E6E6"/>
    </w:rPr>
  </w:style>
  <w:style w:type="character" w:customStyle="1" w:styleId="MenoPendente2">
    <w:name w:val="Menção Pendente2"/>
    <w:uiPriority w:val="99"/>
    <w:semiHidden/>
    <w:unhideWhenUsed/>
    <w:rsid w:val="00D42677"/>
    <w:rPr>
      <w:color w:val="808080"/>
      <w:shd w:val="clear" w:color="auto" w:fill="E6E6E6"/>
    </w:rPr>
  </w:style>
  <w:style w:type="paragraph" w:styleId="Bibliografia">
    <w:name w:val="Bibliography"/>
    <w:basedOn w:val="Normal"/>
    <w:next w:val="Normal"/>
    <w:uiPriority w:val="37"/>
    <w:unhideWhenUsed/>
    <w:rsid w:val="004D1799"/>
    <w:pPr>
      <w:spacing w:line="360" w:lineRule="auto"/>
      <w:ind w:firstLine="709"/>
      <w:jc w:val="both"/>
    </w:pPr>
    <w:rPr>
      <w:rFonts w:eastAsia="Calibri" w:cs="Arial"/>
      <w:szCs w:val="22"/>
      <w:lang w:eastAsia="en-US"/>
    </w:rPr>
  </w:style>
  <w:style w:type="character" w:customStyle="1" w:styleId="0">
    <w:name w:val="_0"/>
    <w:rsid w:val="004D1799"/>
  </w:style>
  <w:style w:type="character" w:customStyle="1" w:styleId="9">
    <w:name w:val="_9"/>
    <w:rsid w:val="004D1799"/>
  </w:style>
  <w:style w:type="character" w:customStyle="1" w:styleId="3">
    <w:name w:val="_3"/>
    <w:rsid w:val="004D1799"/>
  </w:style>
  <w:style w:type="character" w:customStyle="1" w:styleId="10">
    <w:name w:val="_10"/>
    <w:rsid w:val="004D1799"/>
  </w:style>
  <w:style w:type="character" w:customStyle="1" w:styleId="8">
    <w:name w:val="_8"/>
    <w:rsid w:val="004D1799"/>
  </w:style>
  <w:style w:type="character" w:customStyle="1" w:styleId="2">
    <w:name w:val="_2"/>
    <w:rsid w:val="004D1799"/>
  </w:style>
  <w:style w:type="character" w:customStyle="1" w:styleId="7">
    <w:name w:val="_7"/>
    <w:rsid w:val="004D1799"/>
  </w:style>
  <w:style w:type="character" w:customStyle="1" w:styleId="ls0">
    <w:name w:val="ls0"/>
    <w:rsid w:val="004D1799"/>
  </w:style>
  <w:style w:type="character" w:customStyle="1" w:styleId="ls3e">
    <w:name w:val="ls3e"/>
    <w:rsid w:val="004D1799"/>
  </w:style>
  <w:style w:type="character" w:customStyle="1" w:styleId="11">
    <w:name w:val="_11"/>
    <w:rsid w:val="004D1799"/>
  </w:style>
  <w:style w:type="character" w:customStyle="1" w:styleId="16">
    <w:name w:val="_16"/>
    <w:rsid w:val="004D1799"/>
  </w:style>
  <w:style w:type="character" w:customStyle="1" w:styleId="ls3c">
    <w:name w:val="ls3c"/>
    <w:rsid w:val="004D1799"/>
  </w:style>
  <w:style w:type="character" w:customStyle="1" w:styleId="f">
    <w:name w:val="_f"/>
    <w:rsid w:val="004D1799"/>
  </w:style>
  <w:style w:type="character" w:customStyle="1" w:styleId="a">
    <w:name w:val="_a"/>
    <w:rsid w:val="004D1799"/>
  </w:style>
  <w:style w:type="character" w:customStyle="1" w:styleId="lsab">
    <w:name w:val="lsab"/>
    <w:rsid w:val="004D1799"/>
  </w:style>
  <w:style w:type="character" w:customStyle="1" w:styleId="36">
    <w:name w:val="_36"/>
    <w:rsid w:val="004D1799"/>
  </w:style>
  <w:style w:type="character" w:customStyle="1" w:styleId="37">
    <w:name w:val="_37"/>
    <w:rsid w:val="004D1799"/>
  </w:style>
  <w:style w:type="character" w:customStyle="1" w:styleId="1d">
    <w:name w:val="_1d"/>
    <w:rsid w:val="004D1799"/>
  </w:style>
  <w:style w:type="character" w:customStyle="1" w:styleId="1e">
    <w:name w:val="_1e"/>
    <w:rsid w:val="004D1799"/>
  </w:style>
  <w:style w:type="character" w:customStyle="1" w:styleId="20">
    <w:name w:val="_20"/>
    <w:rsid w:val="004D1799"/>
  </w:style>
  <w:style w:type="character" w:customStyle="1" w:styleId="18">
    <w:name w:val="_18"/>
    <w:rsid w:val="004D1799"/>
  </w:style>
  <w:style w:type="character" w:customStyle="1" w:styleId="e">
    <w:name w:val="_e"/>
    <w:rsid w:val="004D1799"/>
  </w:style>
  <w:style w:type="character" w:customStyle="1" w:styleId="ls40">
    <w:name w:val="ls40"/>
    <w:rsid w:val="004D1799"/>
  </w:style>
  <w:style w:type="character" w:customStyle="1" w:styleId="ls3d">
    <w:name w:val="ls3d"/>
    <w:rsid w:val="004D1799"/>
  </w:style>
  <w:style w:type="character" w:customStyle="1" w:styleId="1a">
    <w:name w:val="_1a"/>
    <w:rsid w:val="004D1799"/>
  </w:style>
  <w:style w:type="paragraph" w:customStyle="1" w:styleId="Notaderodap">
    <w:name w:val="Nota de rodapé"/>
    <w:basedOn w:val="Textodenotaderodap"/>
    <w:link w:val="NotaderodapChar"/>
    <w:qFormat/>
    <w:rsid w:val="004D1799"/>
    <w:pPr>
      <w:jc w:val="both"/>
    </w:pPr>
    <w:rPr>
      <w:rFonts w:eastAsia="Calibri" w:cs="Arial"/>
      <w:lang w:eastAsia="en-US"/>
    </w:rPr>
  </w:style>
  <w:style w:type="character" w:customStyle="1" w:styleId="NotaderodapChar">
    <w:name w:val="Nota de rodapé Char"/>
    <w:link w:val="Notaderodap"/>
    <w:rsid w:val="004D1799"/>
    <w:rPr>
      <w:rFonts w:eastAsia="Calibri" w:cs="Arial"/>
      <w:lang w:val="en" w:eastAsia="en-US"/>
    </w:rPr>
  </w:style>
  <w:style w:type="paragraph" w:customStyle="1" w:styleId="content-textcontainer">
    <w:name w:val="content-text__container"/>
    <w:basedOn w:val="Normal"/>
    <w:qFormat/>
    <w:rsid w:val="00EA6251"/>
    <w:pPr>
      <w:spacing w:before="100" w:beforeAutospacing="1" w:after="100" w:afterAutospacing="1"/>
    </w:pPr>
  </w:style>
  <w:style w:type="table" w:customStyle="1" w:styleId="1">
    <w:name w:val="1"/>
    <w:basedOn w:val="Tabelanormal"/>
    <w:rsid w:val="00EA6251"/>
    <w:pPr>
      <w:widowControl w:val="0"/>
      <w:contextualSpacing/>
      <w:jc w:val="both"/>
    </w:pPr>
    <w:rPr>
      <w:rFonts w:ascii="Arial" w:eastAsia="Arial" w:hAnsi="Arial" w:cs="Arial"/>
      <w:color w:val="000000"/>
      <w:sz w:val="24"/>
      <w:szCs w:val="24"/>
    </w:rPr>
    <w:tblPr>
      <w:tblStyleRowBandSize w:val="1"/>
      <w:tblStyleColBandSize w:val="1"/>
      <w:tblCellMar>
        <w:left w:w="115" w:type="dxa"/>
        <w:right w:w="115" w:type="dxa"/>
      </w:tblCellMar>
    </w:tblPr>
  </w:style>
  <w:style w:type="character" w:customStyle="1" w:styleId="spelle">
    <w:name w:val="spelle"/>
    <w:basedOn w:val="Fontepargpadro"/>
    <w:rsid w:val="00EA6251"/>
  </w:style>
  <w:style w:type="character" w:customStyle="1" w:styleId="a1">
    <w:name w:val="a1"/>
    <w:rsid w:val="00EA6251"/>
    <w:rPr>
      <w:bdr w:val="none" w:sz="0" w:space="0" w:color="auto" w:frame="1"/>
    </w:rPr>
  </w:style>
  <w:style w:type="paragraph" w:customStyle="1" w:styleId="m3665360030222625082gmail-msotocheading">
    <w:name w:val="m_3665360030222625082gmail-msotocheading"/>
    <w:basedOn w:val="Normal"/>
    <w:uiPriority w:val="99"/>
    <w:rsid w:val="00EA6251"/>
    <w:pPr>
      <w:spacing w:before="100" w:beforeAutospacing="1" w:after="100" w:afterAutospacing="1"/>
    </w:pPr>
  </w:style>
  <w:style w:type="paragraph" w:customStyle="1" w:styleId="m3665360030222625082gmail-msotoc1">
    <w:name w:val="m_3665360030222625082gmail-msotoc1"/>
    <w:basedOn w:val="Normal"/>
    <w:uiPriority w:val="99"/>
    <w:rsid w:val="00EA6251"/>
    <w:pPr>
      <w:spacing w:before="100" w:beforeAutospacing="1" w:after="100" w:afterAutospacing="1"/>
    </w:pPr>
  </w:style>
  <w:style w:type="paragraph" w:customStyle="1" w:styleId="m3665360030222625082gmail-msotoc2">
    <w:name w:val="m_3665360030222625082gmail-msotoc2"/>
    <w:basedOn w:val="Normal"/>
    <w:uiPriority w:val="99"/>
    <w:rsid w:val="00EA6251"/>
    <w:pPr>
      <w:spacing w:before="100" w:beforeAutospacing="1" w:after="100" w:afterAutospacing="1"/>
    </w:pPr>
  </w:style>
  <w:style w:type="paragraph" w:customStyle="1" w:styleId="spip">
    <w:name w:val="spip"/>
    <w:basedOn w:val="Normal"/>
    <w:rsid w:val="00EA6251"/>
    <w:pPr>
      <w:spacing w:before="100" w:beforeAutospacing="1" w:after="100" w:afterAutospacing="1"/>
    </w:pPr>
  </w:style>
  <w:style w:type="character" w:customStyle="1" w:styleId="highlight">
    <w:name w:val="highlight"/>
    <w:basedOn w:val="Fontepargpadro"/>
    <w:rsid w:val="00EA6251"/>
  </w:style>
  <w:style w:type="table" w:styleId="GradeClara">
    <w:name w:val="Light Grid"/>
    <w:basedOn w:val="Tabelanormal"/>
    <w:uiPriority w:val="62"/>
    <w:rsid w:val="00EA6251"/>
    <w:pPr>
      <w:jc w:val="both"/>
    </w:pPr>
    <w:rPr>
      <w:rFonts w:ascii="Arial" w:eastAsia="Arial" w:hAnsi="Arial" w:cs="Arial"/>
      <w:color w:val="000000"/>
      <w:sz w:val="24"/>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ell MT" w:eastAsia="Times New Roman" w:hAnsi="Bell M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ell MT" w:eastAsia="Times New Roman" w:hAnsi="Bell M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ell MT" w:eastAsia="Times New Roman" w:hAnsi="Bell MT" w:cs="Times New Roman"/>
        <w:b/>
        <w:bCs/>
      </w:rPr>
    </w:tblStylePr>
    <w:tblStylePr w:type="lastCol">
      <w:rPr>
        <w:rFonts w:ascii="Bell MT" w:eastAsia="Times New Roman" w:hAnsi="Bell M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Partesuperior-zdoformulrioChar">
    <w:name w:val="Parte superior-z do formulário Char"/>
    <w:link w:val="Partesuperior-zdoformulrio"/>
    <w:uiPriority w:val="99"/>
    <w:semiHidden/>
    <w:rsid w:val="00EA6251"/>
    <w:rPr>
      <w:rFonts w:ascii="Arial" w:hAnsi="Arial" w:cs="Arial"/>
      <w:vanish/>
      <w:sz w:val="16"/>
      <w:szCs w:val="16"/>
    </w:rPr>
  </w:style>
  <w:style w:type="paragraph" w:styleId="Partesuperior-zdoformulrio">
    <w:name w:val="HTML Top of Form"/>
    <w:basedOn w:val="Normal"/>
    <w:next w:val="Normal"/>
    <w:link w:val="Partesuperior-zdoformulrioChar"/>
    <w:hidden/>
    <w:uiPriority w:val="99"/>
    <w:semiHidden/>
    <w:unhideWhenUsed/>
    <w:rsid w:val="00EA6251"/>
    <w:pPr>
      <w:pBdr>
        <w:bottom w:val="single" w:sz="6" w:space="1" w:color="auto"/>
      </w:pBdr>
      <w:jc w:val="center"/>
    </w:pPr>
    <w:rPr>
      <w:rFonts w:ascii="Arial" w:hAnsi="Arial" w:cs="Arial"/>
      <w:vanish/>
      <w:sz w:val="16"/>
      <w:szCs w:val="16"/>
    </w:rPr>
  </w:style>
  <w:style w:type="character" w:customStyle="1" w:styleId="Partesuperior-zdoformulrioChar1">
    <w:name w:val="Parte superior-z do formulário Char1"/>
    <w:uiPriority w:val="99"/>
    <w:semiHidden/>
    <w:rsid w:val="00EA6251"/>
    <w:rPr>
      <w:rFonts w:ascii="Arial" w:hAnsi="Arial" w:cs="Arial"/>
      <w:vanish/>
      <w:sz w:val="16"/>
      <w:szCs w:val="16"/>
    </w:rPr>
  </w:style>
  <w:style w:type="character" w:customStyle="1" w:styleId="ParteinferiordoformulrioChar">
    <w:name w:val="Parte inferior do formulário Char"/>
    <w:link w:val="Parteinferiordoformulrio"/>
    <w:uiPriority w:val="99"/>
    <w:semiHidden/>
    <w:rsid w:val="00EA6251"/>
    <w:rPr>
      <w:rFonts w:ascii="Arial" w:hAnsi="Arial" w:cs="Arial"/>
      <w:vanish/>
      <w:sz w:val="16"/>
      <w:szCs w:val="16"/>
    </w:rPr>
  </w:style>
  <w:style w:type="paragraph" w:styleId="Parteinferiordoformulrio">
    <w:name w:val="HTML Bottom of Form"/>
    <w:basedOn w:val="Normal"/>
    <w:next w:val="Normal"/>
    <w:link w:val="ParteinferiordoformulrioChar"/>
    <w:hidden/>
    <w:uiPriority w:val="99"/>
    <w:semiHidden/>
    <w:unhideWhenUsed/>
    <w:rsid w:val="00EA6251"/>
    <w:pPr>
      <w:pBdr>
        <w:top w:val="single" w:sz="6" w:space="1" w:color="auto"/>
      </w:pBdr>
      <w:jc w:val="center"/>
    </w:pPr>
    <w:rPr>
      <w:rFonts w:ascii="Arial" w:hAnsi="Arial" w:cs="Arial"/>
      <w:vanish/>
      <w:sz w:val="16"/>
      <w:szCs w:val="16"/>
    </w:rPr>
  </w:style>
  <w:style w:type="character" w:customStyle="1" w:styleId="ParteinferiordoformulrioChar1">
    <w:name w:val="Parte inferior do formulário Char1"/>
    <w:uiPriority w:val="99"/>
    <w:semiHidden/>
    <w:rsid w:val="00EA6251"/>
    <w:rPr>
      <w:rFonts w:ascii="Arial" w:hAnsi="Arial" w:cs="Arial"/>
      <w:vanish/>
      <w:sz w:val="16"/>
      <w:szCs w:val="16"/>
    </w:rPr>
  </w:style>
  <w:style w:type="character" w:customStyle="1" w:styleId="instancename">
    <w:name w:val="instancename"/>
    <w:basedOn w:val="Fontepargpadro"/>
    <w:rsid w:val="00EA6251"/>
  </w:style>
  <w:style w:type="character" w:customStyle="1" w:styleId="familyname">
    <w:name w:val="familyname"/>
    <w:basedOn w:val="Fontepargpadro"/>
    <w:rsid w:val="00EA6251"/>
  </w:style>
  <w:style w:type="paragraph" w:customStyle="1" w:styleId="Normal1">
    <w:name w:val="Normal1"/>
    <w:rsid w:val="00EA6251"/>
    <w:pPr>
      <w:spacing w:line="276" w:lineRule="auto"/>
    </w:pPr>
    <w:rPr>
      <w:rFonts w:ascii="Arial" w:eastAsia="Arial" w:hAnsi="Arial" w:cs="Arial"/>
      <w:color w:val="000000"/>
      <w:sz w:val="22"/>
      <w:szCs w:val="22"/>
    </w:rPr>
  </w:style>
  <w:style w:type="paragraph" w:customStyle="1" w:styleId="frase">
    <w:name w:val="frase"/>
    <w:basedOn w:val="Normal"/>
    <w:rsid w:val="00EA6251"/>
    <w:pPr>
      <w:spacing w:before="100" w:beforeAutospacing="1" w:after="100" w:afterAutospacing="1"/>
    </w:pPr>
  </w:style>
  <w:style w:type="character" w:customStyle="1" w:styleId="autor">
    <w:name w:val="autor"/>
    <w:basedOn w:val="Fontepargpadro"/>
    <w:rsid w:val="00EA6251"/>
  </w:style>
  <w:style w:type="paragraph" w:styleId="Remissivo1">
    <w:name w:val="index 1"/>
    <w:basedOn w:val="Normal"/>
    <w:next w:val="Normal"/>
    <w:autoRedefine/>
    <w:uiPriority w:val="99"/>
    <w:unhideWhenUsed/>
    <w:rsid w:val="00EA6251"/>
    <w:pPr>
      <w:spacing w:line="276" w:lineRule="auto"/>
      <w:ind w:left="220" w:hanging="220"/>
    </w:pPr>
    <w:rPr>
      <w:rFonts w:ascii="Calibri" w:eastAsia="Calibri" w:hAnsi="Calibri" w:cs="Arial"/>
      <w:sz w:val="18"/>
      <w:szCs w:val="18"/>
      <w:lang w:eastAsia="en-US"/>
    </w:rPr>
  </w:style>
  <w:style w:type="paragraph" w:styleId="Remissivo2">
    <w:name w:val="index 2"/>
    <w:basedOn w:val="Normal"/>
    <w:next w:val="Normal"/>
    <w:autoRedefine/>
    <w:uiPriority w:val="99"/>
    <w:unhideWhenUsed/>
    <w:rsid w:val="00EA6251"/>
    <w:pPr>
      <w:spacing w:line="276" w:lineRule="auto"/>
      <w:ind w:left="440" w:hanging="220"/>
    </w:pPr>
    <w:rPr>
      <w:rFonts w:ascii="Calibri" w:eastAsia="Calibri" w:hAnsi="Calibri" w:cs="Arial"/>
      <w:sz w:val="18"/>
      <w:szCs w:val="18"/>
      <w:lang w:eastAsia="en-US"/>
    </w:rPr>
  </w:style>
  <w:style w:type="paragraph" w:styleId="Remissivo3">
    <w:name w:val="index 3"/>
    <w:basedOn w:val="Normal"/>
    <w:next w:val="Normal"/>
    <w:autoRedefine/>
    <w:uiPriority w:val="99"/>
    <w:unhideWhenUsed/>
    <w:rsid w:val="00EA6251"/>
    <w:pPr>
      <w:spacing w:line="276" w:lineRule="auto"/>
      <w:ind w:left="660" w:hanging="220"/>
    </w:pPr>
    <w:rPr>
      <w:rFonts w:ascii="Calibri" w:eastAsia="Calibri" w:hAnsi="Calibri" w:cs="Arial"/>
      <w:sz w:val="18"/>
      <w:szCs w:val="18"/>
      <w:lang w:eastAsia="en-US"/>
    </w:rPr>
  </w:style>
  <w:style w:type="paragraph" w:styleId="Remissivo4">
    <w:name w:val="index 4"/>
    <w:basedOn w:val="Normal"/>
    <w:next w:val="Normal"/>
    <w:autoRedefine/>
    <w:uiPriority w:val="99"/>
    <w:unhideWhenUsed/>
    <w:rsid w:val="00EA6251"/>
    <w:pPr>
      <w:spacing w:line="276" w:lineRule="auto"/>
      <w:ind w:left="880" w:hanging="220"/>
    </w:pPr>
    <w:rPr>
      <w:rFonts w:ascii="Calibri" w:eastAsia="Calibri" w:hAnsi="Calibri" w:cs="Arial"/>
      <w:sz w:val="18"/>
      <w:szCs w:val="18"/>
      <w:lang w:eastAsia="en-US"/>
    </w:rPr>
  </w:style>
  <w:style w:type="paragraph" w:styleId="Remissivo5">
    <w:name w:val="index 5"/>
    <w:basedOn w:val="Normal"/>
    <w:next w:val="Normal"/>
    <w:autoRedefine/>
    <w:uiPriority w:val="99"/>
    <w:unhideWhenUsed/>
    <w:rsid w:val="00EA6251"/>
    <w:pPr>
      <w:spacing w:line="276" w:lineRule="auto"/>
      <w:ind w:left="1100" w:hanging="220"/>
    </w:pPr>
    <w:rPr>
      <w:rFonts w:ascii="Calibri" w:eastAsia="Calibri" w:hAnsi="Calibri" w:cs="Arial"/>
      <w:sz w:val="18"/>
      <w:szCs w:val="18"/>
      <w:lang w:eastAsia="en-US"/>
    </w:rPr>
  </w:style>
  <w:style w:type="paragraph" w:styleId="Remissivo6">
    <w:name w:val="index 6"/>
    <w:basedOn w:val="Normal"/>
    <w:next w:val="Normal"/>
    <w:autoRedefine/>
    <w:uiPriority w:val="99"/>
    <w:unhideWhenUsed/>
    <w:rsid w:val="00EA6251"/>
    <w:pPr>
      <w:spacing w:line="276" w:lineRule="auto"/>
      <w:ind w:left="1320" w:hanging="220"/>
    </w:pPr>
    <w:rPr>
      <w:rFonts w:ascii="Calibri" w:eastAsia="Calibri" w:hAnsi="Calibri" w:cs="Arial"/>
      <w:sz w:val="18"/>
      <w:szCs w:val="18"/>
      <w:lang w:eastAsia="en-US"/>
    </w:rPr>
  </w:style>
  <w:style w:type="paragraph" w:styleId="Remissivo7">
    <w:name w:val="index 7"/>
    <w:basedOn w:val="Normal"/>
    <w:next w:val="Normal"/>
    <w:autoRedefine/>
    <w:uiPriority w:val="99"/>
    <w:unhideWhenUsed/>
    <w:rsid w:val="00EA6251"/>
    <w:pPr>
      <w:spacing w:line="276" w:lineRule="auto"/>
      <w:ind w:left="1540" w:hanging="220"/>
    </w:pPr>
    <w:rPr>
      <w:rFonts w:ascii="Calibri" w:eastAsia="Calibri" w:hAnsi="Calibri" w:cs="Arial"/>
      <w:sz w:val="18"/>
      <w:szCs w:val="18"/>
      <w:lang w:eastAsia="en-US"/>
    </w:rPr>
  </w:style>
  <w:style w:type="paragraph" w:styleId="Remissivo8">
    <w:name w:val="index 8"/>
    <w:basedOn w:val="Normal"/>
    <w:next w:val="Normal"/>
    <w:autoRedefine/>
    <w:uiPriority w:val="99"/>
    <w:unhideWhenUsed/>
    <w:rsid w:val="00EA6251"/>
    <w:pPr>
      <w:spacing w:line="276" w:lineRule="auto"/>
      <w:ind w:left="1760" w:hanging="220"/>
    </w:pPr>
    <w:rPr>
      <w:rFonts w:ascii="Calibri" w:eastAsia="Calibri" w:hAnsi="Calibri" w:cs="Arial"/>
      <w:sz w:val="18"/>
      <w:szCs w:val="18"/>
      <w:lang w:eastAsia="en-US"/>
    </w:rPr>
  </w:style>
  <w:style w:type="paragraph" w:styleId="Remissivo9">
    <w:name w:val="index 9"/>
    <w:basedOn w:val="Normal"/>
    <w:next w:val="Normal"/>
    <w:autoRedefine/>
    <w:uiPriority w:val="99"/>
    <w:unhideWhenUsed/>
    <w:rsid w:val="00EA6251"/>
    <w:pPr>
      <w:spacing w:line="276" w:lineRule="auto"/>
      <w:ind w:left="1980" w:hanging="220"/>
    </w:pPr>
    <w:rPr>
      <w:rFonts w:ascii="Calibri" w:eastAsia="Calibri" w:hAnsi="Calibri" w:cs="Arial"/>
      <w:sz w:val="18"/>
      <w:szCs w:val="18"/>
      <w:lang w:eastAsia="en-US"/>
    </w:rPr>
  </w:style>
  <w:style w:type="paragraph" w:styleId="Ttulodendiceremissivo">
    <w:name w:val="index heading"/>
    <w:basedOn w:val="Normal"/>
    <w:next w:val="Remissivo1"/>
    <w:uiPriority w:val="99"/>
    <w:unhideWhenUsed/>
    <w:rsid w:val="00EA6251"/>
    <w:pPr>
      <w:spacing w:before="240" w:after="120" w:line="276" w:lineRule="auto"/>
      <w:jc w:val="center"/>
    </w:pPr>
    <w:rPr>
      <w:rFonts w:ascii="Calibri" w:eastAsia="Calibri" w:hAnsi="Calibri" w:cs="Arial"/>
      <w:b/>
      <w:bCs/>
      <w:sz w:val="26"/>
      <w:szCs w:val="26"/>
      <w:lang w:eastAsia="en-US"/>
    </w:rPr>
  </w:style>
  <w:style w:type="paragraph" w:customStyle="1" w:styleId="Subseo">
    <w:name w:val="Subseção"/>
    <w:basedOn w:val="Normal"/>
    <w:rsid w:val="00EA6251"/>
    <w:pPr>
      <w:jc w:val="both"/>
    </w:pPr>
  </w:style>
  <w:style w:type="table" w:styleId="GradeMdia3-nfase3">
    <w:name w:val="Medium Grid 3 Accent 3"/>
    <w:basedOn w:val="Tabelanormal"/>
    <w:uiPriority w:val="69"/>
    <w:rsid w:val="00EA6251"/>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wp-caption-text">
    <w:name w:val="wp-caption-text"/>
    <w:basedOn w:val="Normal"/>
    <w:rsid w:val="00EA6251"/>
    <w:pPr>
      <w:spacing w:before="100" w:beforeAutospacing="1" w:after="100" w:afterAutospacing="1"/>
    </w:pPr>
  </w:style>
  <w:style w:type="character" w:customStyle="1" w:styleId="ft">
    <w:name w:val="ft"/>
    <w:basedOn w:val="Fontepargpadro"/>
    <w:rsid w:val="00EA6251"/>
  </w:style>
  <w:style w:type="paragraph" w:customStyle="1" w:styleId="partexto">
    <w:name w:val="par_texto"/>
    <w:basedOn w:val="Normal"/>
    <w:rsid w:val="00EA6251"/>
    <w:pPr>
      <w:spacing w:before="100" w:beforeAutospacing="1" w:after="100" w:afterAutospacing="1"/>
    </w:pPr>
  </w:style>
  <w:style w:type="character" w:customStyle="1" w:styleId="style-scope">
    <w:name w:val="style-scope"/>
    <w:basedOn w:val="Fontepargpadro"/>
    <w:rsid w:val="00EA6251"/>
  </w:style>
  <w:style w:type="character" w:customStyle="1" w:styleId="ytp-time-current">
    <w:name w:val="ytp-time-current"/>
    <w:basedOn w:val="Fontepargpadro"/>
    <w:rsid w:val="00EA6251"/>
  </w:style>
  <w:style w:type="character" w:customStyle="1" w:styleId="ytp-time-separator">
    <w:name w:val="ytp-time-separator"/>
    <w:basedOn w:val="Fontepargpadro"/>
    <w:rsid w:val="00EA6251"/>
  </w:style>
  <w:style w:type="character" w:customStyle="1" w:styleId="ytp-time-duration">
    <w:name w:val="ytp-time-duration"/>
    <w:basedOn w:val="Fontepargpadro"/>
    <w:rsid w:val="00EA6251"/>
  </w:style>
  <w:style w:type="character" w:customStyle="1" w:styleId="fsm">
    <w:name w:val="fsm"/>
    <w:basedOn w:val="Fontepargpadro"/>
    <w:rsid w:val="00EA6251"/>
  </w:style>
  <w:style w:type="character" w:customStyle="1" w:styleId="watch-title">
    <w:name w:val="watch-title"/>
    <w:basedOn w:val="Fontepargpadro"/>
    <w:rsid w:val="00EA6251"/>
  </w:style>
  <w:style w:type="paragraph" w:customStyle="1" w:styleId="subtitulo">
    <w:name w:val="subtitulo"/>
    <w:basedOn w:val="Normal"/>
    <w:rsid w:val="00EA6251"/>
    <w:pPr>
      <w:spacing w:before="100" w:beforeAutospacing="1" w:after="100" w:afterAutospacing="1"/>
    </w:pPr>
  </w:style>
  <w:style w:type="character" w:customStyle="1" w:styleId="titulo">
    <w:name w:val="titulo"/>
    <w:basedOn w:val="Fontepargpadro"/>
    <w:rsid w:val="00EA6251"/>
  </w:style>
  <w:style w:type="paragraph" w:customStyle="1" w:styleId="textocorpo">
    <w:name w:val="texto_corpo"/>
    <w:basedOn w:val="Normal"/>
    <w:rsid w:val="00EA6251"/>
    <w:pPr>
      <w:spacing w:before="100" w:beforeAutospacing="1" w:after="100" w:afterAutospacing="1"/>
    </w:pPr>
  </w:style>
  <w:style w:type="character" w:customStyle="1" w:styleId="negrita">
    <w:name w:val="negrita"/>
    <w:basedOn w:val="Fontepargpadro"/>
    <w:rsid w:val="00EA6251"/>
  </w:style>
  <w:style w:type="character" w:customStyle="1" w:styleId="tlid-translation">
    <w:name w:val="tlid-translation"/>
    <w:basedOn w:val="Fontepargpadro"/>
    <w:rsid w:val="00EA6251"/>
  </w:style>
  <w:style w:type="character" w:customStyle="1" w:styleId="MenoPendente3">
    <w:name w:val="Menção Pendente3"/>
    <w:uiPriority w:val="99"/>
    <w:semiHidden/>
    <w:unhideWhenUsed/>
    <w:rsid w:val="00EA6251"/>
    <w:rPr>
      <w:color w:val="605E5C"/>
      <w:shd w:val="clear" w:color="auto" w:fill="E1DFDD"/>
    </w:rPr>
  </w:style>
  <w:style w:type="character" w:customStyle="1" w:styleId="usercontent">
    <w:name w:val="usercontent"/>
    <w:basedOn w:val="Fontepargpadro"/>
    <w:rsid w:val="00EA6251"/>
  </w:style>
  <w:style w:type="character" w:customStyle="1" w:styleId="A3">
    <w:name w:val="A3"/>
    <w:uiPriority w:val="99"/>
    <w:rsid w:val="00EA6251"/>
    <w:rPr>
      <w:color w:val="000000"/>
      <w:sz w:val="20"/>
      <w:szCs w:val="20"/>
    </w:rPr>
  </w:style>
  <w:style w:type="paragraph" w:customStyle="1" w:styleId="Pa1">
    <w:name w:val="Pa1"/>
    <w:basedOn w:val="Normal"/>
    <w:next w:val="Normal"/>
    <w:uiPriority w:val="99"/>
    <w:rsid w:val="00EA6251"/>
    <w:pPr>
      <w:autoSpaceDE w:val="0"/>
      <w:autoSpaceDN w:val="0"/>
      <w:adjustRightInd w:val="0"/>
      <w:spacing w:line="241" w:lineRule="atLeast"/>
    </w:pPr>
    <w:rPr>
      <w:rFonts w:ascii="Bell MT" w:eastAsia="Calibri" w:hAnsi="Bell MT" w:cs="Arial"/>
      <w:lang w:eastAsia="en-US"/>
    </w:rPr>
  </w:style>
  <w:style w:type="character" w:customStyle="1" w:styleId="a-size-base">
    <w:name w:val="a-size-base"/>
    <w:basedOn w:val="Fontepargpadro"/>
    <w:rsid w:val="00EA6251"/>
  </w:style>
  <w:style w:type="character" w:customStyle="1" w:styleId="ncoradanotaderodap">
    <w:name w:val="Âncora da nota de rodapé"/>
    <w:rsid w:val="004F19A1"/>
    <w:rPr>
      <w:vertAlign w:val="superscript"/>
    </w:rPr>
  </w:style>
  <w:style w:type="character" w:customStyle="1" w:styleId="ncoradanotadefim">
    <w:name w:val="Âncora da nota de fim"/>
    <w:rsid w:val="004F19A1"/>
    <w:rPr>
      <w:vertAlign w:val="superscript"/>
    </w:rPr>
  </w:style>
  <w:style w:type="character" w:customStyle="1" w:styleId="Hyperlink1">
    <w:name w:val="Hyperlink1"/>
    <w:rsid w:val="003913C8"/>
    <w:rPr>
      <w:color w:val="0563C1"/>
      <w:u w:val="single"/>
    </w:rPr>
  </w:style>
  <w:style w:type="paragraph" w:customStyle="1" w:styleId="Padro">
    <w:name w:val="Padrão"/>
    <w:rsid w:val="003913C8"/>
    <w:pPr>
      <w:widowControl w:val="0"/>
      <w:tabs>
        <w:tab w:val="left" w:pos="709"/>
      </w:tabs>
      <w:suppressAutoHyphens/>
      <w:overflowPunct w:val="0"/>
      <w:spacing w:after="160" w:line="252" w:lineRule="auto"/>
    </w:pPr>
    <w:rPr>
      <w:rFonts w:eastAsia="DejaVu Sans" w:cs="DejaVu Sans"/>
      <w:color w:val="00000A"/>
      <w:sz w:val="24"/>
      <w:szCs w:val="24"/>
      <w:lang w:eastAsia="zh-CN" w:bidi="pt-BR"/>
    </w:rPr>
  </w:style>
  <w:style w:type="paragraph" w:customStyle="1" w:styleId="TITULO2">
    <w:name w:val="TITULO 2"/>
    <w:basedOn w:val="Normal"/>
    <w:rsid w:val="003913C8"/>
    <w:pPr>
      <w:widowControl w:val="0"/>
      <w:tabs>
        <w:tab w:val="left" w:pos="709"/>
      </w:tabs>
      <w:overflowPunct w:val="0"/>
      <w:spacing w:after="160" w:line="360" w:lineRule="auto"/>
      <w:jc w:val="both"/>
    </w:pPr>
    <w:rPr>
      <w:rFonts w:eastAsia="DejaVu Sans"/>
      <w:color w:val="00000A"/>
      <w:lang w:eastAsia="zh-CN" w:bidi="pt-BR"/>
    </w:rPr>
  </w:style>
  <w:style w:type="paragraph" w:customStyle="1" w:styleId="Textodenotaderodap1">
    <w:name w:val="Texto de nota de rodapé1"/>
    <w:basedOn w:val="Padro"/>
    <w:rsid w:val="003913C8"/>
    <w:rPr>
      <w:rFonts w:cs="Mangal"/>
      <w:sz w:val="20"/>
      <w:szCs w:val="18"/>
    </w:rPr>
  </w:style>
  <w:style w:type="paragraph" w:customStyle="1" w:styleId="WW-Padro12">
    <w:name w:val="WW-Padrão12"/>
    <w:rsid w:val="003913C8"/>
    <w:pPr>
      <w:tabs>
        <w:tab w:val="left" w:pos="709"/>
      </w:tabs>
      <w:suppressAutoHyphens/>
      <w:overflowPunct w:val="0"/>
      <w:spacing w:after="160" w:line="259" w:lineRule="atLeast"/>
    </w:pPr>
    <w:rPr>
      <w:rFonts w:ascii="Liberation Serif" w:eastAsia="Bitstream Vera Sans" w:hAnsi="Liberation Serif" w:cs="Bitstream Vera Sans"/>
      <w:color w:val="00000A"/>
      <w:sz w:val="24"/>
      <w:szCs w:val="24"/>
      <w:lang w:eastAsia="zh-CN" w:bidi="hi-IN"/>
    </w:rPr>
  </w:style>
  <w:style w:type="paragraph" w:customStyle="1" w:styleId="PargrafodaLista4">
    <w:name w:val="Parágrafo da Lista4"/>
    <w:basedOn w:val="WW-Padro"/>
    <w:rsid w:val="003913C8"/>
    <w:pPr>
      <w:overflowPunct w:val="0"/>
      <w:spacing w:after="160" w:line="259" w:lineRule="atLeast"/>
    </w:pPr>
    <w:rPr>
      <w:rFonts w:ascii="Liberation Serif" w:eastAsia="Bitstream Vera Sans" w:hAnsi="Liberation Serif" w:cs="Bitstream Vera Sans"/>
      <w:color w:val="00000A"/>
      <w:lang w:eastAsia="zh-CN"/>
    </w:rPr>
  </w:style>
  <w:style w:type="paragraph" w:customStyle="1" w:styleId="Textodecomentrio1">
    <w:name w:val="Texto de comentário1"/>
    <w:basedOn w:val="Normal"/>
    <w:rsid w:val="003913C8"/>
    <w:pPr>
      <w:suppressAutoHyphens/>
      <w:spacing w:line="360" w:lineRule="auto"/>
      <w:jc w:val="both"/>
    </w:pPr>
    <w:rPr>
      <w:sz w:val="20"/>
      <w:szCs w:val="20"/>
      <w:lang w:eastAsia="zh-CN"/>
    </w:rPr>
  </w:style>
  <w:style w:type="character" w:customStyle="1" w:styleId="UnresolvedMention1">
    <w:name w:val="Unresolved Mention1"/>
    <w:uiPriority w:val="99"/>
    <w:semiHidden/>
    <w:unhideWhenUsed/>
    <w:rsid w:val="008C6D60"/>
    <w:rPr>
      <w:color w:val="605E5C"/>
      <w:shd w:val="clear" w:color="auto" w:fill="E1DFDD"/>
    </w:rPr>
  </w:style>
  <w:style w:type="paragraph" w:customStyle="1" w:styleId="TITREARTICLE">
    <w:name w:val="TITRE ARTICLE"/>
    <w:basedOn w:val="Normal"/>
    <w:uiPriority w:val="99"/>
    <w:rsid w:val="00937930"/>
    <w:pPr>
      <w:widowControl w:val="0"/>
      <w:spacing w:after="120" w:line="360" w:lineRule="auto"/>
    </w:pPr>
    <w:rPr>
      <w:rFonts w:ascii="Delicious" w:hAnsi="Delicious" w:cs="Arial"/>
      <w:bCs/>
      <w:smallCaps/>
      <w:sz w:val="48"/>
      <w:szCs w:val="28"/>
      <w:lang w:eastAsia="fr-FR"/>
    </w:rPr>
  </w:style>
  <w:style w:type="character" w:customStyle="1" w:styleId="Bibliographieauteur">
    <w:name w:val="Bibliographie auteur"/>
    <w:uiPriority w:val="99"/>
    <w:rsid w:val="00937930"/>
    <w:rPr>
      <w:rFonts w:ascii="Garamond" w:hAnsi="Garamond" w:cs="Times New Roman"/>
      <w:sz w:val="24"/>
    </w:rPr>
  </w:style>
  <w:style w:type="character" w:customStyle="1" w:styleId="bibliographietitrearticle">
    <w:name w:val="bibliographie titre article"/>
    <w:uiPriority w:val="99"/>
    <w:rsid w:val="00937930"/>
    <w:rPr>
      <w:rFonts w:ascii="Garamond" w:hAnsi="Garamond" w:cs="Times New Roman"/>
      <w:sz w:val="24"/>
      <w:lang w:val="en"/>
    </w:rPr>
  </w:style>
  <w:style w:type="character" w:customStyle="1" w:styleId="bibliographietitrelivre">
    <w:name w:val="bibliographie titre livre"/>
    <w:uiPriority w:val="99"/>
    <w:rsid w:val="00937930"/>
    <w:rPr>
      <w:rFonts w:ascii="Garamond" w:hAnsi="Garamond" w:cs="Times New Roman"/>
      <w:i/>
      <w:sz w:val="24"/>
      <w:lang w:val="en"/>
    </w:rPr>
  </w:style>
  <w:style w:type="paragraph" w:customStyle="1" w:styleId="Legende">
    <w:name w:val="Legende"/>
    <w:basedOn w:val="Normal"/>
    <w:next w:val="Normal"/>
    <w:uiPriority w:val="99"/>
    <w:rsid w:val="00937930"/>
    <w:pPr>
      <w:spacing w:before="120"/>
      <w:ind w:left="851" w:right="851"/>
      <w:jc w:val="center"/>
    </w:pPr>
    <w:rPr>
      <w:rFonts w:ascii="Garamond" w:hAnsi="Garamond"/>
      <w:sz w:val="20"/>
      <w:szCs w:val="22"/>
      <w:lang w:eastAsia="fr-FR"/>
    </w:rPr>
  </w:style>
  <w:style w:type="paragraph" w:customStyle="1" w:styleId="Affiliation-derniere">
    <w:name w:val="Affiliation-derniere"/>
    <w:basedOn w:val="Normal"/>
    <w:uiPriority w:val="99"/>
    <w:rsid w:val="00937930"/>
    <w:pPr>
      <w:spacing w:before="120" w:after="1200"/>
      <w:jc w:val="right"/>
    </w:pPr>
    <w:rPr>
      <w:rFonts w:ascii="Garamond" w:hAnsi="Garamond"/>
      <w:sz w:val="20"/>
      <w:szCs w:val="20"/>
      <w:lang w:eastAsia="fr-FR"/>
    </w:rPr>
  </w:style>
  <w:style w:type="paragraph" w:customStyle="1" w:styleId="TabeladeGrade21">
    <w:name w:val="Tabela de Grade 21"/>
    <w:basedOn w:val="Normal"/>
    <w:uiPriority w:val="99"/>
    <w:rsid w:val="00937930"/>
    <w:pPr>
      <w:spacing w:before="120"/>
      <w:ind w:left="567" w:hanging="567"/>
      <w:jc w:val="both"/>
    </w:pPr>
    <w:rPr>
      <w:rFonts w:ascii="Garamond" w:hAnsi="Garamond"/>
      <w:lang w:eastAsia="fr-FR"/>
    </w:rPr>
  </w:style>
  <w:style w:type="paragraph" w:customStyle="1" w:styleId="StyleAuteur">
    <w:name w:val="Style Auteur"/>
    <w:basedOn w:val="Normal"/>
    <w:rsid w:val="00937930"/>
    <w:pPr>
      <w:spacing w:line="360" w:lineRule="auto"/>
    </w:pPr>
    <w:rPr>
      <w:rFonts w:ascii="Delicious" w:hAnsi="Delicious"/>
      <w:lang w:eastAsia="fr-FR"/>
    </w:rPr>
  </w:style>
  <w:style w:type="paragraph" w:customStyle="1" w:styleId="Styleinstitution">
    <w:name w:val="Style institution"/>
    <w:basedOn w:val="StyleAuteur"/>
    <w:rsid w:val="00937930"/>
  </w:style>
  <w:style w:type="paragraph" w:customStyle="1" w:styleId="StyleBibliographie">
    <w:name w:val="Style Bibliographie"/>
    <w:basedOn w:val="TabeladeGrade21"/>
    <w:rsid w:val="00937930"/>
    <w:pPr>
      <w:spacing w:before="0"/>
      <w:ind w:left="284" w:hanging="284"/>
    </w:pPr>
  </w:style>
  <w:style w:type="paragraph" w:customStyle="1" w:styleId="styleCitation">
    <w:name w:val="style Citation"/>
    <w:basedOn w:val="Normal"/>
    <w:rsid w:val="00937930"/>
    <w:pPr>
      <w:spacing w:before="120"/>
      <w:ind w:left="284"/>
      <w:jc w:val="both"/>
    </w:pPr>
    <w:rPr>
      <w:rFonts w:ascii="Garamond" w:hAnsi="Garamond"/>
      <w:iCs/>
      <w:szCs w:val="22"/>
      <w:lang w:eastAsia="fr-FR"/>
    </w:rPr>
  </w:style>
  <w:style w:type="paragraph" w:customStyle="1" w:styleId="ENJIE-pargrafo">
    <w:name w:val="ENJIE-parágrafo"/>
    <w:basedOn w:val="Normal"/>
    <w:rsid w:val="00937930"/>
    <w:pPr>
      <w:spacing w:after="120"/>
      <w:jc w:val="both"/>
    </w:pPr>
    <w:rPr>
      <w:rFonts w:ascii="Century Gothic" w:eastAsia="Calibri" w:hAnsi="Century Gothic"/>
      <w:sz w:val="20"/>
      <w:lang w:eastAsia="en-US"/>
    </w:rPr>
  </w:style>
  <w:style w:type="character" w:customStyle="1" w:styleId="text">
    <w:name w:val="text"/>
    <w:rsid w:val="00937930"/>
  </w:style>
  <w:style w:type="paragraph" w:customStyle="1" w:styleId="QDRRefernciasbibliogrficas">
    <w:name w:val="QDR Referências bibliográficas"/>
    <w:basedOn w:val="Normal"/>
    <w:link w:val="QDRRefernciasbibliogrficasCarter"/>
    <w:qFormat/>
    <w:rsid w:val="00937930"/>
    <w:pPr>
      <w:spacing w:line="260" w:lineRule="exact"/>
      <w:ind w:left="425" w:hanging="425"/>
      <w:jc w:val="both"/>
    </w:pPr>
    <w:rPr>
      <w:rFonts w:ascii="Cambria" w:eastAsia="Calibri" w:hAnsi="Cambria" w:cs="Arial"/>
      <w:sz w:val="20"/>
      <w:szCs w:val="22"/>
      <w:lang w:eastAsia="en-US"/>
    </w:rPr>
  </w:style>
  <w:style w:type="character" w:customStyle="1" w:styleId="QDRRefernciasbibliogrficasCarter">
    <w:name w:val="QDR Referências bibliográficas Caráter"/>
    <w:link w:val="QDRRefernciasbibliogrficas"/>
    <w:rsid w:val="00937930"/>
    <w:rPr>
      <w:rFonts w:ascii="Cambria" w:eastAsia="Calibri" w:hAnsi="Cambria" w:cs="Arial"/>
      <w:szCs w:val="22"/>
      <w:lang w:val="en" w:eastAsia="en-US"/>
    </w:rPr>
  </w:style>
  <w:style w:type="character" w:customStyle="1" w:styleId="value">
    <w:name w:val="value"/>
    <w:rsid w:val="00937930"/>
  </w:style>
  <w:style w:type="paragraph" w:customStyle="1" w:styleId="cita">
    <w:name w:val="cita"/>
    <w:basedOn w:val="Normal"/>
    <w:rsid w:val="00C055E6"/>
    <w:pPr>
      <w:ind w:left="840" w:right="740"/>
      <w:jc w:val="both"/>
    </w:pPr>
    <w:rPr>
      <w:rFonts w:ascii="Helvetica" w:hAnsi="Helvetica" w:cs="Helvetica"/>
      <w:i/>
      <w:sz w:val="20"/>
      <w:szCs w:val="20"/>
      <w:lang w:eastAsia="es-ES"/>
    </w:rPr>
  </w:style>
  <w:style w:type="character" w:customStyle="1" w:styleId="A10">
    <w:name w:val="A1"/>
    <w:uiPriority w:val="99"/>
    <w:rsid w:val="00C055E6"/>
    <w:rPr>
      <w:rFonts w:cs="Adobe Garamond Pro"/>
      <w:color w:val="000000"/>
      <w:sz w:val="16"/>
      <w:szCs w:val="16"/>
    </w:rPr>
  </w:style>
  <w:style w:type="paragraph" w:customStyle="1" w:styleId="x04-t-tulo">
    <w:name w:val="x04-t-tulo"/>
    <w:basedOn w:val="Normal"/>
    <w:rsid w:val="00C055E6"/>
    <w:pPr>
      <w:spacing w:before="100" w:beforeAutospacing="1" w:after="100" w:afterAutospacing="1"/>
    </w:pPr>
    <w:rPr>
      <w:lang w:eastAsia="fr-FR"/>
    </w:rPr>
  </w:style>
  <w:style w:type="paragraph" w:customStyle="1" w:styleId="x01-texto">
    <w:name w:val="x01-texto"/>
    <w:basedOn w:val="Normal"/>
    <w:rsid w:val="00C055E6"/>
    <w:pPr>
      <w:spacing w:before="100" w:beforeAutospacing="1" w:after="100" w:afterAutospacing="1"/>
    </w:pPr>
    <w:rPr>
      <w:lang w:eastAsia="fr-FR"/>
    </w:rPr>
  </w:style>
  <w:style w:type="character" w:customStyle="1" w:styleId="TextoCar">
    <w:name w:val="Texto Car"/>
    <w:rsid w:val="00C055E6"/>
    <w:rPr>
      <w:rFonts w:ascii="Arial" w:eastAsia="Times New Roman" w:hAnsi="Arial" w:cs="Arial"/>
      <w:bCs/>
      <w:lang w:val="en" w:eastAsia="es-ES"/>
    </w:rPr>
  </w:style>
  <w:style w:type="character" w:styleId="AcrnimoHTML">
    <w:name w:val="HTML Acronym"/>
    <w:uiPriority w:val="99"/>
    <w:semiHidden/>
    <w:unhideWhenUsed/>
    <w:rsid w:val="00C055E6"/>
  </w:style>
  <w:style w:type="character" w:customStyle="1" w:styleId="serial-item">
    <w:name w:val="serial-item"/>
    <w:basedOn w:val="Fontepargpadro"/>
    <w:rsid w:val="00616786"/>
  </w:style>
  <w:style w:type="character" w:customStyle="1" w:styleId="serial-title">
    <w:name w:val="serial-title"/>
    <w:basedOn w:val="Fontepargpadro"/>
    <w:rsid w:val="00616786"/>
  </w:style>
  <w:style w:type="character" w:customStyle="1" w:styleId="infolabel">
    <w:name w:val="info_label"/>
    <w:basedOn w:val="Fontepargpadro"/>
    <w:rsid w:val="00616786"/>
  </w:style>
  <w:style w:type="character" w:customStyle="1" w:styleId="infovalue">
    <w:name w:val="info_value"/>
    <w:basedOn w:val="Fontepargpadro"/>
    <w:rsid w:val="00616786"/>
  </w:style>
  <w:style w:type="character" w:customStyle="1" w:styleId="anchor-text">
    <w:name w:val="anchor-text"/>
    <w:basedOn w:val="Fontepargpadro"/>
    <w:rsid w:val="00616786"/>
  </w:style>
  <w:style w:type="character" w:customStyle="1" w:styleId="issn">
    <w:name w:val="issn"/>
    <w:basedOn w:val="Fontepargpadro"/>
    <w:rsid w:val="00616786"/>
  </w:style>
  <w:style w:type="table" w:styleId="TabeladeLista1Clara">
    <w:name w:val="List Table 1 Light"/>
    <w:basedOn w:val="Tabelanormal"/>
    <w:uiPriority w:val="46"/>
    <w:rsid w:val="00616786"/>
    <w:rPr>
      <w:rFonts w:ascii="Calibri" w:eastAsia="Calibri" w:hAnsi="Calibri" w:cs="DejaVu Sans"/>
      <w:szCs w:val="22"/>
      <w:lang w:eastAsia="en-US"/>
    </w:rPr>
    <w:tblPr>
      <w:tblStyleRowBandSize w:val="1"/>
      <w:tblStyleColBandSize w:val="1"/>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LinkdaInternet">
    <w:name w:val="Link da Internet"/>
    <w:basedOn w:val="Fontepargpadro"/>
    <w:uiPriority w:val="99"/>
    <w:unhideWhenUsed/>
    <w:rsid w:val="00616786"/>
    <w:rPr>
      <w:color w:val="0563C1" w:themeColor="hyperlink"/>
      <w:u w:val="single"/>
    </w:rPr>
  </w:style>
  <w:style w:type="character" w:customStyle="1" w:styleId="portlet-title-text">
    <w:name w:val="portlet-title-text"/>
    <w:basedOn w:val="Fontepargpadro"/>
    <w:qFormat/>
    <w:rsid w:val="00616786"/>
  </w:style>
  <w:style w:type="paragraph" w:customStyle="1" w:styleId="Pa10">
    <w:name w:val="Pa10"/>
    <w:basedOn w:val="Normal"/>
    <w:next w:val="Normal"/>
    <w:uiPriority w:val="99"/>
    <w:rsid w:val="00616786"/>
    <w:pPr>
      <w:autoSpaceDE w:val="0"/>
      <w:autoSpaceDN w:val="0"/>
      <w:adjustRightInd w:val="0"/>
      <w:spacing w:line="201" w:lineRule="atLeast"/>
    </w:pPr>
    <w:rPr>
      <w:rFonts w:eastAsiaTheme="minorHAnsi"/>
      <w:lang w:eastAsia="en-US"/>
    </w:rPr>
  </w:style>
  <w:style w:type="table" w:customStyle="1" w:styleId="TabeladeLista1Clara1">
    <w:name w:val="Tabela de Lista 1 Clara1"/>
    <w:basedOn w:val="Tabelanormal"/>
    <w:uiPriority w:val="46"/>
    <w:rsid w:val="00616786"/>
    <w:rPr>
      <w:rFonts w:ascii="Calibri" w:eastAsia="Calibri" w:hAnsi="Calibri" w:cs="DejaVu Sans"/>
      <w:szCs w:val="22"/>
      <w:lang w:eastAsia="en-US"/>
    </w:rPr>
    <w:tblPr>
      <w:tblStyleRowBandSize w:val="1"/>
      <w:tblStyleColBandSize w:val="1"/>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publicado-dou">
    <w:name w:val="publicado-dou"/>
    <w:basedOn w:val="Fontepargpadro"/>
    <w:rsid w:val="003E0814"/>
  </w:style>
  <w:style w:type="paragraph" w:customStyle="1" w:styleId="action-menu-item">
    <w:name w:val="action-menu-item"/>
    <w:basedOn w:val="Normal"/>
    <w:rsid w:val="003E0814"/>
    <w:pPr>
      <w:spacing w:before="100" w:beforeAutospacing="1" w:after="100" w:afterAutospacing="1"/>
    </w:pPr>
  </w:style>
  <w:style w:type="character" w:customStyle="1" w:styleId="txtdescricao">
    <w:name w:val="txtdescricao"/>
    <w:basedOn w:val="Fontepargpadro"/>
    <w:rsid w:val="003E0814"/>
  </w:style>
  <w:style w:type="paragraph" w:customStyle="1" w:styleId="dx-doi">
    <w:name w:val="dx-doi"/>
    <w:basedOn w:val="Normal"/>
    <w:rsid w:val="003E0814"/>
    <w:pPr>
      <w:spacing w:before="100" w:beforeAutospacing="1" w:after="100" w:afterAutospacing="1"/>
    </w:pPr>
  </w:style>
  <w:style w:type="character" w:customStyle="1" w:styleId="hgkelc">
    <w:name w:val="hgkelc"/>
    <w:basedOn w:val="Fontepargpadro"/>
    <w:rsid w:val="003E0814"/>
  </w:style>
  <w:style w:type="paragraph" w:customStyle="1" w:styleId="css-1jxihfd-paragraph">
    <w:name w:val="css-1jxihfd-paragraph"/>
    <w:basedOn w:val="Normal"/>
    <w:rsid w:val="003E0814"/>
    <w:pPr>
      <w:spacing w:before="100" w:beforeAutospacing="1" w:after="100" w:afterAutospacing="1"/>
    </w:pPr>
  </w:style>
  <w:style w:type="character" w:customStyle="1" w:styleId="markedcontent">
    <w:name w:val="markedcontent"/>
    <w:basedOn w:val="Fontepargpadro"/>
    <w:rsid w:val="003E0814"/>
  </w:style>
  <w:style w:type="character" w:customStyle="1" w:styleId="identifier">
    <w:name w:val="identifier"/>
    <w:basedOn w:val="Fontepargpadro"/>
    <w:rsid w:val="003E0814"/>
  </w:style>
  <w:style w:type="character" w:customStyle="1" w:styleId="id-label">
    <w:name w:val="id-label"/>
    <w:basedOn w:val="Fontepargpadro"/>
    <w:rsid w:val="003E0814"/>
  </w:style>
  <w:style w:type="character" w:customStyle="1" w:styleId="label">
    <w:name w:val="label"/>
    <w:basedOn w:val="Fontepargpadro"/>
    <w:rsid w:val="003E0814"/>
  </w:style>
  <w:style w:type="character" w:customStyle="1" w:styleId="group-doi">
    <w:name w:val="group-doi"/>
    <w:basedOn w:val="Fontepargpadro"/>
    <w:rsid w:val="003E0814"/>
  </w:style>
  <w:style w:type="paragraph" w:customStyle="1" w:styleId="artart">
    <w:name w:val="artart"/>
    <w:basedOn w:val="Normal"/>
    <w:rsid w:val="004866BF"/>
    <w:pPr>
      <w:spacing w:before="100" w:beforeAutospacing="1" w:after="100" w:afterAutospacing="1"/>
    </w:pPr>
  </w:style>
  <w:style w:type="paragraph" w:customStyle="1" w:styleId="yiv8888741237ydp655a276msonormal">
    <w:name w:val="yiv8888741237ydp655a276msonormal"/>
    <w:basedOn w:val="Normal"/>
    <w:rsid w:val="004866BF"/>
    <w:pPr>
      <w:spacing w:before="100" w:beforeAutospacing="1" w:after="100" w:afterAutospacing="1"/>
    </w:pPr>
  </w:style>
  <w:style w:type="character" w:customStyle="1" w:styleId="fontstyle01">
    <w:name w:val="fontstyle01"/>
    <w:rsid w:val="004866BF"/>
    <w:rPr>
      <w:rFonts w:ascii="Arial" w:hAnsi="Arial" w:cs="Arial" w:hint="default"/>
      <w:b w:val="0"/>
      <w:bCs w:val="0"/>
      <w:i w:val="0"/>
      <w:iCs w:val="0"/>
      <w:color w:val="000000"/>
      <w:sz w:val="24"/>
      <w:szCs w:val="24"/>
    </w:rPr>
  </w:style>
  <w:style w:type="character" w:customStyle="1" w:styleId="EntrevistaNomeChar2">
    <w:name w:val="Entrevista Nome Char2"/>
    <w:rsid w:val="00760218"/>
    <w:rPr>
      <w:rFonts w:ascii="CastleTUlt" w:hAnsi="CastleTUlt"/>
      <w:sz w:val="22"/>
      <w:lang w:val="en" w:eastAsia="ar-SA" w:bidi="ar-SA"/>
    </w:rPr>
  </w:style>
  <w:style w:type="paragraph" w:customStyle="1" w:styleId="TextoIHU">
    <w:name w:val="Texto_IHU"/>
    <w:rsid w:val="00760218"/>
    <w:pPr>
      <w:suppressAutoHyphens/>
      <w:jc w:val="both"/>
    </w:pPr>
    <w:rPr>
      <w:rFonts w:ascii="CaslonOldFace BT" w:eastAsia="Arial" w:hAnsi="CaslonOldFace BT"/>
      <w:kern w:val="1"/>
      <w:sz w:val="24"/>
      <w:szCs w:val="24"/>
      <w:lang w:eastAsia="ar-SA"/>
    </w:rPr>
  </w:style>
  <w:style w:type="paragraph" w:customStyle="1" w:styleId="indicesnomeentrevistado">
    <w:name w:val="indices_nomeentrevistado"/>
    <w:basedOn w:val="Normal"/>
    <w:rsid w:val="00760218"/>
    <w:pPr>
      <w:suppressAutoHyphens/>
    </w:pPr>
    <w:rPr>
      <w:rFonts w:eastAsia="Arial"/>
      <w:szCs w:val="28"/>
      <w:lang w:eastAsia="ar-SA"/>
    </w:rPr>
  </w:style>
  <w:style w:type="paragraph" w:customStyle="1" w:styleId="Pa15">
    <w:name w:val="Pa15"/>
    <w:basedOn w:val="Normal"/>
    <w:next w:val="Normal"/>
    <w:uiPriority w:val="99"/>
    <w:rsid w:val="00760218"/>
    <w:pPr>
      <w:autoSpaceDE w:val="0"/>
      <w:autoSpaceDN w:val="0"/>
      <w:adjustRightInd w:val="0"/>
      <w:spacing w:line="220" w:lineRule="atLeast"/>
    </w:pPr>
    <w:rPr>
      <w:rFonts w:eastAsia="Calibri"/>
      <w:lang w:eastAsia="en-US"/>
    </w:rPr>
  </w:style>
  <w:style w:type="paragraph" w:customStyle="1" w:styleId="Pa18">
    <w:name w:val="Pa18"/>
    <w:basedOn w:val="Normal"/>
    <w:next w:val="Normal"/>
    <w:uiPriority w:val="99"/>
    <w:rsid w:val="00760218"/>
    <w:pPr>
      <w:autoSpaceDE w:val="0"/>
      <w:autoSpaceDN w:val="0"/>
      <w:adjustRightInd w:val="0"/>
      <w:spacing w:line="200" w:lineRule="atLeast"/>
    </w:pPr>
    <w:rPr>
      <w:rFonts w:eastAsia="Calibri"/>
      <w:lang w:eastAsia="en-US"/>
    </w:rPr>
  </w:style>
  <w:style w:type="paragraph" w:customStyle="1" w:styleId="Pa25">
    <w:name w:val="Pa25"/>
    <w:basedOn w:val="Normal"/>
    <w:next w:val="Normal"/>
    <w:uiPriority w:val="99"/>
    <w:rsid w:val="00760218"/>
    <w:pPr>
      <w:autoSpaceDE w:val="0"/>
      <w:autoSpaceDN w:val="0"/>
      <w:adjustRightInd w:val="0"/>
      <w:spacing w:line="220" w:lineRule="atLeast"/>
    </w:pPr>
    <w:rPr>
      <w:rFonts w:eastAsia="Calibri"/>
      <w:lang w:eastAsia="en-US"/>
    </w:rPr>
  </w:style>
  <w:style w:type="table" w:customStyle="1" w:styleId="TableNormal">
    <w:name w:val="Table Normal"/>
    <w:rsid w:val="0047421E"/>
    <w:pPr>
      <w:spacing w:line="276" w:lineRule="auto"/>
    </w:pPr>
    <w:rPr>
      <w:rFonts w:ascii="Arial" w:eastAsia="Arial" w:hAnsi="Arial" w:cs="Arial"/>
      <w:sz w:val="22"/>
      <w:szCs w:val="22"/>
    </w:rPr>
    <w:tblPr>
      <w:tblCellMar>
        <w:top w:w="0" w:type="dxa"/>
        <w:left w:w="0" w:type="dxa"/>
        <w:bottom w:w="0" w:type="dxa"/>
        <w:right w:w="0" w:type="dxa"/>
      </w:tblCellMar>
    </w:tblPr>
  </w:style>
  <w:style w:type="paragraph" w:customStyle="1" w:styleId="ppPDF-NOTARODAP">
    <w:name w:val="pp_PDF - NOTA RODAPÉ"/>
    <w:basedOn w:val="Normal"/>
    <w:qFormat/>
    <w:rsid w:val="0064597E"/>
    <w:pPr>
      <w:spacing w:after="60"/>
      <w:jc w:val="both"/>
    </w:pPr>
    <w:rPr>
      <w:rFonts w:ascii="Garamond" w:hAnsi="Garamond"/>
      <w:sz w:val="20"/>
    </w:rPr>
  </w:style>
  <w:style w:type="paragraph" w:customStyle="1" w:styleId="yiv8243344972ydp8dc4d88standard">
    <w:name w:val="yiv8243344972ydp8dc4d88standard"/>
    <w:basedOn w:val="Normal"/>
    <w:rsid w:val="00A04376"/>
    <w:pPr>
      <w:autoSpaceDN w:val="0"/>
      <w:spacing w:before="100" w:after="100"/>
    </w:pPr>
  </w:style>
  <w:style w:type="paragraph" w:customStyle="1" w:styleId="commarcadores0">
    <w:name w:val="com marcadores"/>
    <w:basedOn w:val="Normal"/>
    <w:rsid w:val="00A04376"/>
    <w:pPr>
      <w:tabs>
        <w:tab w:val="num" w:pos="1069"/>
      </w:tabs>
      <w:spacing w:after="240" w:line="360" w:lineRule="auto"/>
      <w:ind w:left="1069" w:hanging="360"/>
      <w:jc w:val="both"/>
    </w:pPr>
    <w:rPr>
      <w:rFonts w:ascii="Arial" w:eastAsia="Arial Unicode MS" w:hAnsi="Arial" w:cs="Arial"/>
    </w:rPr>
  </w:style>
  <w:style w:type="paragraph" w:customStyle="1" w:styleId="Subtitulo0">
    <w:name w:val="Subtitulo"/>
    <w:basedOn w:val="Ttulo"/>
    <w:rsid w:val="00A04376"/>
    <w:pPr>
      <w:spacing w:before="120" w:line="480" w:lineRule="auto"/>
      <w:contextualSpacing w:val="0"/>
      <w:jc w:val="both"/>
    </w:pPr>
    <w:rPr>
      <w:color w:val="auto"/>
      <w:sz w:val="24"/>
      <w:szCs w:val="20"/>
      <w:lang w:eastAsia="pt-BR"/>
    </w:rPr>
  </w:style>
  <w:style w:type="character" w:customStyle="1" w:styleId="dropdown">
    <w:name w:val="dropdown"/>
    <w:basedOn w:val="Fontepargpadro"/>
    <w:rsid w:val="00A1651B"/>
  </w:style>
  <w:style w:type="character" w:customStyle="1" w:styleId="txtautor">
    <w:name w:val="txtautor"/>
    <w:basedOn w:val="Fontepargpadro"/>
    <w:rsid w:val="00A1651B"/>
  </w:style>
  <w:style w:type="paragraph" w:customStyle="1" w:styleId="Tabela-Texto">
    <w:name w:val="Tabela-Texto"/>
    <w:basedOn w:val="Normal"/>
    <w:rsid w:val="002B2671"/>
    <w:rPr>
      <w:sz w:val="20"/>
    </w:rPr>
  </w:style>
  <w:style w:type="character" w:customStyle="1" w:styleId="author">
    <w:name w:val="author"/>
    <w:basedOn w:val="Fontepargpadro"/>
    <w:rsid w:val="002B2671"/>
  </w:style>
  <w:style w:type="character" w:customStyle="1" w:styleId="a-color-secondary">
    <w:name w:val="a-color-secondary"/>
    <w:basedOn w:val="Fontepargpadro"/>
    <w:rsid w:val="002B26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87946">
      <w:bodyDiv w:val="1"/>
      <w:marLeft w:val="0"/>
      <w:marRight w:val="0"/>
      <w:marTop w:val="0"/>
      <w:marBottom w:val="0"/>
      <w:divBdr>
        <w:top w:val="none" w:sz="0" w:space="0" w:color="auto"/>
        <w:left w:val="none" w:sz="0" w:space="0" w:color="auto"/>
        <w:bottom w:val="none" w:sz="0" w:space="0" w:color="auto"/>
        <w:right w:val="none" w:sz="0" w:space="0" w:color="auto"/>
      </w:divBdr>
      <w:divsChild>
        <w:div w:id="859271730">
          <w:marLeft w:val="0"/>
          <w:marRight w:val="0"/>
          <w:marTop w:val="0"/>
          <w:marBottom w:val="0"/>
          <w:divBdr>
            <w:top w:val="none" w:sz="0" w:space="0" w:color="auto"/>
            <w:left w:val="none" w:sz="0" w:space="0" w:color="auto"/>
            <w:bottom w:val="none" w:sz="0" w:space="0" w:color="auto"/>
            <w:right w:val="none" w:sz="0" w:space="0" w:color="auto"/>
          </w:divBdr>
          <w:divsChild>
            <w:div w:id="6280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79187">
      <w:bodyDiv w:val="1"/>
      <w:marLeft w:val="0"/>
      <w:marRight w:val="0"/>
      <w:marTop w:val="0"/>
      <w:marBottom w:val="0"/>
      <w:divBdr>
        <w:top w:val="none" w:sz="0" w:space="0" w:color="auto"/>
        <w:left w:val="none" w:sz="0" w:space="0" w:color="auto"/>
        <w:bottom w:val="none" w:sz="0" w:space="0" w:color="auto"/>
        <w:right w:val="none" w:sz="0" w:space="0" w:color="auto"/>
      </w:divBdr>
      <w:divsChild>
        <w:div w:id="419329026">
          <w:marLeft w:val="0"/>
          <w:marRight w:val="0"/>
          <w:marTop w:val="0"/>
          <w:marBottom w:val="150"/>
          <w:divBdr>
            <w:top w:val="single" w:sz="6" w:space="0" w:color="A6CE39"/>
            <w:left w:val="single" w:sz="6" w:space="0" w:color="A6CE39"/>
            <w:bottom w:val="single" w:sz="6" w:space="0" w:color="A6CE39"/>
            <w:right w:val="single" w:sz="6" w:space="0" w:color="A6CE39"/>
          </w:divBdr>
          <w:divsChild>
            <w:div w:id="2006201291">
              <w:marLeft w:val="0"/>
              <w:marRight w:val="0"/>
              <w:marTop w:val="0"/>
              <w:marBottom w:val="0"/>
              <w:divBdr>
                <w:top w:val="none" w:sz="0" w:space="0" w:color="auto"/>
                <w:left w:val="none" w:sz="0" w:space="0" w:color="auto"/>
                <w:bottom w:val="none" w:sz="0" w:space="0" w:color="auto"/>
                <w:right w:val="none" w:sz="0" w:space="0" w:color="auto"/>
              </w:divBdr>
              <w:divsChild>
                <w:div w:id="1602060207">
                  <w:marLeft w:val="-75"/>
                  <w:marRight w:val="-75"/>
                  <w:marTop w:val="0"/>
                  <w:marBottom w:val="0"/>
                  <w:divBdr>
                    <w:top w:val="none" w:sz="0" w:space="0" w:color="auto"/>
                    <w:left w:val="none" w:sz="0" w:space="0" w:color="auto"/>
                    <w:bottom w:val="none" w:sz="0" w:space="0" w:color="auto"/>
                    <w:right w:val="none" w:sz="0" w:space="0" w:color="auto"/>
                  </w:divBdr>
                  <w:divsChild>
                    <w:div w:id="178488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845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590/1516-731320190020015" TargetMode="External"/><Relationship Id="rId26" Type="http://schemas.openxmlformats.org/officeDocument/2006/relationships/hyperlink" Target="http://basenacionalcomum.mec.gov.br/images/BNCC_EI_EF_110518_versaofinal_site.pdf" TargetMode="External"/><Relationship Id="rId39" Type="http://schemas.openxmlformats.org/officeDocument/2006/relationships/hyperlink" Target="https://doi.org/10.4025/imagenseduc.v10i2.51219" TargetMode="External"/><Relationship Id="rId3" Type="http://schemas.openxmlformats.org/officeDocument/2006/relationships/styles" Target="styles.xml"/><Relationship Id="rId21" Type="http://schemas.openxmlformats.org/officeDocument/2006/relationships/hyperlink" Target="https://doi.org/10.36661/2595-4520.2021v4i6.11974" TargetMode="External"/><Relationship Id="rId34" Type="http://schemas.openxmlformats.org/officeDocument/2006/relationships/hyperlink" Target="https://doi.org/10.17058/redes.v21i1.4844" TargetMode="External"/><Relationship Id="rId42" Type="http://schemas.openxmlformats.org/officeDocument/2006/relationships/hyperlink" Target="https://doi.org/10.26571/reamec.v8i2.9967"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590/S1516-73132004000300005" TargetMode="External"/><Relationship Id="rId25" Type="http://schemas.openxmlformats.org/officeDocument/2006/relationships/hyperlink" Target="http://portal.mec.gov.br/seb/arquivos/pdf/blegais.pdf" TargetMode="External"/><Relationship Id="rId33" Type="http://schemas.openxmlformats.org/officeDocument/2006/relationships/hyperlink" Target="https://doi.org/10.1590/S1414-40772021000200003" TargetMode="External"/><Relationship Id="rId38" Type="http://schemas.openxmlformats.org/officeDocument/2006/relationships/hyperlink" Target="https://doi.org/10.26843/10.26843/rencima.v11i7.2624"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30612/hre.v8i15.10450" TargetMode="External"/><Relationship Id="rId20" Type="http://schemas.openxmlformats.org/officeDocument/2006/relationships/hyperlink" Target="https://doi.org/10.4025/imagenseduc.v3i2.20265" TargetMode="External"/><Relationship Id="rId29" Type="http://schemas.openxmlformats.org/officeDocument/2006/relationships/hyperlink" Target="http://dx.doi.org/10.23925/1809-3876.2021v19i2p915-937" TargetMode="External"/><Relationship Id="rId41" Type="http://schemas.openxmlformats.org/officeDocument/2006/relationships/hyperlink" Target="https://doi.org/10.1590/S1413-247820080003000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30962/ec.892" TargetMode="External"/><Relationship Id="rId32" Type="http://schemas.openxmlformats.org/officeDocument/2006/relationships/hyperlink" Target="https://doi.org/10.35819/tear.v9.n1.a3812" TargetMode="External"/><Relationship Id="rId37" Type="http://schemas.openxmlformats.org/officeDocument/2006/relationships/hyperlink" Target="https://eventos.set.edu.br/simeduc/article/view/13525" TargetMode="External"/><Relationship Id="rId40" Type="http://schemas.openxmlformats.org/officeDocument/2006/relationships/hyperlink" Target="https://doi.org/10.1590/1516-731320190020008" TargetMode="External"/><Relationship Id="rId45" Type="http://schemas.openxmlformats.org/officeDocument/2006/relationships/hyperlink" Target="http://orcid.org/0000-0002-0918-3304"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evistas.pedagogica.edu.co/index.php/TED/article/view/15510" TargetMode="External"/><Relationship Id="rId23" Type="http://schemas.openxmlformats.org/officeDocument/2006/relationships/hyperlink" Target="https://doi.org/10.3895/actio.v3n3.7682" TargetMode="External"/><Relationship Id="rId28" Type="http://schemas.openxmlformats.org/officeDocument/2006/relationships/hyperlink" Target="https://www.in.gov.br/web/dou/-/resolucao-cne/cp-n-1-de-27-de-outubro-de-2020-285609724" TargetMode="External"/><Relationship Id="rId36" Type="http://schemas.openxmlformats.org/officeDocument/2006/relationships/hyperlink" Target="https://doi.org/10.1590/1983-21172019210116" TargetMode="External"/><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5007/1981-1322.2020.e73147" TargetMode="External"/><Relationship Id="rId31" Type="http://schemas.openxmlformats.org/officeDocument/2006/relationships/hyperlink" Target="https://doi.org/10.1590/2175-623684910" TargetMode="External"/><Relationship Id="rId44" Type="http://schemas.openxmlformats.org/officeDocument/2006/relationships/hyperlink" Target="http://orcid.org/0000-0003-1210-0247"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00/riec.v4i1.203" TargetMode="External"/><Relationship Id="rId27" Type="http://schemas.openxmlformats.org/officeDocument/2006/relationships/hyperlink" Target="http://portal.mec.gov.br/docman/dezembro-2019-pdf/135951-rcp002-19/file" TargetMode="External"/><Relationship Id="rId30" Type="http://schemas.openxmlformats.org/officeDocument/2006/relationships/hyperlink" Target="https://doi.org/10.1590/1983-21172021230107" TargetMode="External"/><Relationship Id="rId35" Type="http://schemas.openxmlformats.org/officeDocument/2006/relationships/hyperlink" Target="https://doi.org/10.20873/uft.2447-4266.2017v3n4p32" TargetMode="External"/><Relationship Id="rId43" Type="http://schemas.openxmlformats.org/officeDocument/2006/relationships/hyperlink" Target="http://dx.doi.org/10.12819/2021.18.5.6" TargetMode="External"/><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footer" Target="footer3.xml"/></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hyperlink" Target="http://periodicos.uem.br/ojs/acta" TargetMode="External"/><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2013%202014%202015\EDUEM\ACTA%20Diagramar\Acta%20-%20aprendiz\modelo\Barra%20ferramentas.dotm"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300DF5-78F2-46F4-80B5-62DE5F630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Barra ferramentas.dotm</Template>
  <TotalTime>0</TotalTime>
  <Pages>18</Pages>
  <Words>12384</Words>
  <Characters>66876</Characters>
  <Application>Microsoft Office Word</Application>
  <DocSecurity>0</DocSecurity>
  <Lines>557</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79102</CharactersWithSpaces>
  <SharedDoc>false</SharedDoc>
  <HLinks>
    <vt:vector size="60" baseType="variant">
      <vt:variant>
        <vt:i4>7995471</vt:i4>
      </vt:variant>
      <vt:variant>
        <vt:i4>33</vt:i4>
      </vt:variant>
      <vt:variant>
        <vt:i4>0</vt:i4>
      </vt:variant>
      <vt:variant>
        <vt:i4>5</vt:i4>
      </vt:variant>
      <vt:variant>
        <vt:lpwstr>mailto:jcaiceo@hotmail.com</vt:lpwstr>
      </vt:variant>
      <vt:variant>
        <vt:lpwstr/>
      </vt:variant>
      <vt:variant>
        <vt:i4>5570580</vt:i4>
      </vt:variant>
      <vt:variant>
        <vt:i4>30</vt:i4>
      </vt:variant>
      <vt:variant>
        <vt:i4>0</vt:i4>
      </vt:variant>
      <vt:variant>
        <vt:i4>5</vt:i4>
      </vt:variant>
      <vt:variant>
        <vt:lpwstr>https://orcid.org/0000-0002-2808-140X</vt:lpwstr>
      </vt:variant>
      <vt:variant>
        <vt:lpwstr/>
      </vt:variant>
      <vt:variant>
        <vt:i4>1048651</vt:i4>
      </vt:variant>
      <vt:variant>
        <vt:i4>27</vt:i4>
      </vt:variant>
      <vt:variant>
        <vt:i4>0</vt:i4>
      </vt:variant>
      <vt:variant>
        <vt:i4>5</vt:i4>
      </vt:variant>
      <vt:variant>
        <vt:lpwstr>http://dx.doi.org/ 10.14516/ete.2016.003.002.005</vt:lpwstr>
      </vt:variant>
      <vt:variant>
        <vt:lpwstr/>
      </vt:variant>
      <vt:variant>
        <vt:i4>5636162</vt:i4>
      </vt:variant>
      <vt:variant>
        <vt:i4>24</vt:i4>
      </vt:variant>
      <vt:variant>
        <vt:i4>0</vt:i4>
      </vt:variant>
      <vt:variant>
        <vt:i4>5</vt:i4>
      </vt:variant>
      <vt:variant>
        <vt:lpwstr>http://pensamientoeducativo.uc.cl/index.php/pel/article/view/280/604</vt:lpwstr>
      </vt:variant>
      <vt:variant>
        <vt:lpwstr/>
      </vt:variant>
      <vt:variant>
        <vt:i4>6553713</vt:i4>
      </vt:variant>
      <vt:variant>
        <vt:i4>18</vt:i4>
      </vt:variant>
      <vt:variant>
        <vt:i4>0</vt:i4>
      </vt:variant>
      <vt:variant>
        <vt:i4>5</vt:i4>
      </vt:variant>
      <vt:variant>
        <vt:lpwstr>http://www.memoriachilena.gob.cl/602/w3-article-94731.html</vt:lpwstr>
      </vt:variant>
      <vt:variant>
        <vt:lpwstr/>
      </vt:variant>
      <vt:variant>
        <vt:i4>4063358</vt:i4>
      </vt:variant>
      <vt:variant>
        <vt:i4>12</vt:i4>
      </vt:variant>
      <vt:variant>
        <vt:i4>0</vt:i4>
      </vt:variant>
      <vt:variant>
        <vt:i4>5</vt:i4>
      </vt:variant>
      <vt:variant>
        <vt:lpwstr>https://doi.org/10.1590/2236-3459/68613</vt:lpwstr>
      </vt:variant>
      <vt:variant>
        <vt:lpwstr/>
      </vt:variant>
      <vt:variant>
        <vt:i4>6160390</vt:i4>
      </vt:variant>
      <vt:variant>
        <vt:i4>9</vt:i4>
      </vt:variant>
      <vt:variant>
        <vt:i4>0</vt:i4>
      </vt:variant>
      <vt:variant>
        <vt:i4>5</vt:i4>
      </vt:variant>
      <vt:variant>
        <vt:lpwstr>http://dx.doi.org/10.14516/ete. 2016.003.002.006</vt:lpwstr>
      </vt:variant>
      <vt:variant>
        <vt:lpwstr/>
      </vt:variant>
      <vt:variant>
        <vt:i4>2490482</vt:i4>
      </vt:variant>
      <vt:variant>
        <vt:i4>3</vt:i4>
      </vt:variant>
      <vt:variant>
        <vt:i4>0</vt:i4>
      </vt:variant>
      <vt:variant>
        <vt:i4>5</vt:i4>
      </vt:variant>
      <vt:variant>
        <vt:lpwstr>https://dialnet.unirioja.es/servlet/articulo?%20codigo=5068244</vt:lpwstr>
      </vt:variant>
      <vt:variant>
        <vt:lpwstr/>
      </vt:variant>
      <vt:variant>
        <vt:i4>7995471</vt:i4>
      </vt:variant>
      <vt:variant>
        <vt:i4>0</vt:i4>
      </vt:variant>
      <vt:variant>
        <vt:i4>0</vt:i4>
      </vt:variant>
      <vt:variant>
        <vt:i4>5</vt:i4>
      </vt:variant>
      <vt:variant>
        <vt:lpwstr>mailto:jcaiceo@hotmail.com</vt:lpwstr>
      </vt:variant>
      <vt:variant>
        <vt:lpwstr/>
      </vt:variant>
      <vt:variant>
        <vt:i4>6160386</vt:i4>
      </vt:variant>
      <vt:variant>
        <vt:i4>6</vt:i4>
      </vt:variant>
      <vt:variant>
        <vt:i4>0</vt:i4>
      </vt:variant>
      <vt:variant>
        <vt:i4>5</vt:i4>
      </vt:variant>
      <vt:variant>
        <vt:lpwstr>http://periodicos.uem.br/ojs/acta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dc:creator>
  <cp:keywords/>
  <cp:lastModifiedBy>Revista Acta Scientiarum -</cp:lastModifiedBy>
  <cp:revision>2</cp:revision>
  <cp:lastPrinted>2018-01-15T19:16:00Z</cp:lastPrinted>
  <dcterms:created xsi:type="dcterms:W3CDTF">2024-07-01T16:54:00Z</dcterms:created>
  <dcterms:modified xsi:type="dcterms:W3CDTF">2024-07-01T16:54:00Z</dcterms:modified>
</cp:coreProperties>
</file>